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F998">
      <w:pPr>
        <w:rPr>
          <w:color w:val="auto"/>
          <w:highlight w:val="none"/>
        </w:rPr>
      </w:pPr>
    </w:p>
    <w:p w14:paraId="56C6C93A">
      <w:pPr>
        <w:pStyle w:val="8"/>
        <w:rPr>
          <w:color w:val="auto"/>
          <w:highlight w:val="none"/>
        </w:rPr>
      </w:pPr>
    </w:p>
    <w:p w14:paraId="7E4A474B">
      <w:pPr>
        <w:pStyle w:val="8"/>
        <w:rPr>
          <w:color w:val="auto"/>
          <w:highlight w:val="none"/>
        </w:rPr>
      </w:pPr>
    </w:p>
    <w:p w14:paraId="01DD595A">
      <w:pPr>
        <w:pStyle w:val="8"/>
        <w:rPr>
          <w:color w:val="auto"/>
          <w:highlight w:val="none"/>
        </w:rPr>
      </w:pPr>
    </w:p>
    <w:p w14:paraId="0CD93C6F">
      <w:pPr>
        <w:rPr>
          <w:color w:val="auto"/>
          <w:highlight w:val="none"/>
        </w:rPr>
      </w:pPr>
    </w:p>
    <w:p w14:paraId="17CDEB54">
      <w:pPr>
        <w:ind w:right="-91" w:rightChars="-38"/>
        <w:jc w:val="center"/>
        <w:rPr>
          <w:rFonts w:hint="eastAsia" w:eastAsia="宋体"/>
          <w:b/>
          <w:bCs/>
          <w:color w:val="auto"/>
          <w:sz w:val="36"/>
          <w:szCs w:val="36"/>
          <w:highlight w:val="none"/>
          <w:lang w:eastAsia="zh-CN"/>
        </w:rPr>
      </w:pPr>
      <w:r>
        <w:rPr>
          <w:rFonts w:hint="eastAsia"/>
          <w:b/>
          <w:bCs/>
          <w:color w:val="auto"/>
          <w:sz w:val="36"/>
          <w:szCs w:val="36"/>
          <w:highlight w:val="none"/>
          <w:lang w:eastAsia="zh-CN"/>
        </w:rPr>
        <w:t>基于密云水库高水位运行条件下的潮白河流域水资源优化调度模式研究—潮白河流域水网优化调度模型相关功能开发</w:t>
      </w:r>
    </w:p>
    <w:p w14:paraId="286174BF">
      <w:pPr>
        <w:rPr>
          <w:color w:val="auto"/>
          <w:highlight w:val="none"/>
        </w:rPr>
      </w:pPr>
    </w:p>
    <w:p w14:paraId="5CF541B1">
      <w:pPr>
        <w:pStyle w:val="8"/>
        <w:rPr>
          <w:color w:val="auto"/>
          <w:highlight w:val="none"/>
        </w:rPr>
      </w:pPr>
    </w:p>
    <w:p w14:paraId="5F780F65">
      <w:pPr>
        <w:pStyle w:val="8"/>
        <w:rPr>
          <w:color w:val="auto"/>
          <w:highlight w:val="none"/>
        </w:rPr>
      </w:pPr>
    </w:p>
    <w:p w14:paraId="10D57AEC">
      <w:pPr>
        <w:rPr>
          <w:color w:val="auto"/>
          <w:highlight w:val="none"/>
        </w:rPr>
      </w:pPr>
    </w:p>
    <w:p w14:paraId="61624145">
      <w:pPr>
        <w:pStyle w:val="2"/>
        <w:rPr>
          <w:color w:val="auto"/>
          <w:highlight w:val="none"/>
        </w:rPr>
      </w:pPr>
    </w:p>
    <w:p w14:paraId="0A02C7F5">
      <w:pPr>
        <w:pStyle w:val="2"/>
        <w:rPr>
          <w:color w:val="auto"/>
          <w:highlight w:val="none"/>
        </w:rPr>
      </w:pPr>
    </w:p>
    <w:p w14:paraId="320E3652">
      <w:pPr>
        <w:jc w:val="center"/>
        <w:rPr>
          <w:b/>
          <w:bCs/>
          <w:color w:val="auto"/>
          <w:sz w:val="72"/>
          <w:szCs w:val="72"/>
          <w:highlight w:val="none"/>
        </w:rPr>
      </w:pPr>
      <w:r>
        <w:rPr>
          <w:b/>
          <w:bCs/>
          <w:color w:val="auto"/>
          <w:sz w:val="72"/>
          <w:szCs w:val="72"/>
          <w:highlight w:val="none"/>
        </w:rPr>
        <w:t>采购文件</w:t>
      </w:r>
    </w:p>
    <w:p w14:paraId="4B5D02EC">
      <w:pPr>
        <w:rPr>
          <w:color w:val="auto"/>
          <w:highlight w:val="none"/>
        </w:rPr>
      </w:pPr>
    </w:p>
    <w:p w14:paraId="063F606A">
      <w:pPr>
        <w:rPr>
          <w:color w:val="auto"/>
          <w:highlight w:val="none"/>
        </w:rPr>
      </w:pPr>
    </w:p>
    <w:p w14:paraId="50B27593">
      <w:pPr>
        <w:rPr>
          <w:color w:val="auto"/>
          <w:highlight w:val="none"/>
        </w:rPr>
      </w:pPr>
    </w:p>
    <w:p w14:paraId="2726E489">
      <w:pPr>
        <w:pStyle w:val="8"/>
        <w:rPr>
          <w:color w:val="auto"/>
          <w:highlight w:val="none"/>
        </w:rPr>
      </w:pPr>
    </w:p>
    <w:p w14:paraId="7F3FADAF">
      <w:pPr>
        <w:pStyle w:val="8"/>
        <w:rPr>
          <w:color w:val="auto"/>
          <w:highlight w:val="none"/>
        </w:rPr>
      </w:pPr>
    </w:p>
    <w:p w14:paraId="2EE6521D">
      <w:pPr>
        <w:rPr>
          <w:color w:val="auto"/>
          <w:highlight w:val="none"/>
        </w:rPr>
      </w:pPr>
    </w:p>
    <w:p w14:paraId="6ADD486F">
      <w:pPr>
        <w:pStyle w:val="2"/>
        <w:rPr>
          <w:color w:val="auto"/>
          <w:highlight w:val="none"/>
        </w:rPr>
      </w:pPr>
    </w:p>
    <w:p w14:paraId="36C71B2E">
      <w:pPr>
        <w:pStyle w:val="8"/>
        <w:rPr>
          <w:color w:val="auto"/>
          <w:highlight w:val="none"/>
        </w:rPr>
      </w:pPr>
    </w:p>
    <w:p w14:paraId="24DF3E1D">
      <w:pPr>
        <w:pStyle w:val="8"/>
        <w:rPr>
          <w:color w:val="auto"/>
          <w:highlight w:val="none"/>
        </w:rPr>
      </w:pPr>
    </w:p>
    <w:p w14:paraId="791B20F0">
      <w:pPr>
        <w:ind w:firstLine="1283" w:firstLineChars="426"/>
        <w:rPr>
          <w:rFonts w:ascii="宋体" w:cs="Arial"/>
          <w:b/>
          <w:color w:val="auto"/>
          <w:sz w:val="30"/>
          <w:szCs w:val="30"/>
          <w:highlight w:val="none"/>
        </w:rPr>
      </w:pPr>
      <w:r>
        <w:rPr>
          <w:rFonts w:ascii="宋体" w:cs="Arial"/>
          <w:b/>
          <w:color w:val="auto"/>
          <w:sz w:val="30"/>
          <w:szCs w:val="30"/>
          <w:highlight w:val="none"/>
        </w:rPr>
        <w:t>采   购   人：</w:t>
      </w:r>
      <w:r>
        <w:rPr>
          <w:rFonts w:hint="eastAsia" w:ascii="宋体" w:cs="Arial"/>
          <w:b/>
          <w:color w:val="auto"/>
          <w:sz w:val="30"/>
          <w:szCs w:val="30"/>
          <w:highlight w:val="none"/>
        </w:rPr>
        <w:t>北京市水资源调度管理事务中心</w:t>
      </w:r>
    </w:p>
    <w:p w14:paraId="565101A8">
      <w:pPr>
        <w:ind w:firstLine="1283" w:firstLineChars="426"/>
        <w:rPr>
          <w:rFonts w:ascii="宋体" w:cs="Arial"/>
          <w:b/>
          <w:color w:val="auto"/>
          <w:sz w:val="30"/>
          <w:szCs w:val="30"/>
          <w:highlight w:val="none"/>
        </w:rPr>
      </w:pPr>
      <w:r>
        <w:rPr>
          <w:rFonts w:hint="eastAsia" w:ascii="宋体" w:cs="Arial"/>
          <w:b/>
          <w:color w:val="auto"/>
          <w:sz w:val="30"/>
          <w:szCs w:val="30"/>
          <w:highlight w:val="none"/>
        </w:rPr>
        <w:t>采购代理机构：北京国际招标有限公司</w:t>
      </w:r>
    </w:p>
    <w:p w14:paraId="085B9645">
      <w:pPr>
        <w:ind w:left="0" w:firstLine="1355" w:firstLineChars="450"/>
        <w:jc w:val="both"/>
        <w:rPr>
          <w:b/>
          <w:bCs/>
          <w:color w:val="auto"/>
          <w:sz w:val="32"/>
          <w:szCs w:val="32"/>
          <w:highlight w:val="none"/>
        </w:rPr>
      </w:pPr>
      <w:r>
        <w:rPr>
          <w:rFonts w:ascii="宋体" w:cs="Arial"/>
          <w:b/>
          <w:color w:val="auto"/>
          <w:sz w:val="30"/>
          <w:szCs w:val="30"/>
          <w:highlight w:val="none"/>
        </w:rPr>
        <w:t>日        期：202</w:t>
      </w:r>
      <w:r>
        <w:rPr>
          <w:rFonts w:hint="eastAsia" w:ascii="宋体" w:cs="Arial"/>
          <w:b/>
          <w:color w:val="auto"/>
          <w:sz w:val="30"/>
          <w:szCs w:val="30"/>
          <w:highlight w:val="none"/>
          <w:lang w:val="en-US" w:eastAsia="zh-CN"/>
        </w:rPr>
        <w:t>5</w:t>
      </w:r>
      <w:r>
        <w:rPr>
          <w:rFonts w:ascii="宋体" w:cs="Arial"/>
          <w:b/>
          <w:color w:val="auto"/>
          <w:sz w:val="30"/>
          <w:szCs w:val="30"/>
          <w:highlight w:val="none"/>
        </w:rPr>
        <w:t>年</w:t>
      </w:r>
      <w:r>
        <w:rPr>
          <w:rFonts w:hint="eastAsia" w:ascii="宋体" w:cs="Arial"/>
          <w:b/>
          <w:color w:val="auto"/>
          <w:sz w:val="30"/>
          <w:szCs w:val="30"/>
          <w:highlight w:val="none"/>
        </w:rPr>
        <w:t>0</w:t>
      </w:r>
      <w:r>
        <w:rPr>
          <w:rFonts w:hint="eastAsia" w:ascii="宋体" w:cs="Arial"/>
          <w:b/>
          <w:color w:val="auto"/>
          <w:sz w:val="30"/>
          <w:szCs w:val="30"/>
          <w:highlight w:val="none"/>
          <w:lang w:val="en-US" w:eastAsia="zh-CN"/>
        </w:rPr>
        <w:t>9</w:t>
      </w:r>
      <w:r>
        <w:rPr>
          <w:rFonts w:hint="eastAsia" w:ascii="宋体" w:cs="Arial"/>
          <w:b/>
          <w:color w:val="auto"/>
          <w:sz w:val="30"/>
          <w:szCs w:val="30"/>
          <w:highlight w:val="none"/>
        </w:rPr>
        <w:t>月</w:t>
      </w:r>
    </w:p>
    <w:p w14:paraId="314574B7">
      <w:pPr>
        <w:ind w:firstLine="48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14:paraId="114ECFA4">
      <w:pPr>
        <w:jc w:val="center"/>
        <w:rPr>
          <w:color w:val="auto"/>
          <w:highlight w:val="none"/>
        </w:rPr>
      </w:pPr>
      <w:r>
        <w:rPr>
          <w:color w:val="auto"/>
          <w:highlight w:val="none"/>
        </w:rPr>
        <w:t>目　录</w:t>
      </w:r>
    </w:p>
    <w:p w14:paraId="29CDC10C">
      <w:pPr>
        <w:pStyle w:val="8"/>
        <w:rPr>
          <w:color w:val="auto"/>
          <w:highlight w:val="none"/>
        </w:rPr>
      </w:pPr>
    </w:p>
    <w:p w14:paraId="1272C07A">
      <w:pPr>
        <w:pStyle w:val="16"/>
        <w:tabs>
          <w:tab w:val="right" w:leader="dot" w:pos="8777"/>
        </w:tabs>
        <w:rPr>
          <w:rFonts w:ascii="等线" w:hAnsi="等线" w:eastAsia="等线"/>
          <w:color w:val="auto"/>
          <w:sz w:val="21"/>
          <w:highlight w:val="none"/>
        </w:rPr>
      </w:pPr>
      <w:r>
        <w:rPr>
          <w:b/>
          <w:color w:val="auto"/>
          <w:sz w:val="52"/>
          <w:szCs w:val="52"/>
          <w:highlight w:val="none"/>
        </w:rPr>
        <w:fldChar w:fldCharType="begin"/>
      </w:r>
      <w:r>
        <w:rPr>
          <w:b/>
          <w:color w:val="auto"/>
          <w:sz w:val="52"/>
          <w:szCs w:val="52"/>
          <w:highlight w:val="none"/>
        </w:rPr>
        <w:instrText xml:space="preserve"> TOC \o "1-3" \h \z \u </w:instrText>
      </w:r>
      <w:r>
        <w:rPr>
          <w:b/>
          <w:color w:val="auto"/>
          <w:sz w:val="52"/>
          <w:szCs w:val="52"/>
          <w:highlight w:val="none"/>
        </w:rPr>
        <w:fldChar w:fldCharType="separate"/>
      </w:r>
      <w:r>
        <w:rPr>
          <w:color w:val="auto"/>
          <w:highlight w:val="none"/>
        </w:rPr>
        <w:fldChar w:fldCharType="begin"/>
      </w:r>
      <w:r>
        <w:rPr>
          <w:color w:val="auto"/>
          <w:highlight w:val="none"/>
        </w:rPr>
        <w:instrText xml:space="preserve"> HYPERLINK \l "_Toc161314620" </w:instrText>
      </w:r>
      <w:r>
        <w:rPr>
          <w:color w:val="auto"/>
          <w:highlight w:val="none"/>
        </w:rPr>
        <w:fldChar w:fldCharType="separate"/>
      </w:r>
      <w:r>
        <w:rPr>
          <w:color w:val="auto"/>
          <w:highlight w:val="none"/>
        </w:rPr>
        <w:t>第一章  采购公告</w:t>
      </w:r>
      <w:r>
        <w:rPr>
          <w:color w:val="auto"/>
          <w:highlight w:val="none"/>
        </w:rPr>
        <w:tab/>
      </w:r>
      <w:r>
        <w:rPr>
          <w:color w:val="auto"/>
          <w:highlight w:val="none"/>
        </w:rPr>
        <w:fldChar w:fldCharType="begin"/>
      </w:r>
      <w:r>
        <w:rPr>
          <w:color w:val="auto"/>
          <w:highlight w:val="none"/>
        </w:rPr>
        <w:instrText xml:space="preserve"> PAGEREF _Toc161314620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0C49F4A">
      <w:pPr>
        <w:pStyle w:val="16"/>
        <w:tabs>
          <w:tab w:val="right" w:leader="dot" w:pos="8777"/>
        </w:tabs>
        <w:rPr>
          <w:rFonts w:ascii="等线" w:hAnsi="等线" w:eastAsia="等线"/>
          <w:color w:val="auto"/>
          <w:sz w:val="21"/>
          <w:highlight w:val="none"/>
        </w:rPr>
      </w:pPr>
      <w:r>
        <w:rPr>
          <w:color w:val="auto"/>
          <w:highlight w:val="none"/>
        </w:rPr>
        <w:fldChar w:fldCharType="begin"/>
      </w:r>
      <w:r>
        <w:rPr>
          <w:color w:val="auto"/>
          <w:highlight w:val="none"/>
        </w:rPr>
        <w:instrText xml:space="preserve"> HYPERLINK \l "_Toc161314621" </w:instrText>
      </w:r>
      <w:r>
        <w:rPr>
          <w:color w:val="auto"/>
          <w:highlight w:val="none"/>
        </w:rPr>
        <w:fldChar w:fldCharType="separate"/>
      </w:r>
      <w:r>
        <w:rPr>
          <w:color w:val="auto"/>
          <w:highlight w:val="none"/>
        </w:rPr>
        <w:t>第二章　评分办法</w:t>
      </w:r>
      <w:r>
        <w:rPr>
          <w:color w:val="auto"/>
          <w:highlight w:val="none"/>
        </w:rPr>
        <w:tab/>
      </w:r>
      <w:r>
        <w:rPr>
          <w:color w:val="auto"/>
          <w:highlight w:val="none"/>
        </w:rPr>
        <w:fldChar w:fldCharType="begin"/>
      </w:r>
      <w:r>
        <w:rPr>
          <w:color w:val="auto"/>
          <w:highlight w:val="none"/>
        </w:rPr>
        <w:instrText xml:space="preserve"> PAGEREF _Toc161314621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DD0345A">
      <w:pPr>
        <w:pStyle w:val="16"/>
        <w:tabs>
          <w:tab w:val="right" w:leader="dot" w:pos="8777"/>
        </w:tabs>
        <w:rPr>
          <w:rFonts w:ascii="等线" w:hAnsi="等线" w:eastAsia="等线"/>
          <w:color w:val="auto"/>
          <w:sz w:val="21"/>
          <w:highlight w:val="none"/>
        </w:rPr>
      </w:pPr>
      <w:r>
        <w:rPr>
          <w:color w:val="auto"/>
          <w:highlight w:val="none"/>
        </w:rPr>
        <w:fldChar w:fldCharType="begin"/>
      </w:r>
      <w:r>
        <w:rPr>
          <w:color w:val="auto"/>
          <w:highlight w:val="none"/>
        </w:rPr>
        <w:instrText xml:space="preserve"> HYPERLINK \l "_Toc161314622" </w:instrText>
      </w:r>
      <w:r>
        <w:rPr>
          <w:color w:val="auto"/>
          <w:highlight w:val="none"/>
        </w:rPr>
        <w:fldChar w:fldCharType="separate"/>
      </w:r>
      <w:r>
        <w:rPr>
          <w:color w:val="auto"/>
          <w:highlight w:val="none"/>
        </w:rPr>
        <w:t>第三章　合同文件</w:t>
      </w:r>
      <w:r>
        <w:rPr>
          <w:color w:val="auto"/>
          <w:highlight w:val="none"/>
        </w:rPr>
        <w:tab/>
      </w:r>
      <w:r>
        <w:rPr>
          <w:color w:val="auto"/>
          <w:highlight w:val="none"/>
        </w:rPr>
        <w:fldChar w:fldCharType="begin"/>
      </w:r>
      <w:r>
        <w:rPr>
          <w:color w:val="auto"/>
          <w:highlight w:val="none"/>
        </w:rPr>
        <w:instrText xml:space="preserve"> PAGEREF _Toc161314622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9E75F93">
      <w:pPr>
        <w:pStyle w:val="16"/>
        <w:tabs>
          <w:tab w:val="right" w:leader="dot" w:pos="8777"/>
        </w:tabs>
        <w:rPr>
          <w:rFonts w:ascii="等线" w:hAnsi="等线" w:eastAsia="等线"/>
          <w:color w:val="auto"/>
          <w:sz w:val="21"/>
          <w:highlight w:val="none"/>
        </w:rPr>
      </w:pPr>
      <w:r>
        <w:rPr>
          <w:color w:val="auto"/>
          <w:highlight w:val="none"/>
        </w:rPr>
        <w:fldChar w:fldCharType="begin"/>
      </w:r>
      <w:r>
        <w:rPr>
          <w:color w:val="auto"/>
          <w:highlight w:val="none"/>
        </w:rPr>
        <w:instrText xml:space="preserve"> HYPERLINK \l "_Toc161314623" </w:instrText>
      </w:r>
      <w:r>
        <w:rPr>
          <w:color w:val="auto"/>
          <w:highlight w:val="none"/>
        </w:rPr>
        <w:fldChar w:fldCharType="separate"/>
      </w:r>
      <w:r>
        <w:rPr>
          <w:color w:val="auto"/>
          <w:highlight w:val="none"/>
        </w:rPr>
        <w:t>第四章　比选应答文件的组成</w:t>
      </w:r>
      <w:r>
        <w:rPr>
          <w:color w:val="auto"/>
          <w:highlight w:val="none"/>
        </w:rPr>
        <w:tab/>
      </w:r>
      <w:r>
        <w:rPr>
          <w:color w:val="auto"/>
          <w:highlight w:val="none"/>
        </w:rPr>
        <w:fldChar w:fldCharType="begin"/>
      </w:r>
      <w:r>
        <w:rPr>
          <w:color w:val="auto"/>
          <w:highlight w:val="none"/>
        </w:rPr>
        <w:instrText xml:space="preserve"> PAGEREF _Toc161314623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FA3D95E">
      <w:pPr>
        <w:pStyle w:val="16"/>
        <w:tabs>
          <w:tab w:val="right" w:leader="dot" w:pos="8777"/>
        </w:tabs>
        <w:rPr>
          <w:rFonts w:ascii="等线" w:hAnsi="等线" w:eastAsia="等线"/>
          <w:color w:val="auto"/>
          <w:sz w:val="21"/>
          <w:highlight w:val="none"/>
        </w:rPr>
      </w:pPr>
      <w:r>
        <w:rPr>
          <w:color w:val="auto"/>
          <w:highlight w:val="none"/>
        </w:rPr>
        <w:fldChar w:fldCharType="begin"/>
      </w:r>
      <w:r>
        <w:rPr>
          <w:color w:val="auto"/>
          <w:highlight w:val="none"/>
        </w:rPr>
        <w:instrText xml:space="preserve"> HYPERLINK \l "_Toc161314624" </w:instrText>
      </w:r>
      <w:r>
        <w:rPr>
          <w:color w:val="auto"/>
          <w:highlight w:val="none"/>
        </w:rPr>
        <w:fldChar w:fldCharType="separate"/>
      </w:r>
      <w:r>
        <w:rPr>
          <w:color w:val="auto"/>
          <w:highlight w:val="none"/>
        </w:rPr>
        <w:t>第五章　采购技术要求</w:t>
      </w:r>
      <w:r>
        <w:rPr>
          <w:color w:val="auto"/>
          <w:highlight w:val="none"/>
        </w:rPr>
        <w:tab/>
      </w:r>
      <w:r>
        <w:rPr>
          <w:color w:val="auto"/>
          <w:highlight w:val="none"/>
        </w:rPr>
        <w:fldChar w:fldCharType="begin"/>
      </w:r>
      <w:r>
        <w:rPr>
          <w:color w:val="auto"/>
          <w:highlight w:val="none"/>
        </w:rPr>
        <w:instrText xml:space="preserve"> PAGEREF _Toc161314624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CFD4CB7">
      <w:pPr>
        <w:ind w:firstLine="480"/>
        <w:rPr>
          <w:color w:val="auto"/>
          <w:highlight w:val="none"/>
        </w:rPr>
      </w:pPr>
      <w:r>
        <w:rPr>
          <w:color w:val="auto"/>
          <w:highlight w:val="none"/>
        </w:rPr>
        <w:fldChar w:fldCharType="end"/>
      </w:r>
    </w:p>
    <w:p w14:paraId="54C12ACB">
      <w:pPr>
        <w:pStyle w:val="3"/>
        <w:jc w:val="center"/>
        <w:rPr>
          <w:rFonts w:hint="eastAsia"/>
          <w:color w:val="auto"/>
          <w:highlight w:val="none"/>
        </w:rPr>
        <w:sectPr>
          <w:pgSz w:w="11906" w:h="16838"/>
          <w:pgMar w:top="1418" w:right="1134" w:bottom="1134" w:left="1418" w:header="851" w:footer="851" w:gutter="0"/>
          <w:cols w:space="720" w:num="1"/>
          <w:docGrid w:linePitch="312" w:charSpace="0"/>
        </w:sectPr>
      </w:pPr>
      <w:bookmarkStart w:id="0" w:name="_Toc161314620"/>
      <w:bookmarkStart w:id="1" w:name="_Toc389678454"/>
      <w:bookmarkStart w:id="2" w:name="_Toc402913687"/>
      <w:bookmarkStart w:id="3" w:name="_Toc435428100"/>
      <w:bookmarkStart w:id="4" w:name="_Toc430269164"/>
      <w:bookmarkStart w:id="5" w:name="_Toc428139076"/>
    </w:p>
    <w:p w14:paraId="1415E13D">
      <w:pPr>
        <w:pStyle w:val="3"/>
        <w:jc w:val="center"/>
        <w:rPr>
          <w:color w:val="auto"/>
          <w:highlight w:val="none"/>
        </w:rPr>
      </w:pPr>
      <w:r>
        <w:rPr>
          <w:rFonts w:hint="eastAsia"/>
          <w:color w:val="auto"/>
          <w:highlight w:val="none"/>
        </w:rPr>
        <w:t xml:space="preserve">第一章  </w:t>
      </w:r>
      <w:r>
        <w:rPr>
          <w:color w:val="auto"/>
          <w:highlight w:val="none"/>
        </w:rPr>
        <w:t>采购公告</w:t>
      </w:r>
      <w:bookmarkEnd w:id="0"/>
    </w:p>
    <w:p w14:paraId="7B3148D5">
      <w:pPr>
        <w:rPr>
          <w:b/>
          <w:bCs/>
          <w:color w:val="auto"/>
          <w:highlight w:val="none"/>
        </w:rPr>
      </w:pPr>
      <w:r>
        <w:rPr>
          <w:b/>
          <w:bCs/>
          <w:color w:val="auto"/>
          <w:highlight w:val="none"/>
        </w:rPr>
        <w:t>1、项目概况</w:t>
      </w:r>
      <w:bookmarkEnd w:id="1"/>
      <w:bookmarkEnd w:id="2"/>
      <w:bookmarkEnd w:id="3"/>
      <w:bookmarkEnd w:id="4"/>
      <w:bookmarkEnd w:id="5"/>
    </w:p>
    <w:p w14:paraId="0A7E2471">
      <w:pPr>
        <w:ind w:firstLine="480" w:firstLineChars="200"/>
        <w:rPr>
          <w:rFonts w:hint="eastAsia" w:eastAsia="宋体"/>
          <w:color w:val="auto"/>
          <w:highlight w:val="none"/>
          <w:lang w:eastAsia="zh-CN"/>
        </w:rPr>
      </w:pPr>
      <w:r>
        <w:rPr>
          <w:color w:val="auto"/>
          <w:highlight w:val="none"/>
        </w:rPr>
        <w:t>采购项目名称：</w:t>
      </w:r>
      <w:r>
        <w:rPr>
          <w:rFonts w:hint="eastAsia"/>
          <w:color w:val="auto"/>
          <w:highlight w:val="none"/>
          <w:lang w:eastAsia="zh-CN"/>
        </w:rPr>
        <w:t>基于密云水库高水位运行条件下的潮白河流域水资源优化调度模式研究—潮白河流域水网优化调度模型相关功能开发</w:t>
      </w:r>
    </w:p>
    <w:p w14:paraId="3E0CB516">
      <w:pPr>
        <w:ind w:firstLine="480" w:firstLineChars="200"/>
        <w:rPr>
          <w:rFonts w:hint="eastAsia"/>
          <w:color w:val="auto"/>
          <w:highlight w:val="none"/>
        </w:rPr>
      </w:pPr>
      <w:r>
        <w:rPr>
          <w:rFonts w:hint="eastAsia"/>
          <w:color w:val="auto"/>
          <w:highlight w:val="none"/>
        </w:rPr>
        <w:t>采购人名称：北京市水资源调度管理事务中心</w:t>
      </w:r>
    </w:p>
    <w:p w14:paraId="27A5E379">
      <w:pPr>
        <w:ind w:firstLine="480" w:firstLineChars="200"/>
        <w:rPr>
          <w:rFonts w:hint="eastAsia"/>
          <w:color w:val="auto"/>
          <w:highlight w:val="none"/>
        </w:rPr>
      </w:pPr>
      <w:r>
        <w:rPr>
          <w:rFonts w:hint="eastAsia"/>
          <w:color w:val="auto"/>
          <w:highlight w:val="none"/>
        </w:rPr>
        <w:t>采购人地址：北京市通州区留庄路1号院2号楼</w:t>
      </w:r>
    </w:p>
    <w:p w14:paraId="55498493">
      <w:pPr>
        <w:ind w:firstLine="480" w:firstLineChars="200"/>
        <w:rPr>
          <w:rFonts w:hint="eastAsia" w:eastAsia="宋体"/>
          <w:color w:val="auto"/>
          <w:highlight w:val="none"/>
          <w:lang w:eastAsia="zh-CN"/>
        </w:rPr>
      </w:pPr>
      <w:r>
        <w:rPr>
          <w:rFonts w:hint="eastAsia"/>
          <w:color w:val="auto"/>
          <w:highlight w:val="none"/>
        </w:rPr>
        <w:t>联系人：</w:t>
      </w:r>
      <w:r>
        <w:rPr>
          <w:rFonts w:hint="eastAsia"/>
          <w:color w:val="auto"/>
          <w:highlight w:val="none"/>
          <w:lang w:val="en-US" w:eastAsia="zh-CN"/>
        </w:rPr>
        <w:t>胡远航</w:t>
      </w:r>
    </w:p>
    <w:p w14:paraId="6CC2EAF0">
      <w:pPr>
        <w:ind w:firstLine="480" w:firstLineChars="200"/>
        <w:rPr>
          <w:rFonts w:eastAsia="宋体"/>
          <w:color w:val="auto"/>
          <w:highlight w:val="none"/>
          <w:lang w:val="en-US" w:eastAsia="zh-CN"/>
        </w:rPr>
      </w:pPr>
      <w:r>
        <w:rPr>
          <w:rFonts w:hint="eastAsia"/>
          <w:color w:val="auto"/>
          <w:highlight w:val="none"/>
        </w:rPr>
        <w:t>联系电话：010</w:t>
      </w:r>
      <w:r>
        <w:rPr>
          <w:rFonts w:hint="eastAsia"/>
          <w:color w:val="auto"/>
          <w:highlight w:val="none"/>
          <w:lang w:val="en-US" w:eastAsia="zh-CN"/>
        </w:rPr>
        <w:t>-</w:t>
      </w:r>
      <w:r>
        <w:rPr>
          <w:rFonts w:hint="eastAsia"/>
          <w:color w:val="auto"/>
          <w:highlight w:val="none"/>
        </w:rPr>
        <w:t>55523</w:t>
      </w:r>
      <w:r>
        <w:rPr>
          <w:rFonts w:hint="eastAsia"/>
          <w:color w:val="auto"/>
          <w:highlight w:val="none"/>
          <w:lang w:val="en-US" w:eastAsia="zh-CN"/>
        </w:rPr>
        <w:t>500</w:t>
      </w:r>
    </w:p>
    <w:p w14:paraId="2A8AF163">
      <w:pPr>
        <w:ind w:firstLine="480" w:firstLineChars="200"/>
        <w:rPr>
          <w:color w:val="auto"/>
          <w:highlight w:val="none"/>
        </w:rPr>
      </w:pPr>
      <w:r>
        <w:rPr>
          <w:color w:val="auto"/>
          <w:highlight w:val="none"/>
        </w:rPr>
        <w:t>采购代理机构信息</w:t>
      </w:r>
    </w:p>
    <w:p w14:paraId="04D42685">
      <w:pPr>
        <w:ind w:firstLine="480" w:firstLineChars="200"/>
        <w:rPr>
          <w:color w:val="auto"/>
          <w:highlight w:val="none"/>
        </w:rPr>
      </w:pPr>
      <w:bookmarkStart w:id="6" w:name="_Toc28359087"/>
      <w:bookmarkStart w:id="7" w:name="_Toc28359010"/>
      <w:r>
        <w:rPr>
          <w:color w:val="auto"/>
          <w:highlight w:val="none"/>
        </w:rPr>
        <w:t>采购代理机构：北京国际招标有限公司</w:t>
      </w:r>
    </w:p>
    <w:p w14:paraId="6991443B">
      <w:pPr>
        <w:ind w:firstLine="480" w:firstLineChars="200"/>
        <w:rPr>
          <w:color w:val="auto"/>
          <w:highlight w:val="none"/>
        </w:rPr>
      </w:pPr>
      <w:r>
        <w:rPr>
          <w:color w:val="auto"/>
          <w:highlight w:val="none"/>
        </w:rPr>
        <w:t>地    址：北京市东城区朝阳门北小街71号510室</w:t>
      </w:r>
    </w:p>
    <w:p w14:paraId="60DF7364">
      <w:pPr>
        <w:ind w:firstLine="480" w:firstLineChars="200"/>
        <w:rPr>
          <w:color w:val="auto"/>
          <w:highlight w:val="none"/>
        </w:rPr>
      </w:pPr>
      <w:r>
        <w:rPr>
          <w:color w:val="auto"/>
          <w:highlight w:val="none"/>
        </w:rPr>
        <w:t>联 系 人： 杨思源、王悦</w:t>
      </w:r>
      <w:r>
        <w:rPr>
          <w:rFonts w:hint="eastAsia"/>
          <w:color w:val="auto"/>
          <w:highlight w:val="none"/>
          <w:lang w:eastAsia="zh-CN"/>
        </w:rPr>
        <w:t>、</w:t>
      </w:r>
      <w:r>
        <w:rPr>
          <w:rFonts w:hint="eastAsia"/>
          <w:color w:val="auto"/>
          <w:highlight w:val="none"/>
          <w:lang w:val="en-US" w:eastAsia="zh-CN"/>
        </w:rPr>
        <w:t>何司楷</w:t>
      </w:r>
      <w:r>
        <w:rPr>
          <w:color w:val="auto"/>
          <w:highlight w:val="none"/>
        </w:rPr>
        <w:t xml:space="preserve">  </w:t>
      </w:r>
    </w:p>
    <w:p w14:paraId="0BB33A2B">
      <w:pPr>
        <w:ind w:firstLine="480" w:firstLineChars="200"/>
        <w:rPr>
          <w:color w:val="auto"/>
          <w:highlight w:val="none"/>
        </w:rPr>
      </w:pPr>
      <w:r>
        <w:rPr>
          <w:color w:val="auto"/>
          <w:highlight w:val="none"/>
        </w:rPr>
        <w:t xml:space="preserve">联系电话：010-84046641/84045676       </w:t>
      </w:r>
    </w:p>
    <w:p w14:paraId="6BDE1A27">
      <w:pPr>
        <w:ind w:firstLine="480" w:firstLineChars="200"/>
        <w:rPr>
          <w:color w:val="auto"/>
          <w:highlight w:val="none"/>
        </w:rPr>
      </w:pPr>
      <w:r>
        <w:rPr>
          <w:color w:val="auto"/>
          <w:highlight w:val="none"/>
        </w:rPr>
        <w:t>传    真：010-84046641</w:t>
      </w:r>
    </w:p>
    <w:p w14:paraId="39B3BA42">
      <w:pPr>
        <w:ind w:firstLine="480" w:firstLineChars="200"/>
        <w:rPr>
          <w:color w:val="auto"/>
          <w:highlight w:val="none"/>
        </w:rPr>
      </w:pPr>
      <w:r>
        <w:rPr>
          <w:color w:val="auto"/>
          <w:highlight w:val="none"/>
        </w:rPr>
        <w:t>项目联系方式</w:t>
      </w:r>
      <w:bookmarkEnd w:id="6"/>
      <w:bookmarkEnd w:id="7"/>
    </w:p>
    <w:p w14:paraId="682F177D">
      <w:pPr>
        <w:ind w:firstLine="480" w:firstLineChars="200"/>
        <w:rPr>
          <w:rFonts w:hint="eastAsia" w:eastAsia="宋体"/>
          <w:color w:val="auto"/>
          <w:highlight w:val="none"/>
          <w:lang w:eastAsia="zh-CN"/>
        </w:rPr>
      </w:pPr>
      <w:r>
        <w:rPr>
          <w:color w:val="auto"/>
          <w:highlight w:val="none"/>
        </w:rPr>
        <w:t>项目联系人： 杨思源、王悦</w:t>
      </w:r>
      <w:r>
        <w:rPr>
          <w:rFonts w:hint="eastAsia"/>
          <w:color w:val="auto"/>
          <w:highlight w:val="none"/>
          <w:lang w:eastAsia="zh-CN"/>
        </w:rPr>
        <w:t>、</w:t>
      </w:r>
      <w:r>
        <w:rPr>
          <w:rFonts w:hint="eastAsia"/>
          <w:color w:val="auto"/>
          <w:highlight w:val="none"/>
          <w:lang w:val="en-US" w:eastAsia="zh-CN"/>
        </w:rPr>
        <w:t>何司楷</w:t>
      </w:r>
    </w:p>
    <w:p w14:paraId="2BCCA7A6">
      <w:pPr>
        <w:ind w:firstLine="480" w:firstLineChars="200"/>
        <w:rPr>
          <w:color w:val="auto"/>
          <w:highlight w:val="none"/>
        </w:rPr>
      </w:pPr>
      <w:r>
        <w:rPr>
          <w:color w:val="auto"/>
          <w:highlight w:val="none"/>
        </w:rPr>
        <w:t>电　话：010-84046641/84045676</w:t>
      </w:r>
    </w:p>
    <w:p w14:paraId="47D9E68C">
      <w:pPr>
        <w:ind w:firstLine="480" w:firstLineChars="200"/>
        <w:rPr>
          <w:color w:val="auto"/>
          <w:highlight w:val="none"/>
        </w:rPr>
      </w:pPr>
      <w:r>
        <w:rPr>
          <w:color w:val="auto"/>
          <w:highlight w:val="none"/>
        </w:rPr>
        <w:t>采购预算：项目预算人民币</w:t>
      </w:r>
      <w:r>
        <w:rPr>
          <w:rFonts w:hint="eastAsia"/>
          <w:color w:val="auto"/>
          <w:highlight w:val="none"/>
        </w:rPr>
        <w:t>11</w:t>
      </w:r>
      <w:r>
        <w:rPr>
          <w:rFonts w:hint="eastAsia"/>
          <w:color w:val="auto"/>
          <w:highlight w:val="none"/>
          <w:lang w:val="en-US" w:eastAsia="zh-CN"/>
        </w:rPr>
        <w:t>.</w:t>
      </w:r>
      <w:r>
        <w:rPr>
          <w:rFonts w:hint="eastAsia"/>
          <w:color w:val="auto"/>
          <w:highlight w:val="none"/>
        </w:rPr>
        <w:t>4194</w:t>
      </w:r>
      <w:r>
        <w:rPr>
          <w:color w:val="auto"/>
          <w:highlight w:val="none"/>
        </w:rPr>
        <w:t>万元，高于采购预算（不含等于）的报价按无效处理。</w:t>
      </w:r>
    </w:p>
    <w:p w14:paraId="69D30EAE">
      <w:pPr>
        <w:ind w:firstLine="480" w:firstLineChars="200"/>
        <w:rPr>
          <w:color w:val="auto"/>
          <w:highlight w:val="none"/>
        </w:rPr>
      </w:pPr>
      <w:r>
        <w:rPr>
          <w:color w:val="auto"/>
          <w:highlight w:val="none"/>
        </w:rPr>
        <w:t>资金来源：财政性资金。</w:t>
      </w:r>
    </w:p>
    <w:p w14:paraId="1EE4D218">
      <w:pPr>
        <w:ind w:firstLine="480" w:firstLineChars="200"/>
        <w:jc w:val="left"/>
        <w:rPr>
          <w:color w:val="auto"/>
          <w:highlight w:val="none"/>
        </w:rPr>
      </w:pPr>
      <w:r>
        <w:rPr>
          <w:color w:val="auto"/>
          <w:highlight w:val="none"/>
        </w:rPr>
        <w:t>采购内容：</w:t>
      </w:r>
      <w:r>
        <w:rPr>
          <w:rFonts w:hint="eastAsia"/>
          <w:color w:val="auto"/>
          <w:highlight w:val="none"/>
        </w:rPr>
        <w:t>协助比选人完成潮白河流域水网调度模型相关知识图谱数据库构建以及结构化数据抽取关联、知识推理及优化算法、模型功能页面等信息化开发工作。</w:t>
      </w:r>
      <w:r>
        <w:rPr>
          <w:color w:val="auto"/>
          <w:highlight w:val="none"/>
        </w:rPr>
        <w:t>具体内容详见第五章采购技术要求。</w:t>
      </w:r>
    </w:p>
    <w:p w14:paraId="43B1A66A">
      <w:pPr>
        <w:ind w:firstLine="480" w:firstLineChars="200"/>
        <w:rPr>
          <w:color w:val="auto"/>
          <w:highlight w:val="none"/>
        </w:rPr>
      </w:pPr>
      <w:bookmarkStart w:id="8" w:name="_Hlk99613379"/>
      <w:r>
        <w:rPr>
          <w:bCs/>
          <w:color w:val="auto"/>
          <w:kern w:val="0"/>
          <w:highlight w:val="none"/>
        </w:rPr>
        <w:t>项</w:t>
      </w:r>
      <w:r>
        <w:rPr>
          <w:color w:val="auto"/>
          <w:highlight w:val="none"/>
        </w:rPr>
        <w:t>目完成时限：2025年9月-2026年3月。</w:t>
      </w:r>
    </w:p>
    <w:bookmarkEnd w:id="8"/>
    <w:p w14:paraId="15D0A13E">
      <w:pPr>
        <w:rPr>
          <w:b/>
          <w:bCs/>
          <w:color w:val="auto"/>
          <w:highlight w:val="none"/>
        </w:rPr>
      </w:pPr>
      <w:bookmarkStart w:id="9" w:name="_Toc402913688"/>
      <w:bookmarkStart w:id="10" w:name="_Toc435428101"/>
      <w:bookmarkStart w:id="11" w:name="_Toc428139077"/>
      <w:bookmarkStart w:id="12" w:name="_Toc430269165"/>
      <w:bookmarkStart w:id="13" w:name="_Toc389678455"/>
    </w:p>
    <w:p w14:paraId="1CBEE951">
      <w:pPr>
        <w:rPr>
          <w:b/>
          <w:bCs/>
          <w:color w:val="auto"/>
          <w:highlight w:val="none"/>
        </w:rPr>
      </w:pPr>
      <w:r>
        <w:rPr>
          <w:b/>
          <w:bCs/>
          <w:color w:val="auto"/>
          <w:highlight w:val="none"/>
        </w:rPr>
        <w:t>2、参选人的资格要求</w:t>
      </w:r>
      <w:bookmarkEnd w:id="9"/>
      <w:bookmarkEnd w:id="10"/>
      <w:bookmarkEnd w:id="11"/>
      <w:bookmarkEnd w:id="12"/>
      <w:bookmarkEnd w:id="13"/>
    </w:p>
    <w:p w14:paraId="0C9A75CE">
      <w:pPr>
        <w:ind w:firstLine="480" w:firstLineChars="200"/>
        <w:rPr>
          <w:color w:val="auto"/>
          <w:highlight w:val="none"/>
        </w:rPr>
      </w:pPr>
      <w:r>
        <w:rPr>
          <w:color w:val="auto"/>
          <w:highlight w:val="none"/>
        </w:rPr>
        <w:t>（1）具有独立承担民事责任的能力；　　</w:t>
      </w:r>
    </w:p>
    <w:p w14:paraId="122CAED0">
      <w:pPr>
        <w:ind w:firstLine="480" w:firstLineChars="200"/>
        <w:rPr>
          <w:color w:val="auto"/>
          <w:highlight w:val="none"/>
        </w:rPr>
      </w:pPr>
      <w:r>
        <w:rPr>
          <w:color w:val="auto"/>
          <w:highlight w:val="none"/>
        </w:rPr>
        <w:t>（2）具有良好的商业信誉和健全的财务会计制度；　　</w:t>
      </w:r>
    </w:p>
    <w:p w14:paraId="18B7BA68">
      <w:pPr>
        <w:ind w:firstLine="480" w:firstLineChars="200"/>
        <w:rPr>
          <w:color w:val="auto"/>
          <w:highlight w:val="none"/>
        </w:rPr>
      </w:pPr>
      <w:r>
        <w:rPr>
          <w:color w:val="auto"/>
          <w:highlight w:val="none"/>
        </w:rPr>
        <w:t>（3）具有履行合同所必需的设备和专业技术能力；　　</w:t>
      </w:r>
    </w:p>
    <w:p w14:paraId="675C2B6C">
      <w:pPr>
        <w:ind w:firstLine="480" w:firstLineChars="200"/>
        <w:rPr>
          <w:color w:val="auto"/>
          <w:highlight w:val="none"/>
        </w:rPr>
      </w:pPr>
      <w:r>
        <w:rPr>
          <w:color w:val="auto"/>
          <w:highlight w:val="none"/>
        </w:rPr>
        <w:t>（4）有依法缴纳税收和社会保障资金的良好记录；　　</w:t>
      </w:r>
    </w:p>
    <w:p w14:paraId="798AC9D8">
      <w:pPr>
        <w:ind w:firstLine="480" w:firstLineChars="200"/>
        <w:rPr>
          <w:color w:val="auto"/>
          <w:highlight w:val="none"/>
        </w:rPr>
      </w:pPr>
      <w:r>
        <w:rPr>
          <w:color w:val="auto"/>
          <w:highlight w:val="none"/>
        </w:rPr>
        <w:t>（5）参加政府采购活动前三年内，在经营活动中没有重大违法记录；　　</w:t>
      </w:r>
    </w:p>
    <w:p w14:paraId="60F00992">
      <w:pPr>
        <w:ind w:firstLine="480" w:firstLineChars="200"/>
        <w:rPr>
          <w:rFonts w:hint="eastAsia"/>
          <w:color w:val="auto"/>
          <w:highlight w:val="none"/>
          <w:lang w:eastAsia="zh-CN"/>
        </w:rPr>
      </w:pPr>
      <w:r>
        <w:rPr>
          <w:color w:val="auto"/>
          <w:highlight w:val="none"/>
        </w:rPr>
        <w:t>（6）法律、行政法规规定的其他条件</w:t>
      </w:r>
      <w:r>
        <w:rPr>
          <w:rFonts w:hint="eastAsia"/>
          <w:color w:val="auto"/>
          <w:highlight w:val="none"/>
          <w:lang w:eastAsia="zh-CN"/>
        </w:rPr>
        <w:t>；</w:t>
      </w:r>
    </w:p>
    <w:p w14:paraId="4D31871C">
      <w:pPr>
        <w:rPr>
          <w:color w:val="auto"/>
          <w:highlight w:val="none"/>
        </w:rPr>
      </w:pPr>
    </w:p>
    <w:p w14:paraId="737E8189">
      <w:pPr>
        <w:rPr>
          <w:b/>
          <w:bCs/>
          <w:color w:val="auto"/>
          <w:highlight w:val="none"/>
        </w:rPr>
      </w:pPr>
      <w:r>
        <w:rPr>
          <w:b/>
          <w:bCs/>
          <w:color w:val="auto"/>
          <w:highlight w:val="none"/>
        </w:rPr>
        <w:t>3、比选报名及采购文件领取</w:t>
      </w:r>
    </w:p>
    <w:p w14:paraId="4CCB44AD">
      <w:pPr>
        <w:ind w:firstLine="480" w:firstLineChars="200"/>
        <w:rPr>
          <w:color w:val="auto"/>
          <w:highlight w:val="none"/>
        </w:rPr>
      </w:pPr>
      <w:r>
        <w:rPr>
          <w:color w:val="auto"/>
          <w:highlight w:val="none"/>
        </w:rPr>
        <w:t>（1）比选报名及采购文件领取时间：202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09</w:t>
      </w:r>
      <w:r>
        <w:rPr>
          <w:color w:val="auto"/>
          <w:highlight w:val="none"/>
        </w:rPr>
        <w:t>月</w:t>
      </w:r>
      <w:r>
        <w:rPr>
          <w:rFonts w:hint="eastAsia"/>
          <w:color w:val="auto"/>
          <w:highlight w:val="none"/>
          <w:lang w:val="en-US" w:eastAsia="zh-CN"/>
        </w:rPr>
        <w:t>22</w:t>
      </w:r>
      <w:r>
        <w:rPr>
          <w:color w:val="auto"/>
          <w:highlight w:val="none"/>
        </w:rPr>
        <w:t>日09:00至202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09</w:t>
      </w:r>
      <w:r>
        <w:rPr>
          <w:rFonts w:hint="eastAsia"/>
          <w:color w:val="auto"/>
          <w:highlight w:val="none"/>
          <w:lang w:eastAsia="zh-CN"/>
        </w:rPr>
        <w:t>月</w:t>
      </w:r>
      <w:r>
        <w:rPr>
          <w:rFonts w:hint="eastAsia"/>
          <w:color w:val="auto"/>
          <w:highlight w:val="none"/>
          <w:lang w:val="en-US" w:eastAsia="zh-CN"/>
        </w:rPr>
        <w:t>24</w:t>
      </w:r>
      <w:r>
        <w:rPr>
          <w:rFonts w:hint="eastAsia"/>
          <w:color w:val="auto"/>
          <w:highlight w:val="none"/>
          <w:lang w:eastAsia="zh-CN"/>
        </w:rPr>
        <w:t>日</w:t>
      </w:r>
      <w:r>
        <w:rPr>
          <w:color w:val="auto"/>
          <w:highlight w:val="none"/>
        </w:rPr>
        <w:t>17:00（北京时间，下同）。</w:t>
      </w:r>
    </w:p>
    <w:p w14:paraId="74046184">
      <w:pPr>
        <w:ind w:firstLine="480" w:firstLineChars="200"/>
        <w:rPr>
          <w:color w:val="auto"/>
          <w:highlight w:val="none"/>
        </w:rPr>
      </w:pPr>
      <w:r>
        <w:rPr>
          <w:color w:val="auto"/>
          <w:highlight w:val="none"/>
        </w:rPr>
        <w:t>（2）采购文件获取方式：在北京市中介服务网上交易平台注册成功并点击“我要参与”，提供盖有参选单位公章的营业执照副本复印件和采购文件领取登记表发送至指定邮箱（</w:t>
      </w:r>
      <w:r>
        <w:rPr>
          <w:rFonts w:hint="eastAsia"/>
          <w:color w:val="auto"/>
          <w:highlight w:val="none"/>
        </w:rPr>
        <w:t>yangsy@zgcgroup.com.cn</w:t>
      </w:r>
      <w:r>
        <w:rPr>
          <w:color w:val="auto"/>
          <w:highlight w:val="none"/>
        </w:rPr>
        <w:t xml:space="preserve">）后，通过电子邮件获取采购文件。 </w:t>
      </w:r>
    </w:p>
    <w:p w14:paraId="516E7CD1">
      <w:pPr>
        <w:ind w:firstLine="480"/>
        <w:rPr>
          <w:color w:val="auto"/>
          <w:highlight w:val="none"/>
        </w:rPr>
      </w:pPr>
    </w:p>
    <w:p w14:paraId="5963F571">
      <w:pPr>
        <w:rPr>
          <w:b/>
          <w:bCs/>
          <w:color w:val="auto"/>
          <w:highlight w:val="none"/>
        </w:rPr>
      </w:pPr>
      <w:r>
        <w:rPr>
          <w:b/>
          <w:bCs/>
          <w:color w:val="auto"/>
          <w:highlight w:val="none"/>
        </w:rPr>
        <w:t>4、比选应答文件递交</w:t>
      </w:r>
    </w:p>
    <w:p w14:paraId="43DCB93A">
      <w:pPr>
        <w:ind w:firstLine="480" w:firstLineChars="200"/>
        <w:rPr>
          <w:color w:val="auto"/>
          <w:highlight w:val="none"/>
        </w:rPr>
      </w:pPr>
      <w:r>
        <w:rPr>
          <w:color w:val="auto"/>
          <w:highlight w:val="none"/>
        </w:rPr>
        <w:t>截止时间：202</w:t>
      </w:r>
      <w:r>
        <w:rPr>
          <w:rFonts w:hint="eastAsia"/>
          <w:color w:val="auto"/>
          <w:highlight w:val="none"/>
          <w:lang w:val="en-US" w:eastAsia="zh-CN"/>
        </w:rPr>
        <w:t>5</w:t>
      </w:r>
      <w:r>
        <w:rPr>
          <w:color w:val="auto"/>
          <w:highlight w:val="none"/>
        </w:rPr>
        <w:t>年</w:t>
      </w:r>
      <w:r>
        <w:rPr>
          <w:rFonts w:hint="eastAsia"/>
          <w:color w:val="auto"/>
          <w:highlight w:val="none"/>
          <w:lang w:val="en-US" w:eastAsia="zh-CN"/>
        </w:rPr>
        <w:t>09</w:t>
      </w:r>
      <w:r>
        <w:rPr>
          <w:rFonts w:hint="eastAsia"/>
          <w:color w:val="auto"/>
          <w:highlight w:val="none"/>
          <w:lang w:eastAsia="zh-CN"/>
        </w:rPr>
        <w:t>月</w:t>
      </w:r>
      <w:r>
        <w:rPr>
          <w:rFonts w:hint="eastAsia"/>
          <w:color w:val="auto"/>
          <w:highlight w:val="none"/>
          <w:lang w:val="en-US" w:eastAsia="zh-CN"/>
        </w:rPr>
        <w:t>26</w:t>
      </w:r>
      <w:r>
        <w:rPr>
          <w:rFonts w:hint="eastAsia"/>
          <w:color w:val="auto"/>
          <w:highlight w:val="none"/>
          <w:lang w:eastAsia="zh-CN"/>
        </w:rPr>
        <w:t>日</w:t>
      </w:r>
      <w:r>
        <w:rPr>
          <w:rFonts w:hint="eastAsia"/>
          <w:color w:val="auto"/>
          <w:highlight w:val="none"/>
          <w:lang w:val="en-US" w:eastAsia="zh-CN"/>
        </w:rPr>
        <w:t>13</w:t>
      </w:r>
      <w:r>
        <w:rPr>
          <w:rFonts w:hint="eastAsia"/>
          <w:color w:val="auto"/>
          <w:highlight w:val="none"/>
          <w:lang w:eastAsia="zh-CN"/>
        </w:rPr>
        <w:t>时</w:t>
      </w:r>
      <w:r>
        <w:rPr>
          <w:rFonts w:hint="eastAsia"/>
          <w:color w:val="auto"/>
          <w:highlight w:val="none"/>
          <w:lang w:val="en-US" w:eastAsia="zh-CN"/>
        </w:rPr>
        <w:t>3</w:t>
      </w:r>
      <w:r>
        <w:rPr>
          <w:rFonts w:hint="eastAsia"/>
          <w:color w:val="auto"/>
          <w:highlight w:val="none"/>
          <w:lang w:eastAsia="zh-CN"/>
        </w:rPr>
        <w:t>0分</w:t>
      </w:r>
      <w:r>
        <w:rPr>
          <w:color w:val="auto"/>
          <w:highlight w:val="none"/>
        </w:rPr>
        <w:t>。</w:t>
      </w:r>
    </w:p>
    <w:p w14:paraId="08D999FE">
      <w:pPr>
        <w:ind w:firstLine="480" w:firstLineChars="200"/>
        <w:rPr>
          <w:color w:val="auto"/>
          <w:highlight w:val="none"/>
        </w:rPr>
      </w:pPr>
      <w:r>
        <w:rPr>
          <w:color w:val="auto"/>
          <w:highlight w:val="none"/>
        </w:rPr>
        <w:t>递交地点：北京市东城区朝阳门北小街71号</w:t>
      </w:r>
      <w:r>
        <w:rPr>
          <w:rFonts w:hint="eastAsia"/>
          <w:color w:val="auto"/>
          <w:highlight w:val="none"/>
          <w:lang w:val="en-US" w:eastAsia="zh-CN"/>
        </w:rPr>
        <w:t>309</w:t>
      </w:r>
      <w:r>
        <w:rPr>
          <w:color w:val="auto"/>
          <w:highlight w:val="none"/>
        </w:rPr>
        <w:t xml:space="preserve">会议室  </w:t>
      </w:r>
    </w:p>
    <w:p w14:paraId="2B770040">
      <w:pPr>
        <w:pStyle w:val="8"/>
        <w:rPr>
          <w:color w:val="auto"/>
          <w:highlight w:val="none"/>
        </w:rPr>
      </w:pPr>
    </w:p>
    <w:p w14:paraId="0EF054E6">
      <w:pPr>
        <w:rPr>
          <w:b/>
          <w:bCs/>
          <w:color w:val="auto"/>
          <w:highlight w:val="none"/>
        </w:rPr>
      </w:pPr>
      <w:bookmarkStart w:id="14" w:name="_Toc435428102"/>
      <w:bookmarkStart w:id="15" w:name="_Toc430269166"/>
      <w:bookmarkStart w:id="16" w:name="_Toc428139078"/>
      <w:bookmarkStart w:id="17" w:name="_Toc389678456"/>
      <w:bookmarkStart w:id="18" w:name="_Toc402913689"/>
      <w:r>
        <w:rPr>
          <w:b/>
          <w:bCs/>
          <w:color w:val="auto"/>
          <w:highlight w:val="none"/>
        </w:rPr>
        <w:t>5、</w:t>
      </w:r>
      <w:bookmarkEnd w:id="14"/>
      <w:bookmarkEnd w:id="15"/>
      <w:bookmarkEnd w:id="16"/>
      <w:bookmarkEnd w:id="17"/>
      <w:bookmarkEnd w:id="18"/>
      <w:r>
        <w:rPr>
          <w:b/>
          <w:bCs/>
          <w:color w:val="auto"/>
          <w:highlight w:val="none"/>
        </w:rPr>
        <w:t>公告发布媒介</w:t>
      </w:r>
    </w:p>
    <w:p w14:paraId="2239DB07">
      <w:pPr>
        <w:pStyle w:val="8"/>
        <w:rPr>
          <w:color w:val="auto"/>
          <w:highlight w:val="none"/>
        </w:rPr>
      </w:pPr>
      <w:r>
        <w:rPr>
          <w:color w:val="auto"/>
          <w:highlight w:val="none"/>
        </w:rPr>
        <w:t>本项目采购公告同时在北京市中介服务网上交易平台与北京市水务局外网上发布。</w:t>
      </w:r>
    </w:p>
    <w:p w14:paraId="613080A0">
      <w:pPr>
        <w:rPr>
          <w:color w:val="auto"/>
          <w:highlight w:val="none"/>
        </w:rPr>
      </w:pPr>
    </w:p>
    <w:p w14:paraId="74FE27D6">
      <w:pPr>
        <w:pStyle w:val="8"/>
        <w:rPr>
          <w:color w:val="auto"/>
          <w:highlight w:val="none"/>
        </w:rPr>
      </w:pPr>
    </w:p>
    <w:p w14:paraId="012F24AB">
      <w:pPr>
        <w:pStyle w:val="8"/>
        <w:rPr>
          <w:color w:val="auto"/>
          <w:highlight w:val="none"/>
        </w:rPr>
      </w:pPr>
    </w:p>
    <w:p w14:paraId="21FC3495">
      <w:pPr>
        <w:pStyle w:val="8"/>
        <w:rPr>
          <w:color w:val="auto"/>
          <w:highlight w:val="none"/>
        </w:rPr>
      </w:pPr>
    </w:p>
    <w:p w14:paraId="680516DF">
      <w:pPr>
        <w:pStyle w:val="8"/>
        <w:rPr>
          <w:color w:val="auto"/>
          <w:highlight w:val="none"/>
        </w:rPr>
      </w:pPr>
    </w:p>
    <w:p w14:paraId="76BA0323">
      <w:pPr>
        <w:ind w:firstLine="5520" w:firstLineChars="2300"/>
        <w:rPr>
          <w:color w:val="auto"/>
          <w:highlight w:val="none"/>
        </w:rPr>
      </w:pPr>
      <w:r>
        <w:rPr>
          <w:color w:val="auto"/>
          <w:highlight w:val="none"/>
        </w:rPr>
        <w:t>202</w:t>
      </w:r>
      <w:r>
        <w:rPr>
          <w:rFonts w:hint="eastAsia"/>
          <w:color w:val="auto"/>
          <w:highlight w:val="none"/>
          <w:lang w:val="en-US" w:eastAsia="zh-CN"/>
        </w:rPr>
        <w:t>5</w:t>
      </w:r>
      <w:r>
        <w:rPr>
          <w:color w:val="auto"/>
          <w:highlight w:val="none"/>
        </w:rPr>
        <w:t>年</w:t>
      </w:r>
      <w:r>
        <w:rPr>
          <w:rFonts w:hint="eastAsia"/>
          <w:color w:val="auto"/>
          <w:highlight w:val="none"/>
        </w:rPr>
        <w:t>0</w:t>
      </w:r>
      <w:r>
        <w:rPr>
          <w:rFonts w:hint="eastAsia"/>
          <w:color w:val="auto"/>
          <w:highlight w:val="none"/>
          <w:lang w:val="en-US" w:eastAsia="zh-CN"/>
        </w:rPr>
        <w:t>9</w:t>
      </w:r>
      <w:r>
        <w:rPr>
          <w:color w:val="auto"/>
          <w:highlight w:val="none"/>
        </w:rPr>
        <w:t>月</w:t>
      </w:r>
      <w:r>
        <w:rPr>
          <w:rFonts w:hint="eastAsia"/>
          <w:color w:val="auto"/>
          <w:highlight w:val="none"/>
          <w:lang w:val="en-US" w:eastAsia="zh-CN"/>
        </w:rPr>
        <w:t>22</w:t>
      </w:r>
      <w:r>
        <w:rPr>
          <w:color w:val="auto"/>
          <w:highlight w:val="none"/>
        </w:rPr>
        <w:t>日</w:t>
      </w:r>
      <w:bookmarkStart w:id="46" w:name="_GoBack"/>
      <w:bookmarkEnd w:id="46"/>
    </w:p>
    <w:p w14:paraId="52648310">
      <w:pPr>
        <w:ind w:firstLine="0"/>
        <w:rPr>
          <w:color w:val="auto"/>
          <w:highlight w:val="none"/>
        </w:rPr>
      </w:pPr>
      <w:r>
        <w:rPr>
          <w:color w:val="auto"/>
          <w:highlight w:val="none"/>
        </w:rPr>
        <w:br w:type="page"/>
      </w:r>
    </w:p>
    <w:p w14:paraId="277A2344">
      <w:pPr>
        <w:snapToGrid/>
        <w:ind w:firstLine="0"/>
        <w:rPr>
          <w:rFonts w:eastAsia="宋体"/>
          <w:b/>
          <w:bCs/>
          <w:color w:val="auto"/>
          <w:sz w:val="24"/>
          <w:highlight w:val="none"/>
        </w:rPr>
      </w:pPr>
      <w:bookmarkStart w:id="19" w:name="_Hlk70605162"/>
      <w:r>
        <w:rPr>
          <w:rFonts w:eastAsia="宋体"/>
          <w:b/>
          <w:bCs/>
          <w:color w:val="auto"/>
          <w:sz w:val="24"/>
          <w:highlight w:val="none"/>
        </w:rPr>
        <w:t>附件：比选文件领取登记表</w:t>
      </w:r>
    </w:p>
    <w:p w14:paraId="7F7E7B47">
      <w:pPr>
        <w:snapToGrid/>
        <w:ind w:firstLine="0"/>
        <w:rPr>
          <w:rFonts w:eastAsia="宋体"/>
          <w:b/>
          <w:bCs/>
          <w:color w:val="auto"/>
          <w:sz w:val="24"/>
          <w:highlight w:val="none"/>
        </w:rPr>
      </w:pPr>
    </w:p>
    <w:p w14:paraId="1BECF70A">
      <w:pPr>
        <w:snapToGrid/>
        <w:ind w:firstLine="0"/>
        <w:jc w:val="center"/>
        <w:rPr>
          <w:rFonts w:eastAsia="宋体"/>
          <w:b/>
          <w:bCs/>
          <w:color w:val="auto"/>
          <w:szCs w:val="28"/>
          <w:highlight w:val="none"/>
        </w:rPr>
      </w:pPr>
      <w:r>
        <w:rPr>
          <w:rFonts w:eastAsia="宋体"/>
          <w:b/>
          <w:bCs/>
          <w:color w:val="auto"/>
          <w:szCs w:val="28"/>
          <w:highlight w:val="none"/>
        </w:rPr>
        <w:t>比选文件领取登记表</w:t>
      </w:r>
    </w:p>
    <w:tbl>
      <w:tblPr>
        <w:tblStyle w:val="21"/>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2"/>
        <w:gridCol w:w="5978"/>
      </w:tblGrid>
      <w:tr w14:paraId="6FFD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82" w:type="dxa"/>
            <w:tcBorders>
              <w:top w:val="single" w:color="auto" w:sz="4" w:space="0"/>
              <w:left w:val="single" w:color="auto" w:sz="4" w:space="0"/>
              <w:bottom w:val="single" w:color="auto" w:sz="4" w:space="0"/>
              <w:right w:val="single" w:color="auto" w:sz="4" w:space="0"/>
            </w:tcBorders>
            <w:shd w:val="clear" w:color="auto" w:fill="auto"/>
            <w:vAlign w:val="center"/>
          </w:tcPr>
          <w:p w14:paraId="67123F25">
            <w:pPr>
              <w:keepNext w:val="0"/>
              <w:keepLines w:val="0"/>
              <w:pageBreakBefore w:val="0"/>
              <w:widowControl/>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kern w:val="0"/>
                <w:szCs w:val="21"/>
                <w:highlight w:val="none"/>
              </w:rPr>
            </w:pPr>
            <w:r>
              <w:rPr>
                <w:rFonts w:hint="eastAsia" w:ascii="宋体" w:cs="宋体"/>
                <w:b/>
                <w:bCs/>
                <w:color w:val="auto"/>
                <w:kern w:val="0"/>
                <w:szCs w:val="21"/>
                <w:highlight w:val="none"/>
              </w:rPr>
              <w:t>项目名称</w:t>
            </w:r>
          </w:p>
        </w:tc>
        <w:tc>
          <w:tcPr>
            <w:tcW w:w="5978" w:type="dxa"/>
            <w:tcBorders>
              <w:top w:val="single" w:color="auto" w:sz="4" w:space="0"/>
              <w:left w:val="nil"/>
              <w:bottom w:val="single" w:color="auto" w:sz="4" w:space="0"/>
              <w:right w:val="single" w:color="auto" w:sz="4" w:space="0"/>
            </w:tcBorders>
            <w:shd w:val="clear" w:color="auto" w:fill="auto"/>
            <w:vAlign w:val="center"/>
          </w:tcPr>
          <w:p w14:paraId="0A0A70DA">
            <w:pPr>
              <w:widowControl/>
              <w:snapToGrid/>
              <w:spacing w:line="240" w:lineRule="auto"/>
              <w:ind w:firstLine="0"/>
              <w:jc w:val="center"/>
              <w:rPr>
                <w:rFonts w:ascii="宋体" w:cs="宋体"/>
                <w:b/>
                <w:bCs/>
                <w:color w:val="auto"/>
                <w:kern w:val="0"/>
                <w:szCs w:val="21"/>
                <w:highlight w:val="none"/>
              </w:rPr>
            </w:pPr>
          </w:p>
        </w:tc>
      </w:tr>
      <w:tr w14:paraId="5BC3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82" w:type="dxa"/>
            <w:tcBorders>
              <w:top w:val="single" w:color="auto" w:sz="4" w:space="0"/>
              <w:left w:val="single" w:color="auto" w:sz="4" w:space="0"/>
              <w:bottom w:val="single" w:color="auto" w:sz="4" w:space="0"/>
              <w:right w:val="single" w:color="auto" w:sz="4" w:space="0"/>
            </w:tcBorders>
            <w:shd w:val="clear" w:color="auto" w:fill="auto"/>
            <w:vAlign w:val="center"/>
          </w:tcPr>
          <w:p w14:paraId="4947FC4E">
            <w:pPr>
              <w:keepNext w:val="0"/>
              <w:keepLines w:val="0"/>
              <w:pageBreakBefore w:val="0"/>
              <w:widowControl/>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kern w:val="0"/>
                <w:szCs w:val="21"/>
                <w:highlight w:val="none"/>
              </w:rPr>
            </w:pPr>
            <w:r>
              <w:rPr>
                <w:rFonts w:hint="eastAsia" w:ascii="宋体" w:cs="宋体"/>
                <w:b/>
                <w:bCs/>
                <w:color w:val="auto"/>
                <w:kern w:val="0"/>
                <w:szCs w:val="21"/>
                <w:highlight w:val="none"/>
              </w:rPr>
              <w:t>供应商名称</w:t>
            </w:r>
          </w:p>
        </w:tc>
        <w:tc>
          <w:tcPr>
            <w:tcW w:w="5978" w:type="dxa"/>
            <w:tcBorders>
              <w:top w:val="nil"/>
              <w:left w:val="nil"/>
              <w:bottom w:val="single" w:color="auto" w:sz="4" w:space="0"/>
              <w:right w:val="single" w:color="auto" w:sz="4" w:space="0"/>
            </w:tcBorders>
            <w:shd w:val="clear" w:color="auto" w:fill="auto"/>
            <w:vAlign w:val="center"/>
          </w:tcPr>
          <w:p w14:paraId="2F2B13EA">
            <w:pPr>
              <w:widowControl/>
              <w:snapToGrid/>
              <w:spacing w:line="240" w:lineRule="auto"/>
              <w:ind w:firstLine="0"/>
              <w:jc w:val="center"/>
              <w:rPr>
                <w:rFonts w:ascii="宋体" w:cs="宋体"/>
                <w:b/>
                <w:bCs/>
                <w:color w:val="auto"/>
                <w:kern w:val="0"/>
                <w:szCs w:val="21"/>
                <w:highlight w:val="none"/>
              </w:rPr>
            </w:pPr>
          </w:p>
        </w:tc>
      </w:tr>
      <w:tr w14:paraId="6491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82" w:type="dxa"/>
            <w:tcBorders>
              <w:top w:val="single" w:color="auto" w:sz="4" w:space="0"/>
              <w:left w:val="single" w:color="auto" w:sz="4" w:space="0"/>
              <w:bottom w:val="single" w:color="auto" w:sz="4" w:space="0"/>
              <w:right w:val="single" w:color="auto" w:sz="4" w:space="0"/>
            </w:tcBorders>
            <w:shd w:val="clear" w:color="auto" w:fill="auto"/>
            <w:vAlign w:val="center"/>
          </w:tcPr>
          <w:p w14:paraId="3314E4B2">
            <w:pPr>
              <w:keepNext w:val="0"/>
              <w:keepLines w:val="0"/>
              <w:pageBreakBefore w:val="0"/>
              <w:widowControl/>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kern w:val="0"/>
                <w:szCs w:val="21"/>
                <w:highlight w:val="none"/>
              </w:rPr>
            </w:pPr>
            <w:r>
              <w:rPr>
                <w:rFonts w:hint="eastAsia" w:ascii="宋体" w:cs="宋体"/>
                <w:b/>
                <w:bCs/>
                <w:color w:val="auto"/>
                <w:kern w:val="0"/>
                <w:szCs w:val="21"/>
                <w:highlight w:val="none"/>
              </w:rPr>
              <w:t>联系人</w:t>
            </w:r>
          </w:p>
        </w:tc>
        <w:tc>
          <w:tcPr>
            <w:tcW w:w="5978" w:type="dxa"/>
            <w:tcBorders>
              <w:top w:val="nil"/>
              <w:left w:val="nil"/>
              <w:bottom w:val="single" w:color="auto" w:sz="4" w:space="0"/>
              <w:right w:val="single" w:color="auto" w:sz="4" w:space="0"/>
            </w:tcBorders>
            <w:shd w:val="clear" w:color="auto" w:fill="auto"/>
            <w:vAlign w:val="center"/>
          </w:tcPr>
          <w:p w14:paraId="22FD9D1D">
            <w:pPr>
              <w:widowControl/>
              <w:snapToGrid/>
              <w:spacing w:line="240" w:lineRule="auto"/>
              <w:ind w:firstLine="0"/>
              <w:jc w:val="center"/>
              <w:rPr>
                <w:rFonts w:ascii="宋体" w:cs="宋体"/>
                <w:b/>
                <w:bCs/>
                <w:color w:val="auto"/>
                <w:kern w:val="0"/>
                <w:szCs w:val="21"/>
                <w:highlight w:val="none"/>
              </w:rPr>
            </w:pPr>
          </w:p>
        </w:tc>
      </w:tr>
      <w:tr w14:paraId="4E84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82" w:type="dxa"/>
            <w:tcBorders>
              <w:top w:val="single" w:color="auto" w:sz="4" w:space="0"/>
              <w:left w:val="single" w:color="auto" w:sz="4" w:space="0"/>
              <w:bottom w:val="single" w:color="auto" w:sz="4" w:space="0"/>
              <w:right w:val="single" w:color="auto" w:sz="4" w:space="0"/>
            </w:tcBorders>
            <w:shd w:val="clear" w:color="auto" w:fill="auto"/>
            <w:vAlign w:val="center"/>
          </w:tcPr>
          <w:p w14:paraId="5CE37FFE">
            <w:pPr>
              <w:keepNext w:val="0"/>
              <w:keepLines w:val="0"/>
              <w:pageBreakBefore w:val="0"/>
              <w:widowControl/>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kern w:val="0"/>
                <w:szCs w:val="21"/>
                <w:highlight w:val="none"/>
              </w:rPr>
            </w:pPr>
            <w:r>
              <w:rPr>
                <w:rFonts w:hint="eastAsia" w:ascii="宋体" w:cs="宋体"/>
                <w:b/>
                <w:bCs/>
                <w:color w:val="auto"/>
                <w:kern w:val="0"/>
                <w:szCs w:val="21"/>
                <w:highlight w:val="none"/>
              </w:rPr>
              <w:t>联系电话</w:t>
            </w:r>
          </w:p>
        </w:tc>
        <w:tc>
          <w:tcPr>
            <w:tcW w:w="5978" w:type="dxa"/>
            <w:tcBorders>
              <w:top w:val="nil"/>
              <w:left w:val="nil"/>
              <w:bottom w:val="single" w:color="auto" w:sz="4" w:space="0"/>
              <w:right w:val="single" w:color="auto" w:sz="4" w:space="0"/>
            </w:tcBorders>
            <w:shd w:val="clear" w:color="auto" w:fill="auto"/>
            <w:vAlign w:val="center"/>
          </w:tcPr>
          <w:p w14:paraId="65DF263D">
            <w:pPr>
              <w:widowControl/>
              <w:snapToGrid/>
              <w:spacing w:line="240" w:lineRule="auto"/>
              <w:ind w:firstLine="0"/>
              <w:jc w:val="center"/>
              <w:rPr>
                <w:rFonts w:ascii="宋体" w:cs="宋体"/>
                <w:b/>
                <w:bCs/>
                <w:color w:val="auto"/>
                <w:kern w:val="0"/>
                <w:szCs w:val="21"/>
                <w:highlight w:val="none"/>
              </w:rPr>
            </w:pPr>
          </w:p>
        </w:tc>
      </w:tr>
      <w:tr w14:paraId="4A52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82" w:type="dxa"/>
            <w:tcBorders>
              <w:top w:val="single" w:color="auto" w:sz="4" w:space="0"/>
              <w:left w:val="single" w:color="auto" w:sz="4" w:space="0"/>
              <w:bottom w:val="single" w:color="auto" w:sz="4" w:space="0"/>
              <w:right w:val="single" w:color="auto" w:sz="4" w:space="0"/>
            </w:tcBorders>
            <w:shd w:val="clear" w:color="auto" w:fill="auto"/>
            <w:vAlign w:val="center"/>
          </w:tcPr>
          <w:p w14:paraId="138FD445">
            <w:pPr>
              <w:keepNext w:val="0"/>
              <w:keepLines w:val="0"/>
              <w:pageBreakBefore w:val="0"/>
              <w:widowControl/>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kern w:val="0"/>
                <w:szCs w:val="21"/>
                <w:highlight w:val="none"/>
              </w:rPr>
            </w:pPr>
            <w:r>
              <w:rPr>
                <w:rFonts w:hint="eastAsia" w:ascii="宋体" w:cs="宋体"/>
                <w:b/>
                <w:bCs/>
                <w:color w:val="auto"/>
                <w:kern w:val="0"/>
                <w:szCs w:val="21"/>
                <w:highlight w:val="none"/>
              </w:rPr>
              <w:t>比选文件接收电子邮箱</w:t>
            </w:r>
          </w:p>
        </w:tc>
        <w:tc>
          <w:tcPr>
            <w:tcW w:w="5978" w:type="dxa"/>
            <w:tcBorders>
              <w:top w:val="nil"/>
              <w:left w:val="nil"/>
              <w:bottom w:val="single" w:color="auto" w:sz="4" w:space="0"/>
              <w:right w:val="single" w:color="auto" w:sz="4" w:space="0"/>
            </w:tcBorders>
            <w:shd w:val="clear" w:color="auto" w:fill="auto"/>
            <w:vAlign w:val="center"/>
          </w:tcPr>
          <w:p w14:paraId="54B6FF0B">
            <w:pPr>
              <w:widowControl/>
              <w:snapToGrid/>
              <w:spacing w:line="240" w:lineRule="auto"/>
              <w:ind w:firstLine="0"/>
              <w:jc w:val="center"/>
              <w:rPr>
                <w:rFonts w:ascii="宋体" w:cs="宋体"/>
                <w:b/>
                <w:bCs/>
                <w:color w:val="auto"/>
                <w:kern w:val="0"/>
                <w:szCs w:val="21"/>
                <w:highlight w:val="none"/>
              </w:rPr>
            </w:pPr>
          </w:p>
        </w:tc>
      </w:tr>
      <w:tr w14:paraId="40CB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3082" w:type="dxa"/>
            <w:tcBorders>
              <w:top w:val="single" w:color="auto" w:sz="4" w:space="0"/>
              <w:left w:val="single" w:color="auto" w:sz="4" w:space="0"/>
              <w:bottom w:val="single" w:color="auto" w:sz="4" w:space="0"/>
              <w:right w:val="single" w:color="auto" w:sz="4" w:space="0"/>
            </w:tcBorders>
            <w:shd w:val="clear" w:color="auto" w:fill="auto"/>
            <w:vAlign w:val="center"/>
          </w:tcPr>
          <w:p w14:paraId="5202941D">
            <w:pPr>
              <w:keepNext w:val="0"/>
              <w:keepLines w:val="0"/>
              <w:pageBreakBefore w:val="0"/>
              <w:widowControl/>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kern w:val="0"/>
                <w:szCs w:val="21"/>
                <w:highlight w:val="none"/>
              </w:rPr>
            </w:pPr>
            <w:r>
              <w:rPr>
                <w:rFonts w:hint="eastAsia" w:ascii="宋体" w:cs="宋体"/>
                <w:b/>
                <w:bCs/>
                <w:color w:val="auto"/>
                <w:kern w:val="0"/>
                <w:szCs w:val="21"/>
                <w:highlight w:val="none"/>
              </w:rPr>
              <w:t>备注</w:t>
            </w:r>
          </w:p>
        </w:tc>
        <w:tc>
          <w:tcPr>
            <w:tcW w:w="5978" w:type="dxa"/>
            <w:tcBorders>
              <w:top w:val="nil"/>
              <w:left w:val="nil"/>
              <w:bottom w:val="single" w:color="auto" w:sz="4" w:space="0"/>
              <w:right w:val="single" w:color="auto" w:sz="4" w:space="0"/>
            </w:tcBorders>
            <w:shd w:val="clear" w:color="auto" w:fill="auto"/>
            <w:vAlign w:val="center"/>
          </w:tcPr>
          <w:p w14:paraId="31DE822B">
            <w:pPr>
              <w:widowControl/>
              <w:snapToGrid/>
              <w:spacing w:line="240" w:lineRule="auto"/>
              <w:ind w:firstLine="0"/>
              <w:jc w:val="center"/>
              <w:rPr>
                <w:rFonts w:ascii="宋体" w:cs="宋体"/>
                <w:b/>
                <w:bCs/>
                <w:color w:val="auto"/>
                <w:kern w:val="0"/>
                <w:szCs w:val="21"/>
                <w:highlight w:val="none"/>
              </w:rPr>
            </w:pPr>
          </w:p>
        </w:tc>
      </w:tr>
      <w:bookmarkEnd w:id="19"/>
    </w:tbl>
    <w:p w14:paraId="5F2B7260">
      <w:pPr>
        <w:ind w:firstLine="5520" w:firstLineChars="2300"/>
        <w:rPr>
          <w:color w:val="auto"/>
          <w:highlight w:val="none"/>
        </w:rPr>
      </w:pPr>
    </w:p>
    <w:p w14:paraId="4A1CA662">
      <w:pPr>
        <w:rPr>
          <w:color w:val="auto"/>
          <w:highlight w:val="none"/>
        </w:rPr>
      </w:pPr>
    </w:p>
    <w:p w14:paraId="40BCF099">
      <w:pPr>
        <w:ind w:firstLine="480"/>
        <w:rPr>
          <w:color w:val="auto"/>
          <w:highlight w:val="none"/>
        </w:rPr>
      </w:pPr>
      <w:bookmarkStart w:id="20" w:name="_Toc24792"/>
      <w:bookmarkStart w:id="21" w:name="_Toc389013521"/>
      <w:bookmarkStart w:id="22" w:name="_Toc34314575"/>
      <w:r>
        <w:rPr>
          <w:color w:val="auto"/>
          <w:highlight w:val="none"/>
        </w:rPr>
        <w:br w:type="page"/>
      </w:r>
    </w:p>
    <w:p w14:paraId="458353D0">
      <w:pPr>
        <w:pStyle w:val="3"/>
        <w:jc w:val="center"/>
        <w:rPr>
          <w:color w:val="auto"/>
          <w:highlight w:val="none"/>
        </w:rPr>
      </w:pPr>
      <w:bookmarkStart w:id="23" w:name="_Toc161314621"/>
      <w:r>
        <w:rPr>
          <w:color w:val="auto"/>
          <w:highlight w:val="none"/>
        </w:rPr>
        <w:t>第二章　评分办法</w:t>
      </w:r>
      <w:bookmarkEnd w:id="20"/>
      <w:bookmarkEnd w:id="21"/>
      <w:bookmarkEnd w:id="22"/>
      <w:bookmarkEnd w:id="23"/>
    </w:p>
    <w:p w14:paraId="05B8A09A">
      <w:pPr>
        <w:ind w:firstLine="0"/>
        <w:outlineLvl w:val="1"/>
        <w:rPr>
          <w:rFonts w:ascii="宋体" w:cs="宋体"/>
          <w:b/>
          <w:color w:val="auto"/>
          <w:szCs w:val="21"/>
          <w:highlight w:val="none"/>
        </w:rPr>
      </w:pPr>
      <w:bookmarkStart w:id="24" w:name="_Toc55913930"/>
      <w:r>
        <w:rPr>
          <w:rFonts w:hint="eastAsia" w:ascii="宋体" w:cs="宋体"/>
          <w:b/>
          <w:color w:val="auto"/>
          <w:szCs w:val="21"/>
          <w:highlight w:val="none"/>
        </w:rPr>
        <w:t>1、评分方法</w:t>
      </w:r>
      <w:bookmarkEnd w:id="24"/>
    </w:p>
    <w:p w14:paraId="680F344A">
      <w:pPr>
        <w:rPr>
          <w:rFonts w:ascii="宋体" w:cs="宋体"/>
          <w:color w:val="auto"/>
          <w:szCs w:val="21"/>
          <w:highlight w:val="none"/>
        </w:rPr>
      </w:pPr>
      <w:r>
        <w:rPr>
          <w:rFonts w:hint="eastAsia" w:ascii="宋体" w:cs="宋体"/>
          <w:color w:val="auto"/>
          <w:szCs w:val="21"/>
          <w:highlight w:val="none"/>
        </w:rPr>
        <w:t>本次评审采用综合评分法。比选评审委员会对响应人提交的响应文件按照评分标准进行打分（保留小数点后1位），并计算各响应人最终得分（保留小数点后2位）。各响应人最终得分为所有评审</w:t>
      </w:r>
      <w:r>
        <w:rPr>
          <w:rFonts w:hint="eastAsia" w:ascii="宋体" w:cs="宋体"/>
          <w:color w:val="auto"/>
          <w:szCs w:val="21"/>
          <w:highlight w:val="none"/>
          <w:lang w:val="en-US" w:eastAsia="zh-CN"/>
        </w:rPr>
        <w:t>委</w:t>
      </w:r>
      <w:r>
        <w:rPr>
          <w:rFonts w:hint="eastAsia" w:ascii="宋体" w:cs="宋体"/>
          <w:color w:val="auto"/>
          <w:szCs w:val="21"/>
          <w:highlight w:val="none"/>
        </w:rPr>
        <w:t>员会成员打分的算术平均值。</w:t>
      </w:r>
    </w:p>
    <w:p w14:paraId="6127C3C2">
      <w:pPr>
        <w:ind w:firstLine="0"/>
        <w:outlineLvl w:val="1"/>
        <w:rPr>
          <w:rFonts w:ascii="宋体" w:cs="宋体"/>
          <w:b/>
          <w:color w:val="auto"/>
          <w:szCs w:val="21"/>
          <w:highlight w:val="none"/>
        </w:rPr>
      </w:pPr>
      <w:bookmarkStart w:id="25" w:name="_Toc55913931"/>
      <w:r>
        <w:rPr>
          <w:rFonts w:hint="eastAsia" w:ascii="宋体" w:cs="宋体"/>
          <w:b/>
          <w:color w:val="auto"/>
          <w:szCs w:val="21"/>
          <w:highlight w:val="none"/>
        </w:rPr>
        <w:t>2、评分权重</w:t>
      </w:r>
      <w:bookmarkEnd w:id="25"/>
    </w:p>
    <w:p w14:paraId="32CF086C">
      <w:pPr>
        <w:rPr>
          <w:rFonts w:ascii="宋体" w:cs="宋体"/>
          <w:color w:val="auto"/>
          <w:szCs w:val="21"/>
          <w:highlight w:val="none"/>
        </w:rPr>
      </w:pPr>
      <w:r>
        <w:rPr>
          <w:rFonts w:hint="eastAsia" w:ascii="宋体" w:cs="宋体"/>
          <w:color w:val="auto"/>
          <w:szCs w:val="21"/>
          <w:highlight w:val="none"/>
        </w:rPr>
        <w:t>2.1比选评审委员会仅对确认为实质性响应文件进行详细评审。</w:t>
      </w:r>
    </w:p>
    <w:p w14:paraId="388270E3">
      <w:pPr>
        <w:rPr>
          <w:rFonts w:ascii="宋体" w:cs="宋体"/>
          <w:color w:val="auto"/>
          <w:szCs w:val="21"/>
          <w:highlight w:val="none"/>
        </w:rPr>
      </w:pPr>
      <w:r>
        <w:rPr>
          <w:rFonts w:hint="eastAsia" w:ascii="宋体" w:cs="宋体"/>
          <w:color w:val="auto"/>
          <w:szCs w:val="21"/>
          <w:highlight w:val="none"/>
        </w:rPr>
        <w:t>2.2分值权重</w:t>
      </w:r>
    </w:p>
    <w:p w14:paraId="615ED2B8">
      <w:pPr>
        <w:rPr>
          <w:rFonts w:ascii="宋体" w:cs="宋体"/>
          <w:color w:val="auto"/>
          <w:szCs w:val="21"/>
          <w:highlight w:val="none"/>
        </w:rPr>
      </w:pPr>
      <w:r>
        <w:rPr>
          <w:rFonts w:hint="eastAsia" w:ascii="宋体" w:cs="宋体"/>
          <w:color w:val="auto"/>
          <w:szCs w:val="21"/>
          <w:highlight w:val="none"/>
        </w:rPr>
        <w:t>本次评审采用百分制，满分为100分，由两</w:t>
      </w:r>
      <w:r>
        <w:rPr>
          <w:rFonts w:ascii="宋体" w:cs="宋体"/>
          <w:color w:val="auto"/>
          <w:szCs w:val="21"/>
          <w:highlight w:val="none"/>
        </w:rPr>
        <w:t>部分</w:t>
      </w:r>
      <w:r>
        <w:rPr>
          <w:rFonts w:hint="eastAsia" w:ascii="宋体" w:cs="宋体"/>
          <w:color w:val="auto"/>
          <w:szCs w:val="21"/>
          <w:highlight w:val="none"/>
        </w:rPr>
        <w:t>组成。</w:t>
      </w:r>
    </w:p>
    <w:p w14:paraId="212524CB">
      <w:pPr>
        <w:rPr>
          <w:rFonts w:ascii="宋体" w:cs="宋体"/>
          <w:color w:val="auto"/>
          <w:szCs w:val="21"/>
          <w:highlight w:val="none"/>
        </w:rPr>
      </w:pPr>
      <w:r>
        <w:rPr>
          <w:rFonts w:hint="eastAsia" w:ascii="宋体" w:cs="宋体"/>
          <w:color w:val="auto"/>
          <w:szCs w:val="21"/>
          <w:highlight w:val="none"/>
        </w:rPr>
        <w:t>第一部分 商务部分（</w:t>
      </w:r>
      <w:r>
        <w:rPr>
          <w:rFonts w:hint="eastAsia" w:ascii="宋体" w:cs="宋体"/>
          <w:color w:val="auto"/>
          <w:szCs w:val="21"/>
          <w:highlight w:val="none"/>
          <w:lang w:val="en-US" w:eastAsia="zh-CN"/>
        </w:rPr>
        <w:t>25</w:t>
      </w:r>
      <w:r>
        <w:rPr>
          <w:rFonts w:hint="eastAsia" w:ascii="宋体" w:cs="宋体"/>
          <w:color w:val="auto"/>
          <w:szCs w:val="21"/>
          <w:highlight w:val="none"/>
        </w:rPr>
        <w:t xml:space="preserve">分）； </w:t>
      </w:r>
    </w:p>
    <w:p w14:paraId="43823970">
      <w:pPr>
        <w:rPr>
          <w:rFonts w:ascii="宋体" w:cs="宋体"/>
          <w:color w:val="auto"/>
          <w:szCs w:val="21"/>
          <w:highlight w:val="none"/>
        </w:rPr>
      </w:pPr>
      <w:r>
        <w:rPr>
          <w:rFonts w:hint="eastAsia" w:ascii="宋体" w:cs="宋体"/>
          <w:color w:val="auto"/>
          <w:szCs w:val="21"/>
          <w:highlight w:val="none"/>
        </w:rPr>
        <w:t>第二部分 技术部分（</w:t>
      </w:r>
      <w:r>
        <w:rPr>
          <w:rFonts w:hint="eastAsia" w:ascii="宋体" w:cs="宋体"/>
          <w:color w:val="auto"/>
          <w:szCs w:val="21"/>
          <w:highlight w:val="none"/>
          <w:lang w:val="en-US" w:eastAsia="zh-CN"/>
        </w:rPr>
        <w:t>75</w:t>
      </w:r>
      <w:r>
        <w:rPr>
          <w:rFonts w:hint="eastAsia" w:ascii="宋体" w:cs="宋体"/>
          <w:color w:val="auto"/>
          <w:szCs w:val="21"/>
          <w:highlight w:val="none"/>
        </w:rPr>
        <w:t>分）</w:t>
      </w:r>
      <w:r>
        <w:rPr>
          <w:rFonts w:hint="eastAsia" w:ascii="宋体" w:cs="宋体"/>
          <w:color w:val="auto"/>
          <w:szCs w:val="21"/>
          <w:highlight w:val="none"/>
          <w:lang w:eastAsia="zh-CN"/>
        </w:rPr>
        <w:t>。</w:t>
      </w:r>
    </w:p>
    <w:p w14:paraId="6C1E1CC8">
      <w:pPr>
        <w:ind w:firstLine="0"/>
        <w:outlineLvl w:val="1"/>
        <w:rPr>
          <w:rFonts w:ascii="宋体" w:cs="宋体"/>
          <w:b/>
          <w:color w:val="auto"/>
          <w:szCs w:val="21"/>
          <w:highlight w:val="none"/>
        </w:rPr>
      </w:pPr>
      <w:bookmarkStart w:id="26" w:name="_Toc55913932"/>
      <w:r>
        <w:rPr>
          <w:rFonts w:hint="eastAsia" w:ascii="宋体" w:cs="宋体"/>
          <w:b/>
          <w:color w:val="auto"/>
          <w:szCs w:val="21"/>
          <w:highlight w:val="none"/>
        </w:rPr>
        <w:t>3、相同分数处理原则</w:t>
      </w:r>
      <w:bookmarkEnd w:id="26"/>
    </w:p>
    <w:p w14:paraId="15FBD2A4">
      <w:pPr>
        <w:rPr>
          <w:rFonts w:eastAsia="宋体"/>
          <w:color w:val="auto"/>
          <w:sz w:val="24"/>
          <w:highlight w:val="none"/>
        </w:rPr>
      </w:pPr>
      <w:r>
        <w:rPr>
          <w:rFonts w:hint="eastAsia" w:ascii="宋体" w:cs="宋体"/>
          <w:color w:val="auto"/>
          <w:szCs w:val="21"/>
          <w:highlight w:val="none"/>
        </w:rPr>
        <w:t>比选评审委员会根据供应商最终得分由高到低进行排序，编制评审报告。若出现两个或多个最终得分相同，对得分相同的供应商按拟派项目负责人资历得分由高到低排序，其余排序名次顺延；若拟派项目负责人资历得分也相同，则按技术服务工作方案得分由高到低排序。</w:t>
      </w:r>
    </w:p>
    <w:p w14:paraId="06C729BB">
      <w:pPr>
        <w:pStyle w:val="3"/>
        <w:spacing w:before="120" w:after="480"/>
        <w:ind w:firstLine="600"/>
        <w:jc w:val="left"/>
        <w:rPr>
          <w:rFonts w:eastAsia="宋体"/>
          <w:bCs w:val="0"/>
          <w:color w:val="auto"/>
          <w:kern w:val="2"/>
          <w:sz w:val="30"/>
          <w:szCs w:val="30"/>
          <w:highlight w:val="none"/>
        </w:rPr>
        <w:sectPr>
          <w:footerReference r:id="rId11" w:type="default"/>
          <w:pgSz w:w="11906" w:h="16838"/>
          <w:pgMar w:top="1418" w:right="1134" w:bottom="1134" w:left="1418" w:header="851" w:footer="851" w:gutter="0"/>
          <w:pgNumType w:start="1"/>
          <w:cols w:space="720" w:num="1"/>
          <w:docGrid w:linePitch="312" w:charSpace="0"/>
        </w:sectPr>
      </w:pPr>
    </w:p>
    <w:p w14:paraId="6FD6D418">
      <w:pPr>
        <w:ind w:firstLine="0"/>
        <w:jc w:val="center"/>
        <w:rPr>
          <w:rFonts w:eastAsia="宋体"/>
          <w:b/>
          <w:color w:val="auto"/>
          <w:szCs w:val="21"/>
          <w:highlight w:val="none"/>
        </w:rPr>
      </w:pPr>
    </w:p>
    <w:p w14:paraId="2B5629CC">
      <w:pPr>
        <w:ind w:firstLine="0"/>
        <w:outlineLvl w:val="1"/>
        <w:rPr>
          <w:rFonts w:eastAsia="宋体"/>
          <w:b/>
          <w:color w:val="auto"/>
          <w:sz w:val="24"/>
          <w:highlight w:val="none"/>
        </w:rPr>
      </w:pPr>
      <w:bookmarkStart w:id="27" w:name="_Toc54785424"/>
      <w:bookmarkStart w:id="28" w:name="_Toc477564615"/>
      <w:r>
        <w:rPr>
          <w:rFonts w:eastAsia="宋体"/>
          <w:b/>
          <w:color w:val="auto"/>
          <w:sz w:val="24"/>
          <w:highlight w:val="none"/>
        </w:rPr>
        <w:t>附表1：符合性、响应性审查记录表</w:t>
      </w:r>
      <w:bookmarkEnd w:id="27"/>
      <w:bookmarkEnd w:id="28"/>
    </w:p>
    <w:tbl>
      <w:tblPr>
        <w:tblStyle w:val="21"/>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183"/>
        <w:gridCol w:w="1210"/>
      </w:tblGrid>
      <w:tr w14:paraId="34E8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1A6F59DA">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szCs w:val="21"/>
                <w:highlight w:val="none"/>
              </w:rPr>
            </w:pPr>
            <w:r>
              <w:rPr>
                <w:rFonts w:hint="eastAsia" w:ascii="宋体" w:cs="宋体"/>
                <w:b/>
                <w:bCs/>
                <w:color w:val="auto"/>
                <w:szCs w:val="21"/>
                <w:highlight w:val="none"/>
              </w:rPr>
              <w:t>序号</w:t>
            </w:r>
          </w:p>
        </w:tc>
        <w:tc>
          <w:tcPr>
            <w:tcW w:w="7183" w:type="dxa"/>
            <w:vAlign w:val="center"/>
          </w:tcPr>
          <w:p w14:paraId="0559CE7E">
            <w:pPr>
              <w:snapToGrid/>
              <w:spacing w:line="240" w:lineRule="auto"/>
              <w:ind w:firstLine="0"/>
              <w:jc w:val="center"/>
              <w:rPr>
                <w:rFonts w:ascii="宋体" w:cs="宋体"/>
                <w:b/>
                <w:bCs/>
                <w:color w:val="auto"/>
                <w:szCs w:val="21"/>
                <w:highlight w:val="none"/>
              </w:rPr>
            </w:pPr>
            <w:r>
              <w:rPr>
                <w:rFonts w:hint="eastAsia" w:ascii="宋体" w:cs="宋体"/>
                <w:b/>
                <w:bCs/>
                <w:color w:val="auto"/>
                <w:szCs w:val="21"/>
                <w:highlight w:val="none"/>
              </w:rPr>
              <w:t>审查项目</w:t>
            </w:r>
          </w:p>
        </w:tc>
        <w:tc>
          <w:tcPr>
            <w:tcW w:w="1210" w:type="dxa"/>
            <w:vAlign w:val="center"/>
          </w:tcPr>
          <w:p w14:paraId="0E8B26F9">
            <w:pPr>
              <w:snapToGrid/>
              <w:spacing w:line="240" w:lineRule="auto"/>
              <w:ind w:right="-204" w:rightChars="-85" w:firstLine="0"/>
              <w:jc w:val="both"/>
              <w:rPr>
                <w:rFonts w:ascii="宋体" w:cs="宋体"/>
                <w:b/>
                <w:bCs/>
                <w:color w:val="auto"/>
                <w:szCs w:val="21"/>
                <w:highlight w:val="none"/>
              </w:rPr>
            </w:pPr>
            <w:r>
              <w:rPr>
                <w:rFonts w:hint="eastAsia" w:ascii="宋体" w:cs="宋体"/>
                <w:b/>
                <w:bCs/>
                <w:color w:val="auto"/>
                <w:szCs w:val="21"/>
                <w:highlight w:val="none"/>
              </w:rPr>
              <w:t>审查结论</w:t>
            </w:r>
          </w:p>
        </w:tc>
      </w:tr>
      <w:tr w14:paraId="1CF8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3517C4FA">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auto"/>
              <w:rPr>
                <w:rFonts w:ascii="宋体" w:cs="宋体"/>
                <w:color w:val="auto"/>
                <w:szCs w:val="21"/>
                <w:highlight w:val="none"/>
              </w:rPr>
            </w:pPr>
            <w:r>
              <w:rPr>
                <w:rFonts w:hint="eastAsia" w:ascii="宋体" w:cs="宋体"/>
                <w:color w:val="auto"/>
                <w:szCs w:val="21"/>
                <w:highlight w:val="none"/>
              </w:rPr>
              <w:t>1</w:t>
            </w:r>
          </w:p>
        </w:tc>
        <w:tc>
          <w:tcPr>
            <w:tcW w:w="7183" w:type="dxa"/>
            <w:tcBorders>
              <w:left w:val="single" w:color="auto" w:sz="4" w:space="0"/>
            </w:tcBorders>
            <w:vAlign w:val="center"/>
          </w:tcPr>
          <w:p w14:paraId="0738DA6C">
            <w:pPr>
              <w:snapToGrid/>
              <w:spacing w:line="240" w:lineRule="auto"/>
              <w:ind w:firstLine="0"/>
              <w:rPr>
                <w:rFonts w:ascii="宋体" w:cs="宋体"/>
                <w:color w:val="auto"/>
                <w:szCs w:val="21"/>
                <w:highlight w:val="none"/>
              </w:rPr>
            </w:pPr>
            <w:r>
              <w:rPr>
                <w:rFonts w:hint="eastAsia" w:ascii="宋体" w:cs="宋体"/>
                <w:color w:val="auto"/>
                <w:szCs w:val="21"/>
                <w:highlight w:val="none"/>
              </w:rPr>
              <w:t>供应商名称与营业执照、资质证书（如有）一致</w:t>
            </w:r>
          </w:p>
        </w:tc>
        <w:tc>
          <w:tcPr>
            <w:tcW w:w="1210" w:type="dxa"/>
            <w:tcBorders>
              <w:left w:val="single" w:color="auto" w:sz="4" w:space="0"/>
            </w:tcBorders>
            <w:vAlign w:val="center"/>
          </w:tcPr>
          <w:p w14:paraId="49FC4E4D">
            <w:pPr>
              <w:snapToGrid/>
              <w:spacing w:line="240" w:lineRule="auto"/>
              <w:ind w:firstLine="0"/>
              <w:jc w:val="center"/>
              <w:rPr>
                <w:rFonts w:ascii="宋体" w:cs="宋体"/>
                <w:b/>
                <w:bCs/>
                <w:color w:val="auto"/>
                <w:szCs w:val="21"/>
                <w:highlight w:val="none"/>
              </w:rPr>
            </w:pPr>
          </w:p>
        </w:tc>
      </w:tr>
      <w:tr w14:paraId="3C0A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6F1473CB">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auto"/>
              <w:rPr>
                <w:rFonts w:ascii="宋体" w:cs="宋体"/>
                <w:bCs/>
                <w:color w:val="auto"/>
                <w:szCs w:val="21"/>
                <w:highlight w:val="none"/>
              </w:rPr>
            </w:pPr>
            <w:r>
              <w:rPr>
                <w:rFonts w:hint="eastAsia" w:ascii="宋体" w:cs="宋体"/>
                <w:bCs/>
                <w:color w:val="auto"/>
                <w:szCs w:val="21"/>
                <w:highlight w:val="none"/>
              </w:rPr>
              <w:t>2</w:t>
            </w:r>
          </w:p>
        </w:tc>
        <w:tc>
          <w:tcPr>
            <w:tcW w:w="7183" w:type="dxa"/>
            <w:tcBorders>
              <w:left w:val="single" w:color="auto" w:sz="4" w:space="0"/>
            </w:tcBorders>
            <w:vAlign w:val="center"/>
          </w:tcPr>
          <w:p w14:paraId="3286D59F">
            <w:pPr>
              <w:snapToGrid/>
              <w:spacing w:line="240" w:lineRule="auto"/>
              <w:ind w:firstLine="0"/>
              <w:jc w:val="left"/>
              <w:rPr>
                <w:rFonts w:ascii="宋体" w:cs="宋体"/>
                <w:bCs/>
                <w:color w:val="auto"/>
                <w:szCs w:val="21"/>
                <w:highlight w:val="none"/>
              </w:rPr>
            </w:pPr>
            <w:r>
              <w:rPr>
                <w:rFonts w:hint="eastAsia" w:ascii="宋体" w:cs="宋体"/>
                <w:bCs/>
                <w:color w:val="auto"/>
                <w:szCs w:val="21"/>
                <w:highlight w:val="none"/>
              </w:rPr>
              <w:t>响应文件按比选文件规定签署、盖章的</w:t>
            </w:r>
          </w:p>
        </w:tc>
        <w:tc>
          <w:tcPr>
            <w:tcW w:w="1210" w:type="dxa"/>
            <w:tcBorders>
              <w:left w:val="single" w:color="auto" w:sz="4" w:space="0"/>
            </w:tcBorders>
          </w:tcPr>
          <w:p w14:paraId="27E2EDB0">
            <w:pPr>
              <w:snapToGrid/>
              <w:spacing w:line="240" w:lineRule="auto"/>
              <w:ind w:firstLine="0"/>
              <w:jc w:val="center"/>
              <w:rPr>
                <w:rFonts w:ascii="宋体" w:cs="宋体"/>
                <w:bCs/>
                <w:color w:val="auto"/>
                <w:szCs w:val="21"/>
                <w:highlight w:val="none"/>
              </w:rPr>
            </w:pPr>
          </w:p>
        </w:tc>
      </w:tr>
      <w:tr w14:paraId="1368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723F5EF7">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auto"/>
              <w:rPr>
                <w:rFonts w:ascii="宋体" w:cs="宋体"/>
                <w:bCs/>
                <w:color w:val="auto"/>
                <w:szCs w:val="21"/>
                <w:highlight w:val="none"/>
              </w:rPr>
            </w:pPr>
            <w:r>
              <w:rPr>
                <w:rFonts w:hint="eastAsia" w:ascii="宋体" w:cs="宋体"/>
                <w:bCs/>
                <w:color w:val="auto"/>
                <w:szCs w:val="21"/>
                <w:highlight w:val="none"/>
              </w:rPr>
              <w:t>3</w:t>
            </w:r>
          </w:p>
        </w:tc>
        <w:tc>
          <w:tcPr>
            <w:tcW w:w="7183" w:type="dxa"/>
            <w:tcBorders>
              <w:top w:val="single" w:color="auto" w:sz="4" w:space="0"/>
              <w:left w:val="single" w:color="auto" w:sz="4" w:space="0"/>
              <w:bottom w:val="single" w:color="auto" w:sz="4" w:space="0"/>
              <w:right w:val="single" w:color="auto" w:sz="4" w:space="0"/>
            </w:tcBorders>
            <w:vAlign w:val="center"/>
          </w:tcPr>
          <w:p w14:paraId="423DDAE3">
            <w:pPr>
              <w:snapToGrid/>
              <w:spacing w:line="240" w:lineRule="auto"/>
              <w:ind w:firstLine="0"/>
              <w:jc w:val="left"/>
              <w:rPr>
                <w:rFonts w:ascii="宋体" w:cs="宋体"/>
                <w:bCs/>
                <w:color w:val="auto"/>
                <w:szCs w:val="21"/>
                <w:highlight w:val="none"/>
              </w:rPr>
            </w:pPr>
            <w:r>
              <w:rPr>
                <w:rFonts w:hint="eastAsia" w:ascii="宋体" w:cs="宋体"/>
                <w:color w:val="auto"/>
                <w:szCs w:val="21"/>
                <w:highlight w:val="none"/>
              </w:rPr>
              <w:t>响应文件格式符合第四章“响应文件格式”的规定</w:t>
            </w:r>
          </w:p>
        </w:tc>
        <w:tc>
          <w:tcPr>
            <w:tcW w:w="1210" w:type="dxa"/>
            <w:tcBorders>
              <w:top w:val="single" w:color="auto" w:sz="4" w:space="0"/>
              <w:left w:val="single" w:color="auto" w:sz="4" w:space="0"/>
              <w:bottom w:val="single" w:color="auto" w:sz="4" w:space="0"/>
              <w:right w:val="single" w:color="auto" w:sz="4" w:space="0"/>
            </w:tcBorders>
            <w:vAlign w:val="center"/>
          </w:tcPr>
          <w:p w14:paraId="6CB50A2F">
            <w:pPr>
              <w:snapToGrid/>
              <w:spacing w:line="240" w:lineRule="auto"/>
              <w:ind w:firstLine="0"/>
              <w:jc w:val="center"/>
              <w:rPr>
                <w:rFonts w:ascii="宋体" w:cs="宋体"/>
                <w:bCs/>
                <w:color w:val="auto"/>
                <w:szCs w:val="21"/>
                <w:highlight w:val="none"/>
              </w:rPr>
            </w:pPr>
          </w:p>
        </w:tc>
      </w:tr>
      <w:tr w14:paraId="78AF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3E51194C">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auto"/>
              <w:rPr>
                <w:rFonts w:ascii="宋体" w:cs="宋体"/>
                <w:bCs/>
                <w:color w:val="auto"/>
                <w:szCs w:val="21"/>
                <w:highlight w:val="none"/>
              </w:rPr>
            </w:pPr>
            <w:r>
              <w:rPr>
                <w:rFonts w:hint="eastAsia" w:ascii="宋体" w:cs="宋体"/>
                <w:bCs/>
                <w:color w:val="auto"/>
                <w:szCs w:val="21"/>
                <w:highlight w:val="none"/>
              </w:rPr>
              <w:t>4</w:t>
            </w:r>
          </w:p>
        </w:tc>
        <w:tc>
          <w:tcPr>
            <w:tcW w:w="7183" w:type="dxa"/>
            <w:tcBorders>
              <w:left w:val="single" w:color="auto" w:sz="4" w:space="0"/>
            </w:tcBorders>
            <w:vAlign w:val="center"/>
          </w:tcPr>
          <w:p w14:paraId="7A5D4FE9">
            <w:pPr>
              <w:snapToGrid/>
              <w:spacing w:line="240" w:lineRule="auto"/>
              <w:ind w:firstLine="0"/>
              <w:jc w:val="left"/>
              <w:rPr>
                <w:rFonts w:ascii="宋体" w:cs="宋体"/>
                <w:bCs/>
                <w:color w:val="auto"/>
                <w:szCs w:val="21"/>
                <w:highlight w:val="none"/>
              </w:rPr>
            </w:pPr>
            <w:r>
              <w:rPr>
                <w:rFonts w:hint="eastAsia" w:ascii="宋体" w:cs="宋体"/>
                <w:bCs/>
                <w:color w:val="auto"/>
                <w:szCs w:val="21"/>
                <w:highlight w:val="none"/>
              </w:rPr>
              <w:t>响应文件中含有采购人不能接受的附加条件的</w:t>
            </w:r>
          </w:p>
          <w:p w14:paraId="29161391">
            <w:pPr>
              <w:snapToGrid/>
              <w:spacing w:line="240" w:lineRule="auto"/>
              <w:ind w:firstLine="0"/>
              <w:jc w:val="left"/>
              <w:rPr>
                <w:rFonts w:ascii="宋体" w:cs="宋体"/>
                <w:bCs/>
                <w:color w:val="auto"/>
                <w:szCs w:val="21"/>
                <w:highlight w:val="none"/>
              </w:rPr>
            </w:pPr>
            <w:r>
              <w:rPr>
                <w:rFonts w:hint="eastAsia" w:ascii="宋体" w:cs="宋体"/>
                <w:bCs/>
                <w:color w:val="auto"/>
                <w:szCs w:val="21"/>
                <w:highlight w:val="none"/>
              </w:rPr>
              <w:t>注：采购人不能接受的附加条件主要包括对项目实施内容的严重缺失、合同履行期限承诺超出采购人要求、合同支付条款或违约条款实质性修改，以及其他不利于项目实施或采购人权益的条件。</w:t>
            </w:r>
          </w:p>
        </w:tc>
        <w:tc>
          <w:tcPr>
            <w:tcW w:w="1210" w:type="dxa"/>
            <w:tcBorders>
              <w:left w:val="single" w:color="auto" w:sz="4" w:space="0"/>
            </w:tcBorders>
          </w:tcPr>
          <w:p w14:paraId="74BA77E8">
            <w:pPr>
              <w:snapToGrid/>
              <w:spacing w:line="240" w:lineRule="auto"/>
              <w:ind w:firstLine="0"/>
              <w:jc w:val="center"/>
              <w:rPr>
                <w:rFonts w:ascii="宋体" w:cs="宋体"/>
                <w:bCs/>
                <w:color w:val="auto"/>
                <w:szCs w:val="21"/>
                <w:highlight w:val="none"/>
              </w:rPr>
            </w:pPr>
          </w:p>
        </w:tc>
      </w:tr>
      <w:tr w14:paraId="5DA3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5C1ECCD5">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auto"/>
              <w:rPr>
                <w:rFonts w:ascii="宋体" w:cs="宋体"/>
                <w:bCs/>
                <w:color w:val="auto"/>
                <w:szCs w:val="21"/>
                <w:highlight w:val="none"/>
              </w:rPr>
            </w:pPr>
            <w:r>
              <w:rPr>
                <w:rFonts w:hint="eastAsia" w:ascii="宋体" w:cs="宋体"/>
                <w:bCs/>
                <w:color w:val="auto"/>
                <w:szCs w:val="21"/>
                <w:highlight w:val="none"/>
              </w:rPr>
              <w:t>5</w:t>
            </w:r>
          </w:p>
        </w:tc>
        <w:tc>
          <w:tcPr>
            <w:tcW w:w="7183" w:type="dxa"/>
            <w:tcBorders>
              <w:left w:val="single" w:color="auto" w:sz="4" w:space="0"/>
            </w:tcBorders>
            <w:vAlign w:val="center"/>
          </w:tcPr>
          <w:p w14:paraId="2399AA23">
            <w:pPr>
              <w:snapToGrid/>
              <w:spacing w:line="240" w:lineRule="auto"/>
              <w:ind w:firstLine="0"/>
              <w:jc w:val="left"/>
              <w:rPr>
                <w:rFonts w:ascii="宋体" w:cs="宋体"/>
                <w:bCs/>
                <w:color w:val="auto"/>
                <w:szCs w:val="21"/>
                <w:highlight w:val="none"/>
              </w:rPr>
            </w:pPr>
            <w:r>
              <w:rPr>
                <w:rFonts w:hint="eastAsia" w:ascii="宋体" w:cs="宋体"/>
                <w:bCs/>
                <w:color w:val="auto"/>
                <w:szCs w:val="21"/>
                <w:highlight w:val="none"/>
              </w:rPr>
              <w:t>存在法律、法规和比选文件中规定的其他无效情形的</w:t>
            </w:r>
          </w:p>
        </w:tc>
        <w:tc>
          <w:tcPr>
            <w:tcW w:w="1210" w:type="dxa"/>
            <w:tcBorders>
              <w:left w:val="single" w:color="auto" w:sz="4" w:space="0"/>
            </w:tcBorders>
          </w:tcPr>
          <w:p w14:paraId="48DAAD36">
            <w:pPr>
              <w:snapToGrid/>
              <w:spacing w:line="240" w:lineRule="auto"/>
              <w:ind w:firstLine="0"/>
              <w:jc w:val="center"/>
              <w:rPr>
                <w:rFonts w:ascii="宋体" w:cs="宋体"/>
                <w:bCs/>
                <w:color w:val="auto"/>
                <w:szCs w:val="21"/>
                <w:highlight w:val="none"/>
              </w:rPr>
            </w:pPr>
          </w:p>
        </w:tc>
      </w:tr>
      <w:tr w14:paraId="0D4B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2" w:type="dxa"/>
            <w:vAlign w:val="center"/>
          </w:tcPr>
          <w:p w14:paraId="39B02CAC">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auto"/>
              <w:rPr>
                <w:rFonts w:ascii="宋体" w:cs="宋体"/>
                <w:b/>
                <w:bCs/>
                <w:color w:val="auto"/>
                <w:szCs w:val="21"/>
                <w:highlight w:val="none"/>
              </w:rPr>
            </w:pPr>
          </w:p>
        </w:tc>
        <w:tc>
          <w:tcPr>
            <w:tcW w:w="7183" w:type="dxa"/>
            <w:tcBorders>
              <w:left w:val="single" w:color="auto" w:sz="4" w:space="0"/>
            </w:tcBorders>
            <w:vAlign w:val="center"/>
          </w:tcPr>
          <w:p w14:paraId="4382A572">
            <w:pPr>
              <w:snapToGrid/>
              <w:spacing w:line="240" w:lineRule="auto"/>
              <w:ind w:firstLine="0"/>
              <w:jc w:val="center"/>
              <w:rPr>
                <w:rFonts w:ascii="宋体" w:cs="宋体"/>
                <w:b/>
                <w:bCs/>
                <w:color w:val="auto"/>
                <w:szCs w:val="21"/>
                <w:highlight w:val="none"/>
              </w:rPr>
            </w:pPr>
            <w:r>
              <w:rPr>
                <w:rFonts w:hint="eastAsia" w:ascii="宋体" w:cs="宋体"/>
                <w:b/>
                <w:bCs/>
                <w:color w:val="auto"/>
                <w:szCs w:val="21"/>
                <w:highlight w:val="none"/>
              </w:rPr>
              <w:t>审查结论（合格/不合格）</w:t>
            </w:r>
          </w:p>
        </w:tc>
        <w:tc>
          <w:tcPr>
            <w:tcW w:w="1210" w:type="dxa"/>
            <w:tcBorders>
              <w:left w:val="single" w:color="auto" w:sz="4" w:space="0"/>
            </w:tcBorders>
          </w:tcPr>
          <w:p w14:paraId="26A409DD">
            <w:pPr>
              <w:snapToGrid/>
              <w:spacing w:line="240" w:lineRule="auto"/>
              <w:ind w:firstLine="0"/>
              <w:jc w:val="center"/>
              <w:rPr>
                <w:rFonts w:ascii="宋体" w:cs="宋体"/>
                <w:b/>
                <w:bCs/>
                <w:color w:val="auto"/>
                <w:szCs w:val="21"/>
                <w:highlight w:val="none"/>
              </w:rPr>
            </w:pPr>
          </w:p>
        </w:tc>
      </w:tr>
    </w:tbl>
    <w:p w14:paraId="2DB8A193">
      <w:pPr>
        <w:ind w:firstLine="422"/>
        <w:rPr>
          <w:rFonts w:ascii="宋体" w:cs="宋体"/>
          <w:color w:val="auto"/>
          <w:szCs w:val="21"/>
          <w:highlight w:val="none"/>
        </w:rPr>
      </w:pPr>
      <w:r>
        <w:rPr>
          <w:rFonts w:hint="eastAsia" w:ascii="宋体" w:cs="宋体"/>
          <w:b/>
          <w:color w:val="auto"/>
          <w:szCs w:val="21"/>
          <w:highlight w:val="none"/>
        </w:rPr>
        <w:t>注：审查结论为符合（打“√”），否则为不符合（打“×”）。供应商出现任一项不符合，其符合性审查结论为“不合格”，不再进入详细评审。</w:t>
      </w:r>
    </w:p>
    <w:p w14:paraId="15032569">
      <w:pPr>
        <w:tabs>
          <w:tab w:val="left" w:pos="1260"/>
        </w:tabs>
        <w:ind w:firstLine="0"/>
        <w:rPr>
          <w:rFonts w:eastAsia="宋体"/>
          <w:color w:val="auto"/>
          <w:szCs w:val="21"/>
          <w:highlight w:val="none"/>
        </w:rPr>
      </w:pPr>
    </w:p>
    <w:p w14:paraId="2BE8DCEB">
      <w:pPr>
        <w:tabs>
          <w:tab w:val="left" w:pos="1260"/>
        </w:tabs>
        <w:rPr>
          <w:rFonts w:eastAsia="宋体"/>
          <w:color w:val="auto"/>
          <w:szCs w:val="21"/>
          <w:highlight w:val="none"/>
        </w:rPr>
      </w:pPr>
    </w:p>
    <w:p w14:paraId="1700632F">
      <w:pPr>
        <w:tabs>
          <w:tab w:val="left" w:pos="1260"/>
        </w:tabs>
        <w:rPr>
          <w:rFonts w:eastAsia="宋体"/>
          <w:color w:val="auto"/>
          <w:szCs w:val="21"/>
          <w:highlight w:val="none"/>
        </w:rPr>
        <w:sectPr>
          <w:pgSz w:w="11906" w:h="16838"/>
          <w:pgMar w:top="1418" w:right="1134" w:bottom="1134" w:left="1418" w:header="851" w:footer="992" w:gutter="0"/>
          <w:cols w:space="720" w:num="1"/>
          <w:docGrid w:linePitch="381" w:charSpace="0"/>
        </w:sectPr>
      </w:pPr>
      <w:r>
        <w:rPr>
          <w:rFonts w:eastAsia="宋体"/>
          <w:color w:val="auto"/>
          <w:szCs w:val="21"/>
          <w:highlight w:val="none"/>
        </w:rPr>
        <w:t xml:space="preserve">                                          </w:t>
      </w:r>
      <w:r>
        <w:rPr>
          <w:rFonts w:hint="eastAsia" w:eastAsia="宋体"/>
          <w:color w:val="auto"/>
          <w:szCs w:val="21"/>
          <w:highlight w:val="none"/>
          <w:lang w:val="en-US" w:eastAsia="zh-CN"/>
        </w:rPr>
        <w:t xml:space="preserve">     </w:t>
      </w:r>
      <w:r>
        <w:rPr>
          <w:rFonts w:eastAsia="宋体"/>
          <w:color w:val="auto"/>
          <w:szCs w:val="21"/>
          <w:highlight w:val="none"/>
        </w:rPr>
        <w:t xml:space="preserve">     年      月     日</w:t>
      </w:r>
      <w:r>
        <w:rPr>
          <w:rFonts w:eastAsia="宋体"/>
          <w:color w:val="auto"/>
          <w:szCs w:val="21"/>
          <w:highlight w:val="none"/>
        </w:rPr>
        <w:tab/>
      </w:r>
    </w:p>
    <w:p w14:paraId="230D53F1">
      <w:pPr>
        <w:ind w:firstLine="0"/>
        <w:outlineLvl w:val="1"/>
        <w:rPr>
          <w:rFonts w:eastAsia="宋体"/>
          <w:b/>
          <w:color w:val="auto"/>
          <w:sz w:val="24"/>
          <w:highlight w:val="none"/>
        </w:rPr>
      </w:pPr>
      <w:bookmarkStart w:id="29" w:name="_Hlk55912822"/>
      <w:r>
        <w:rPr>
          <w:rFonts w:eastAsia="宋体"/>
          <w:b/>
          <w:color w:val="auto"/>
          <w:sz w:val="24"/>
          <w:highlight w:val="none"/>
        </w:rPr>
        <w:t>附表2 资格性评审记录表</w:t>
      </w:r>
      <w:bookmarkEnd w:id="29"/>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342"/>
        <w:gridCol w:w="1314"/>
      </w:tblGrid>
      <w:tr w14:paraId="0C2B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vAlign w:val="center"/>
          </w:tcPr>
          <w:p w14:paraId="2136A424">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rPr>
                <w:rFonts w:ascii="宋体" w:cs="宋体"/>
                <w:b/>
                <w:bCs/>
                <w:color w:val="auto"/>
                <w:szCs w:val="21"/>
                <w:highlight w:val="none"/>
              </w:rPr>
            </w:pPr>
            <w:r>
              <w:rPr>
                <w:rFonts w:hint="eastAsia" w:ascii="宋体" w:cs="宋体"/>
                <w:b/>
                <w:bCs/>
                <w:color w:val="auto"/>
                <w:szCs w:val="21"/>
                <w:highlight w:val="none"/>
              </w:rPr>
              <w:t>序号</w:t>
            </w:r>
          </w:p>
        </w:tc>
        <w:tc>
          <w:tcPr>
            <w:tcW w:w="7342" w:type="dxa"/>
            <w:vAlign w:val="center"/>
          </w:tcPr>
          <w:p w14:paraId="5038B0FD">
            <w:pPr>
              <w:snapToGrid/>
              <w:spacing w:line="240" w:lineRule="auto"/>
              <w:ind w:firstLine="0"/>
              <w:jc w:val="center"/>
              <w:rPr>
                <w:rFonts w:ascii="宋体" w:cs="宋体"/>
                <w:b/>
                <w:bCs/>
                <w:color w:val="auto"/>
                <w:szCs w:val="21"/>
                <w:highlight w:val="none"/>
              </w:rPr>
            </w:pPr>
            <w:r>
              <w:rPr>
                <w:rFonts w:hint="eastAsia" w:ascii="宋体" w:cs="宋体"/>
                <w:b/>
                <w:bCs/>
                <w:color w:val="auto"/>
                <w:szCs w:val="21"/>
                <w:highlight w:val="none"/>
              </w:rPr>
              <w:t>审查项目</w:t>
            </w:r>
          </w:p>
        </w:tc>
        <w:tc>
          <w:tcPr>
            <w:tcW w:w="1314" w:type="dxa"/>
            <w:vAlign w:val="center"/>
          </w:tcPr>
          <w:p w14:paraId="2E25E790">
            <w:pPr>
              <w:snapToGrid/>
              <w:spacing w:line="240" w:lineRule="auto"/>
              <w:ind w:firstLine="0"/>
              <w:jc w:val="center"/>
              <w:rPr>
                <w:rFonts w:ascii="宋体" w:cs="宋体"/>
                <w:b/>
                <w:bCs/>
                <w:color w:val="auto"/>
                <w:szCs w:val="21"/>
                <w:highlight w:val="none"/>
              </w:rPr>
            </w:pPr>
            <w:r>
              <w:rPr>
                <w:rFonts w:hint="eastAsia" w:ascii="宋体" w:cs="宋体"/>
                <w:b/>
                <w:bCs/>
                <w:color w:val="auto"/>
                <w:szCs w:val="21"/>
                <w:highlight w:val="none"/>
              </w:rPr>
              <w:t>审查结论</w:t>
            </w:r>
          </w:p>
        </w:tc>
      </w:tr>
      <w:tr w14:paraId="35E3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vAlign w:val="center"/>
          </w:tcPr>
          <w:p w14:paraId="2F03DEE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baseline"/>
              <w:rPr>
                <w:rFonts w:hint="eastAsia" w:ascii="宋体" w:eastAsia="宋体" w:cs="宋体"/>
                <w:bCs/>
                <w:color w:val="auto"/>
                <w:kern w:val="0"/>
                <w:szCs w:val="21"/>
                <w:highlight w:val="none"/>
                <w:lang w:val="en-US" w:eastAsia="zh-CN"/>
              </w:rPr>
            </w:pPr>
            <w:r>
              <w:rPr>
                <w:rFonts w:hint="eastAsia" w:ascii="宋体" w:cs="宋体"/>
                <w:bCs/>
                <w:color w:val="auto"/>
                <w:kern w:val="0"/>
                <w:szCs w:val="21"/>
                <w:highlight w:val="none"/>
                <w:lang w:val="en-US" w:eastAsia="zh-CN"/>
              </w:rPr>
              <w:t>1</w:t>
            </w:r>
          </w:p>
        </w:tc>
        <w:tc>
          <w:tcPr>
            <w:tcW w:w="7342" w:type="dxa"/>
            <w:tcBorders>
              <w:left w:val="single" w:color="auto" w:sz="4" w:space="0"/>
            </w:tcBorders>
            <w:vAlign w:val="center"/>
          </w:tcPr>
          <w:p w14:paraId="1AAACD47">
            <w:pPr>
              <w:keepNext w:val="0"/>
              <w:keepLines w:val="0"/>
              <w:pageBreakBefore w:val="0"/>
              <w:widowControl w:val="0"/>
              <w:kinsoku/>
              <w:wordWrap/>
              <w:overflowPunct/>
              <w:topLinePunct w:val="0"/>
              <w:autoSpaceDE/>
              <w:autoSpaceDN/>
              <w:bidi w:val="0"/>
              <w:adjustRightInd/>
              <w:snapToGrid/>
              <w:spacing w:after="0" w:line="240" w:lineRule="auto"/>
              <w:ind w:right="0" w:rightChars="0"/>
              <w:rPr>
                <w:rFonts w:ascii="宋体" w:cs="宋体"/>
                <w:color w:val="auto"/>
                <w:szCs w:val="21"/>
                <w:highlight w:val="none"/>
              </w:rPr>
            </w:pPr>
            <w:r>
              <w:rPr>
                <w:rFonts w:hint="eastAsia" w:ascii="宋体" w:hAnsi="宋体" w:cs="宋体"/>
                <w:color w:val="auto"/>
                <w:highlight w:val="none"/>
              </w:rPr>
              <w:t>具有独立承担民事责任的能力</w:t>
            </w:r>
            <w:r>
              <w:rPr>
                <w:rFonts w:hint="eastAsia" w:ascii="宋体" w:hAnsi="宋体" w:cs="宋体"/>
                <w:color w:val="auto"/>
                <w:szCs w:val="21"/>
                <w:highlight w:val="none"/>
              </w:rPr>
              <w:t>（有效的营业执照副本；或事业单位法人证书；或其他能够证明可独立承担民事责任的证明材料复印件或扫描件）</w:t>
            </w:r>
            <w:r>
              <w:rPr>
                <w:rFonts w:hint="eastAsia" w:ascii="宋体" w:hAnsi="宋体" w:cs="宋体"/>
                <w:color w:val="auto"/>
                <w:highlight w:val="none"/>
              </w:rPr>
              <w:t>　　</w:t>
            </w:r>
          </w:p>
        </w:tc>
        <w:tc>
          <w:tcPr>
            <w:tcW w:w="1314" w:type="dxa"/>
            <w:tcBorders>
              <w:left w:val="single" w:color="auto" w:sz="4" w:space="0"/>
            </w:tcBorders>
            <w:vAlign w:val="center"/>
          </w:tcPr>
          <w:p w14:paraId="7335BEE1">
            <w:pPr>
              <w:snapToGrid/>
              <w:spacing w:line="240" w:lineRule="auto"/>
              <w:ind w:firstLine="0"/>
              <w:jc w:val="center"/>
              <w:rPr>
                <w:rFonts w:ascii="宋体" w:cs="宋体"/>
                <w:bCs/>
                <w:color w:val="auto"/>
                <w:szCs w:val="21"/>
                <w:highlight w:val="none"/>
              </w:rPr>
            </w:pPr>
          </w:p>
        </w:tc>
      </w:tr>
      <w:tr w14:paraId="3FF7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3" w:type="dxa"/>
            <w:vAlign w:val="center"/>
          </w:tcPr>
          <w:p w14:paraId="1234AF1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baseline"/>
              <w:rPr>
                <w:rFonts w:hint="eastAsia" w:ascii="宋体" w:eastAsia="宋体" w:cs="宋体"/>
                <w:bCs/>
                <w:color w:val="auto"/>
                <w:kern w:val="0"/>
                <w:szCs w:val="21"/>
                <w:highlight w:val="none"/>
                <w:lang w:val="en-US" w:eastAsia="zh-CN"/>
              </w:rPr>
            </w:pPr>
            <w:r>
              <w:rPr>
                <w:rFonts w:hint="eastAsia" w:ascii="宋体" w:cs="宋体"/>
                <w:bCs/>
                <w:color w:val="auto"/>
                <w:kern w:val="0"/>
                <w:szCs w:val="21"/>
                <w:highlight w:val="none"/>
                <w:lang w:val="en-US" w:eastAsia="zh-CN"/>
              </w:rPr>
              <w:t>2</w:t>
            </w:r>
          </w:p>
        </w:tc>
        <w:tc>
          <w:tcPr>
            <w:tcW w:w="7342" w:type="dxa"/>
            <w:tcBorders>
              <w:left w:val="single" w:color="auto" w:sz="4" w:space="0"/>
            </w:tcBorders>
            <w:vAlign w:val="center"/>
          </w:tcPr>
          <w:p w14:paraId="2BB29C69">
            <w:pPr>
              <w:keepNext w:val="0"/>
              <w:keepLines w:val="0"/>
              <w:pageBreakBefore w:val="0"/>
              <w:widowControl w:val="0"/>
              <w:kinsoku/>
              <w:wordWrap/>
              <w:overflowPunct/>
              <w:topLinePunct w:val="0"/>
              <w:autoSpaceDE/>
              <w:autoSpaceDN/>
              <w:bidi w:val="0"/>
              <w:adjustRightInd/>
              <w:snapToGrid/>
              <w:spacing w:after="0" w:line="240" w:lineRule="auto"/>
              <w:ind w:right="0" w:rightChars="0"/>
              <w:rPr>
                <w:rFonts w:ascii="宋体" w:cs="宋体"/>
                <w:color w:val="auto"/>
                <w:szCs w:val="21"/>
                <w:highlight w:val="none"/>
              </w:rPr>
            </w:pPr>
            <w:r>
              <w:rPr>
                <w:rFonts w:hint="eastAsia" w:ascii="宋体" w:hAnsi="宋体" w:cs="宋体"/>
                <w:color w:val="auto"/>
                <w:highlight w:val="none"/>
              </w:rPr>
              <w:t>具有良好的商业信誉和健全的财务会计制度　　</w:t>
            </w:r>
          </w:p>
        </w:tc>
        <w:tc>
          <w:tcPr>
            <w:tcW w:w="1314" w:type="dxa"/>
            <w:tcBorders>
              <w:left w:val="single" w:color="auto" w:sz="4" w:space="0"/>
            </w:tcBorders>
            <w:vAlign w:val="center"/>
          </w:tcPr>
          <w:p w14:paraId="1A0681BF">
            <w:pPr>
              <w:snapToGrid/>
              <w:spacing w:line="240" w:lineRule="auto"/>
              <w:ind w:firstLine="0"/>
              <w:jc w:val="left"/>
              <w:rPr>
                <w:rFonts w:ascii="宋体" w:cs="宋体"/>
                <w:color w:val="auto"/>
                <w:szCs w:val="21"/>
                <w:highlight w:val="none"/>
              </w:rPr>
            </w:pPr>
          </w:p>
        </w:tc>
      </w:tr>
      <w:tr w14:paraId="3E33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vAlign w:val="center"/>
          </w:tcPr>
          <w:p w14:paraId="660A370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baseline"/>
              <w:rPr>
                <w:rFonts w:hint="eastAsia" w:ascii="宋体" w:eastAsia="宋体" w:cs="宋体"/>
                <w:bCs/>
                <w:color w:val="auto"/>
                <w:kern w:val="0"/>
                <w:szCs w:val="21"/>
                <w:highlight w:val="none"/>
                <w:lang w:val="en-US" w:eastAsia="zh-CN"/>
              </w:rPr>
            </w:pPr>
            <w:r>
              <w:rPr>
                <w:rFonts w:hint="eastAsia" w:ascii="宋体" w:cs="宋体"/>
                <w:bCs/>
                <w:color w:val="auto"/>
                <w:kern w:val="0"/>
                <w:szCs w:val="21"/>
                <w:highlight w:val="none"/>
                <w:lang w:val="en-US" w:eastAsia="zh-CN"/>
              </w:rPr>
              <w:t>3</w:t>
            </w:r>
          </w:p>
        </w:tc>
        <w:tc>
          <w:tcPr>
            <w:tcW w:w="7342" w:type="dxa"/>
            <w:tcBorders>
              <w:left w:val="single" w:color="auto" w:sz="4" w:space="0"/>
            </w:tcBorders>
            <w:vAlign w:val="center"/>
          </w:tcPr>
          <w:p w14:paraId="43730AC1">
            <w:pPr>
              <w:keepNext w:val="0"/>
              <w:keepLines w:val="0"/>
              <w:pageBreakBefore w:val="0"/>
              <w:widowControl w:val="0"/>
              <w:kinsoku/>
              <w:wordWrap/>
              <w:overflowPunct/>
              <w:topLinePunct w:val="0"/>
              <w:autoSpaceDE/>
              <w:autoSpaceDN/>
              <w:bidi w:val="0"/>
              <w:adjustRightInd/>
              <w:snapToGrid/>
              <w:spacing w:after="0" w:line="240" w:lineRule="auto"/>
              <w:ind w:right="0" w:rightChars="0"/>
              <w:rPr>
                <w:rFonts w:ascii="宋体" w:cs="宋体"/>
                <w:color w:val="auto"/>
                <w:szCs w:val="21"/>
                <w:highlight w:val="none"/>
              </w:rPr>
            </w:pPr>
            <w:r>
              <w:rPr>
                <w:rFonts w:hint="eastAsia" w:ascii="宋体" w:hAnsi="宋体" w:cs="宋体"/>
                <w:color w:val="auto"/>
                <w:highlight w:val="none"/>
              </w:rPr>
              <w:t>具有履行合同所必需的设备和专业技术能力　　</w:t>
            </w:r>
          </w:p>
        </w:tc>
        <w:tc>
          <w:tcPr>
            <w:tcW w:w="1314" w:type="dxa"/>
            <w:tcBorders>
              <w:left w:val="single" w:color="auto" w:sz="4" w:space="0"/>
            </w:tcBorders>
            <w:vAlign w:val="center"/>
          </w:tcPr>
          <w:p w14:paraId="04675FDC">
            <w:pPr>
              <w:snapToGrid/>
              <w:spacing w:line="240" w:lineRule="auto"/>
              <w:ind w:firstLine="0"/>
              <w:jc w:val="left"/>
              <w:rPr>
                <w:rFonts w:ascii="宋体" w:cs="宋体"/>
                <w:color w:val="auto"/>
                <w:szCs w:val="21"/>
                <w:highlight w:val="none"/>
              </w:rPr>
            </w:pPr>
          </w:p>
        </w:tc>
      </w:tr>
      <w:tr w14:paraId="4BFA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vAlign w:val="center"/>
          </w:tcPr>
          <w:p w14:paraId="3D144A01">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baseline"/>
              <w:rPr>
                <w:rFonts w:hint="eastAsia" w:ascii="宋体" w:eastAsia="宋体" w:cs="宋体"/>
                <w:bCs/>
                <w:color w:val="auto"/>
                <w:kern w:val="0"/>
                <w:szCs w:val="21"/>
                <w:highlight w:val="none"/>
                <w:lang w:val="en-US" w:eastAsia="zh-CN"/>
              </w:rPr>
            </w:pPr>
            <w:r>
              <w:rPr>
                <w:rFonts w:hint="eastAsia" w:ascii="宋体" w:cs="宋体"/>
                <w:bCs/>
                <w:color w:val="auto"/>
                <w:kern w:val="0"/>
                <w:szCs w:val="21"/>
                <w:highlight w:val="none"/>
                <w:lang w:val="en-US" w:eastAsia="zh-CN"/>
              </w:rPr>
              <w:t>4</w:t>
            </w:r>
          </w:p>
        </w:tc>
        <w:tc>
          <w:tcPr>
            <w:tcW w:w="7342" w:type="dxa"/>
            <w:tcBorders>
              <w:left w:val="single" w:color="auto" w:sz="4" w:space="0"/>
            </w:tcBorders>
            <w:vAlign w:val="center"/>
          </w:tcPr>
          <w:p w14:paraId="14E8E633">
            <w:pPr>
              <w:keepNext w:val="0"/>
              <w:keepLines w:val="0"/>
              <w:pageBreakBefore w:val="0"/>
              <w:widowControl w:val="0"/>
              <w:kinsoku/>
              <w:wordWrap/>
              <w:overflowPunct/>
              <w:topLinePunct w:val="0"/>
              <w:autoSpaceDE/>
              <w:autoSpaceDN/>
              <w:bidi w:val="0"/>
              <w:adjustRightInd/>
              <w:snapToGrid/>
              <w:spacing w:after="0" w:line="240" w:lineRule="auto"/>
              <w:ind w:right="0" w:rightChars="0"/>
              <w:rPr>
                <w:rFonts w:ascii="宋体" w:cs="宋体"/>
                <w:color w:val="auto"/>
                <w:szCs w:val="21"/>
                <w:highlight w:val="none"/>
              </w:rPr>
            </w:pPr>
            <w:r>
              <w:rPr>
                <w:rFonts w:hint="eastAsia" w:ascii="宋体" w:hAnsi="宋体" w:cs="宋体"/>
                <w:color w:val="auto"/>
                <w:highlight w:val="none"/>
              </w:rPr>
              <w:t>有依法缴纳税收和社会保障资金的良好记录　　</w:t>
            </w:r>
          </w:p>
        </w:tc>
        <w:tc>
          <w:tcPr>
            <w:tcW w:w="1314" w:type="dxa"/>
            <w:tcBorders>
              <w:left w:val="single" w:color="auto" w:sz="4" w:space="0"/>
            </w:tcBorders>
            <w:vAlign w:val="center"/>
          </w:tcPr>
          <w:p w14:paraId="3D54813E">
            <w:pPr>
              <w:snapToGrid/>
              <w:spacing w:line="240" w:lineRule="auto"/>
              <w:ind w:firstLine="0"/>
              <w:jc w:val="left"/>
              <w:rPr>
                <w:rFonts w:ascii="宋体" w:cs="宋体"/>
                <w:color w:val="auto"/>
                <w:szCs w:val="21"/>
                <w:highlight w:val="none"/>
              </w:rPr>
            </w:pPr>
          </w:p>
        </w:tc>
      </w:tr>
      <w:tr w14:paraId="6772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vAlign w:val="center"/>
          </w:tcPr>
          <w:p w14:paraId="23B42095">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baseline"/>
              <w:rPr>
                <w:rFonts w:ascii="宋体" w:cs="宋体"/>
                <w:bCs/>
                <w:color w:val="auto"/>
                <w:kern w:val="0"/>
                <w:szCs w:val="21"/>
                <w:highlight w:val="none"/>
              </w:rPr>
            </w:pPr>
            <w:r>
              <w:rPr>
                <w:rFonts w:hint="eastAsia" w:ascii="宋体" w:cs="宋体"/>
                <w:bCs/>
                <w:color w:val="auto"/>
                <w:kern w:val="0"/>
                <w:szCs w:val="21"/>
                <w:highlight w:val="none"/>
              </w:rPr>
              <w:t>5</w:t>
            </w:r>
          </w:p>
        </w:tc>
        <w:tc>
          <w:tcPr>
            <w:tcW w:w="7342" w:type="dxa"/>
            <w:tcBorders>
              <w:left w:val="single" w:color="auto" w:sz="4" w:space="0"/>
            </w:tcBorders>
            <w:vAlign w:val="center"/>
          </w:tcPr>
          <w:p w14:paraId="1954C8A3">
            <w:pPr>
              <w:keepNext w:val="0"/>
              <w:keepLines w:val="0"/>
              <w:pageBreakBefore w:val="0"/>
              <w:widowControl w:val="0"/>
              <w:kinsoku/>
              <w:wordWrap/>
              <w:overflowPunct/>
              <w:topLinePunct w:val="0"/>
              <w:autoSpaceDE/>
              <w:autoSpaceDN/>
              <w:bidi w:val="0"/>
              <w:adjustRightInd/>
              <w:snapToGrid/>
              <w:spacing w:after="0" w:line="240" w:lineRule="auto"/>
              <w:ind w:right="0" w:rightChars="0"/>
              <w:rPr>
                <w:rFonts w:ascii="宋体" w:cs="宋体"/>
                <w:color w:val="auto"/>
                <w:szCs w:val="21"/>
                <w:highlight w:val="none"/>
              </w:rPr>
            </w:pPr>
            <w:r>
              <w:rPr>
                <w:rFonts w:hint="eastAsia" w:ascii="宋体" w:hAnsi="宋体" w:cs="宋体"/>
                <w:color w:val="auto"/>
                <w:highlight w:val="none"/>
              </w:rPr>
              <w:t>参加政府采购活动前三年内，在经营活动中没有重大违法记录　　</w:t>
            </w:r>
          </w:p>
        </w:tc>
        <w:tc>
          <w:tcPr>
            <w:tcW w:w="1314" w:type="dxa"/>
            <w:tcBorders>
              <w:left w:val="single" w:color="auto" w:sz="4" w:space="0"/>
            </w:tcBorders>
            <w:vAlign w:val="center"/>
          </w:tcPr>
          <w:p w14:paraId="42052719">
            <w:pPr>
              <w:snapToGrid/>
              <w:spacing w:line="240" w:lineRule="auto"/>
              <w:ind w:firstLine="0"/>
              <w:jc w:val="left"/>
              <w:rPr>
                <w:rFonts w:ascii="宋体" w:cs="宋体"/>
                <w:color w:val="auto"/>
                <w:szCs w:val="21"/>
                <w:highlight w:val="none"/>
              </w:rPr>
            </w:pPr>
          </w:p>
        </w:tc>
      </w:tr>
      <w:tr w14:paraId="651C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vAlign w:val="center"/>
          </w:tcPr>
          <w:p w14:paraId="33A38D5E">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baseline"/>
              <w:rPr>
                <w:rFonts w:ascii="宋体" w:cs="宋体"/>
                <w:bCs/>
                <w:color w:val="auto"/>
                <w:kern w:val="0"/>
                <w:szCs w:val="21"/>
                <w:highlight w:val="none"/>
              </w:rPr>
            </w:pPr>
            <w:r>
              <w:rPr>
                <w:rFonts w:hint="eastAsia" w:ascii="宋体" w:cs="宋体"/>
                <w:bCs/>
                <w:color w:val="auto"/>
                <w:kern w:val="0"/>
                <w:szCs w:val="21"/>
                <w:highlight w:val="none"/>
              </w:rPr>
              <w:t>6</w:t>
            </w:r>
          </w:p>
        </w:tc>
        <w:tc>
          <w:tcPr>
            <w:tcW w:w="7342" w:type="dxa"/>
            <w:tcBorders>
              <w:left w:val="single" w:color="auto" w:sz="4" w:space="0"/>
            </w:tcBorders>
            <w:vAlign w:val="center"/>
          </w:tcPr>
          <w:p w14:paraId="1A0F0C60">
            <w:pPr>
              <w:keepNext w:val="0"/>
              <w:keepLines w:val="0"/>
              <w:pageBreakBefore w:val="0"/>
              <w:widowControl w:val="0"/>
              <w:kinsoku/>
              <w:wordWrap/>
              <w:overflowPunct/>
              <w:topLinePunct w:val="0"/>
              <w:autoSpaceDE/>
              <w:autoSpaceDN/>
              <w:bidi w:val="0"/>
              <w:adjustRightInd/>
              <w:snapToGrid/>
              <w:spacing w:after="0" w:line="240" w:lineRule="auto"/>
              <w:ind w:right="0" w:rightChars="0"/>
              <w:rPr>
                <w:rFonts w:ascii="宋体" w:cs="宋体"/>
                <w:color w:val="auto"/>
                <w:szCs w:val="21"/>
                <w:highlight w:val="none"/>
              </w:rPr>
            </w:pPr>
            <w:r>
              <w:rPr>
                <w:rFonts w:hint="eastAsia" w:ascii="宋体" w:hAnsi="宋体" w:cs="宋体"/>
                <w:color w:val="auto"/>
                <w:highlight w:val="none"/>
              </w:rPr>
              <w:t>法律、行政法规规定的其他条件</w:t>
            </w:r>
          </w:p>
        </w:tc>
        <w:tc>
          <w:tcPr>
            <w:tcW w:w="1314" w:type="dxa"/>
            <w:tcBorders>
              <w:left w:val="single" w:color="auto" w:sz="4" w:space="0"/>
            </w:tcBorders>
            <w:vAlign w:val="center"/>
          </w:tcPr>
          <w:p w14:paraId="50EB7B0D">
            <w:pPr>
              <w:snapToGrid/>
              <w:spacing w:line="240" w:lineRule="auto"/>
              <w:ind w:firstLine="0"/>
              <w:jc w:val="left"/>
              <w:rPr>
                <w:rFonts w:ascii="宋体" w:cs="宋体"/>
                <w:color w:val="auto"/>
                <w:szCs w:val="21"/>
                <w:highlight w:val="none"/>
              </w:rPr>
            </w:pPr>
          </w:p>
        </w:tc>
      </w:tr>
      <w:tr w14:paraId="37F0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3" w:type="dxa"/>
            <w:vAlign w:val="center"/>
          </w:tcPr>
          <w:p w14:paraId="58635E76">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center"/>
              <w:textAlignment w:val="baseline"/>
              <w:rPr>
                <w:rFonts w:hint="eastAsia" w:ascii="宋体" w:cs="宋体"/>
                <w:bCs/>
                <w:color w:val="auto"/>
                <w:kern w:val="0"/>
                <w:szCs w:val="21"/>
                <w:highlight w:val="none"/>
              </w:rPr>
            </w:pPr>
          </w:p>
        </w:tc>
        <w:tc>
          <w:tcPr>
            <w:tcW w:w="7342" w:type="dxa"/>
            <w:tcBorders>
              <w:left w:val="single" w:color="auto" w:sz="4" w:space="0"/>
            </w:tcBorders>
            <w:vAlign w:val="center"/>
          </w:tcPr>
          <w:p w14:paraId="193153D2">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rPr>
                <w:rFonts w:hint="eastAsia" w:ascii="宋体" w:hAnsi="宋体" w:cs="宋体"/>
                <w:color w:val="auto"/>
                <w:highlight w:val="none"/>
              </w:rPr>
            </w:pPr>
            <w:r>
              <w:rPr>
                <w:rFonts w:hint="eastAsia" w:ascii="宋体" w:cs="宋体"/>
                <w:b/>
                <w:bCs/>
                <w:color w:val="auto"/>
                <w:szCs w:val="21"/>
                <w:highlight w:val="none"/>
              </w:rPr>
              <w:t>审查结论（合格/不合格）</w:t>
            </w:r>
          </w:p>
        </w:tc>
        <w:tc>
          <w:tcPr>
            <w:tcW w:w="1314" w:type="dxa"/>
            <w:tcBorders>
              <w:left w:val="single" w:color="auto" w:sz="4" w:space="0"/>
            </w:tcBorders>
            <w:vAlign w:val="center"/>
          </w:tcPr>
          <w:p w14:paraId="6072FAB3">
            <w:pPr>
              <w:snapToGrid/>
              <w:spacing w:line="240" w:lineRule="auto"/>
              <w:ind w:firstLine="0"/>
              <w:jc w:val="left"/>
              <w:rPr>
                <w:rFonts w:ascii="宋体" w:cs="宋体"/>
                <w:color w:val="auto"/>
                <w:szCs w:val="21"/>
                <w:highlight w:val="none"/>
              </w:rPr>
            </w:pPr>
          </w:p>
        </w:tc>
      </w:tr>
    </w:tbl>
    <w:p w14:paraId="6F6F2A1F">
      <w:pPr>
        <w:ind w:left="-480" w:leftChars="-200" w:right="-91" w:rightChars="-38" w:firstLine="482" w:firstLineChars="200"/>
        <w:rPr>
          <w:color w:val="auto"/>
          <w:highlight w:val="none"/>
        </w:rPr>
      </w:pPr>
      <w:r>
        <w:rPr>
          <w:b/>
          <w:color w:val="auto"/>
          <w:szCs w:val="21"/>
          <w:highlight w:val="none"/>
        </w:rPr>
        <w:t>注：各审查项目审查结论符合（打“√”），不符合（打“×”）。供应商出现任一项不符合，其资格性审查结论为“不合格”，不再进入评标阶段。</w:t>
      </w:r>
    </w:p>
    <w:p w14:paraId="11C65BA5">
      <w:pPr>
        <w:ind w:right="0" w:rightChars="0"/>
        <w:rPr>
          <w:color w:val="auto"/>
          <w:highlight w:val="none"/>
        </w:rPr>
      </w:pPr>
      <w:r>
        <w:rPr>
          <w:rFonts w:hint="eastAsia"/>
          <w:color w:val="auto"/>
          <w:highlight w:val="none"/>
        </w:rPr>
        <w:br w:type="page"/>
      </w:r>
    </w:p>
    <w:p w14:paraId="2F6779EC">
      <w:pPr>
        <w:spacing w:before="0" w:after="0" w:line="240" w:lineRule="auto"/>
        <w:ind w:right="0" w:rightChars="0" w:firstLine="0"/>
        <w:outlineLvl w:val="1"/>
        <w:rPr>
          <w:color w:val="auto"/>
          <w:highlight w:val="none"/>
        </w:rPr>
      </w:pPr>
      <w:r>
        <w:rPr>
          <w:rFonts w:eastAsia="宋体"/>
          <w:b/>
          <w:color w:val="auto"/>
          <w:sz w:val="24"/>
          <w:highlight w:val="none"/>
        </w:rPr>
        <w:t>附表3评分标准</w:t>
      </w:r>
    </w:p>
    <w:tbl>
      <w:tblPr>
        <w:tblStyle w:val="2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8"/>
        <w:gridCol w:w="1451"/>
        <w:gridCol w:w="1030"/>
        <w:gridCol w:w="6497"/>
      </w:tblGrid>
      <w:tr w14:paraId="304E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79" w:hRule="atLeast"/>
          <w:tblHeader/>
          <w:jc w:val="center"/>
        </w:trPr>
        <w:tc>
          <w:tcPr>
            <w:tcW w:w="658" w:type="dxa"/>
            <w:shd w:val="clear" w:color="auto" w:fill="D7D7D7"/>
            <w:vAlign w:val="center"/>
          </w:tcPr>
          <w:p w14:paraId="37335A96">
            <w:pPr>
              <w:widowControl/>
              <w:adjustRightInd/>
              <w:spacing w:line="240" w:lineRule="auto"/>
              <w:ind w:left="48" w:leftChars="20" w:right="48" w:rightChars="20" w:firstLine="0"/>
              <w:jc w:val="center"/>
              <w:rPr>
                <w:rFonts w:ascii="宋体" w:cs="宋体"/>
                <w:b/>
                <w:bCs/>
                <w:color w:val="auto"/>
                <w:szCs w:val="21"/>
                <w:highlight w:val="none"/>
              </w:rPr>
            </w:pPr>
            <w:r>
              <w:rPr>
                <w:rFonts w:hint="eastAsia" w:ascii="宋体" w:cs="宋体"/>
                <w:b/>
                <w:bCs/>
                <w:color w:val="auto"/>
                <w:szCs w:val="21"/>
                <w:highlight w:val="none"/>
              </w:rPr>
              <w:t>序号</w:t>
            </w:r>
          </w:p>
        </w:tc>
        <w:tc>
          <w:tcPr>
            <w:tcW w:w="1451" w:type="dxa"/>
            <w:shd w:val="clear" w:color="auto" w:fill="D7D7D7"/>
            <w:vAlign w:val="center"/>
          </w:tcPr>
          <w:p w14:paraId="43B45DE8">
            <w:pPr>
              <w:widowControl/>
              <w:adjustRightInd/>
              <w:spacing w:line="240" w:lineRule="auto"/>
              <w:ind w:left="48" w:leftChars="20" w:right="48" w:rightChars="20" w:firstLine="0"/>
              <w:jc w:val="center"/>
              <w:rPr>
                <w:rFonts w:ascii="宋体" w:cs="宋体"/>
                <w:b/>
                <w:bCs/>
                <w:color w:val="auto"/>
                <w:szCs w:val="21"/>
                <w:highlight w:val="none"/>
              </w:rPr>
            </w:pPr>
            <w:r>
              <w:rPr>
                <w:rFonts w:hint="eastAsia" w:ascii="宋体" w:cs="宋体"/>
                <w:b/>
                <w:bCs/>
                <w:color w:val="auto"/>
                <w:szCs w:val="21"/>
                <w:highlight w:val="none"/>
              </w:rPr>
              <w:t>评审因素</w:t>
            </w:r>
          </w:p>
        </w:tc>
        <w:tc>
          <w:tcPr>
            <w:tcW w:w="1030" w:type="dxa"/>
            <w:shd w:val="clear" w:color="auto" w:fill="D7D7D7"/>
            <w:vAlign w:val="center"/>
          </w:tcPr>
          <w:p w14:paraId="3659EEE7">
            <w:pPr>
              <w:widowControl/>
              <w:adjustRightInd/>
              <w:spacing w:line="240" w:lineRule="auto"/>
              <w:ind w:left="48" w:leftChars="20" w:right="48" w:rightChars="20" w:firstLine="0"/>
              <w:jc w:val="center"/>
              <w:rPr>
                <w:rFonts w:ascii="宋体" w:cs="宋体"/>
                <w:b/>
                <w:bCs/>
                <w:color w:val="auto"/>
                <w:szCs w:val="21"/>
                <w:highlight w:val="none"/>
              </w:rPr>
            </w:pPr>
            <w:r>
              <w:rPr>
                <w:rFonts w:hint="eastAsia" w:ascii="宋体" w:cs="宋体"/>
                <w:b/>
                <w:bCs/>
                <w:color w:val="auto"/>
                <w:szCs w:val="21"/>
                <w:highlight w:val="none"/>
              </w:rPr>
              <w:t>分值</w:t>
            </w:r>
          </w:p>
        </w:tc>
        <w:tc>
          <w:tcPr>
            <w:tcW w:w="6497" w:type="dxa"/>
            <w:shd w:val="clear" w:color="auto" w:fill="D7D7D7"/>
            <w:vAlign w:val="center"/>
          </w:tcPr>
          <w:p w14:paraId="5D638AAA">
            <w:pPr>
              <w:widowControl/>
              <w:adjustRightInd/>
              <w:spacing w:line="240" w:lineRule="auto"/>
              <w:ind w:left="48" w:leftChars="20" w:right="48" w:rightChars="20" w:firstLine="0"/>
              <w:jc w:val="center"/>
              <w:rPr>
                <w:rFonts w:ascii="宋体" w:cs="宋体"/>
                <w:b/>
                <w:bCs/>
                <w:color w:val="auto"/>
                <w:szCs w:val="21"/>
                <w:highlight w:val="none"/>
              </w:rPr>
            </w:pPr>
            <w:r>
              <w:rPr>
                <w:rFonts w:hint="eastAsia" w:ascii="宋体" w:cs="宋体"/>
                <w:b/>
                <w:bCs/>
                <w:color w:val="auto"/>
                <w:szCs w:val="21"/>
                <w:highlight w:val="none"/>
              </w:rPr>
              <w:t>评审标准</w:t>
            </w:r>
          </w:p>
        </w:tc>
      </w:tr>
      <w:tr w14:paraId="07EC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9636" w:type="dxa"/>
            <w:gridSpan w:val="4"/>
            <w:vAlign w:val="center"/>
          </w:tcPr>
          <w:p w14:paraId="0CA63D80">
            <w:pPr>
              <w:adjustRightInd/>
              <w:spacing w:line="240" w:lineRule="auto"/>
              <w:ind w:left="48" w:leftChars="20" w:right="48" w:rightChars="20" w:firstLine="0"/>
              <w:rPr>
                <w:rFonts w:ascii="宋体" w:cs="宋体"/>
                <w:b/>
                <w:bCs/>
                <w:color w:val="auto"/>
                <w:szCs w:val="21"/>
                <w:highlight w:val="none"/>
              </w:rPr>
            </w:pPr>
            <w:r>
              <w:rPr>
                <w:rFonts w:hint="eastAsia" w:ascii="宋体" w:cs="宋体"/>
                <w:b/>
                <w:bCs/>
                <w:color w:val="auto"/>
                <w:szCs w:val="21"/>
                <w:highlight w:val="none"/>
              </w:rPr>
              <w:t>第一</w:t>
            </w:r>
            <w:r>
              <w:rPr>
                <w:rFonts w:hint="eastAsia" w:ascii="宋体" w:cs="宋体"/>
                <w:b/>
                <w:bCs/>
                <w:color w:val="auto"/>
                <w:szCs w:val="21"/>
                <w:highlight w:val="none"/>
                <w:lang w:val="en-US" w:eastAsia="zh-CN"/>
              </w:rPr>
              <w:t>部分</w:t>
            </w:r>
            <w:r>
              <w:rPr>
                <w:rFonts w:hint="eastAsia" w:ascii="宋体" w:cs="宋体"/>
                <w:b/>
                <w:bCs/>
                <w:color w:val="auto"/>
                <w:szCs w:val="21"/>
                <w:highlight w:val="none"/>
              </w:rPr>
              <w:t xml:space="preserve"> 商务部分评审标准（</w:t>
            </w:r>
            <w:r>
              <w:rPr>
                <w:rFonts w:hint="eastAsia" w:ascii="宋体" w:cs="宋体"/>
                <w:b/>
                <w:bCs/>
                <w:color w:val="auto"/>
                <w:szCs w:val="21"/>
                <w:highlight w:val="none"/>
                <w:lang w:val="en-US" w:eastAsia="zh-CN"/>
              </w:rPr>
              <w:t>25</w:t>
            </w:r>
            <w:r>
              <w:rPr>
                <w:rFonts w:hint="eastAsia" w:ascii="宋体" w:cs="宋体"/>
                <w:b/>
                <w:bCs/>
                <w:color w:val="auto"/>
                <w:szCs w:val="21"/>
                <w:highlight w:val="none"/>
              </w:rPr>
              <w:t>分）</w:t>
            </w:r>
          </w:p>
        </w:tc>
      </w:tr>
      <w:tr w14:paraId="58C6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93" w:hRule="atLeast"/>
          <w:jc w:val="center"/>
        </w:trPr>
        <w:tc>
          <w:tcPr>
            <w:tcW w:w="658" w:type="dxa"/>
            <w:vAlign w:val="center"/>
          </w:tcPr>
          <w:p w14:paraId="49E59587">
            <w:pPr>
              <w:widowControl/>
              <w:numPr>
                <w:ilvl w:val="0"/>
                <w:numId w:val="1"/>
              </w:numPr>
              <w:adjustRightInd/>
              <w:spacing w:line="300" w:lineRule="exact"/>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tcBorders>
            <w:vAlign w:val="center"/>
          </w:tcPr>
          <w:p w14:paraId="2014FED7">
            <w:pPr>
              <w:adjustRightInd/>
              <w:spacing w:line="300" w:lineRule="exact"/>
              <w:ind w:left="48" w:leftChars="20" w:right="48" w:rightChars="20" w:firstLine="0"/>
              <w:jc w:val="center"/>
              <w:rPr>
                <w:rFonts w:ascii="宋体" w:cs="宋体"/>
                <w:color w:val="auto"/>
                <w:szCs w:val="21"/>
                <w:highlight w:val="none"/>
              </w:rPr>
            </w:pPr>
            <w:r>
              <w:rPr>
                <w:rFonts w:hint="eastAsia" w:ascii="宋体" w:cs="宋体"/>
                <w:color w:val="auto"/>
                <w:szCs w:val="21"/>
                <w:highlight w:val="none"/>
              </w:rPr>
              <w:t>参选报价</w:t>
            </w:r>
          </w:p>
        </w:tc>
        <w:tc>
          <w:tcPr>
            <w:tcW w:w="1030" w:type="dxa"/>
            <w:tcBorders>
              <w:left w:val="single" w:color="auto" w:sz="4" w:space="0"/>
            </w:tcBorders>
            <w:vAlign w:val="center"/>
          </w:tcPr>
          <w:p w14:paraId="3A4CE717">
            <w:pPr>
              <w:keepNext w:val="0"/>
              <w:keepLines w:val="0"/>
              <w:pageBreakBefore w:val="0"/>
              <w:widowControl/>
              <w:kinsoku/>
              <w:wordWrap/>
              <w:overflowPunct/>
              <w:topLinePunct w:val="0"/>
              <w:autoSpaceDE/>
              <w:autoSpaceDN/>
              <w:bidi w:val="0"/>
              <w:adjustRightInd/>
              <w:snapToGrid/>
              <w:spacing w:line="300" w:lineRule="exact"/>
              <w:ind w:left="0" w:right="0" w:rightChars="0" w:firstLine="0"/>
              <w:textAlignment w:val="center"/>
              <w:rPr>
                <w:rFonts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1</w:t>
            </w:r>
            <w:r>
              <w:rPr>
                <w:rFonts w:hint="eastAsia" w:ascii="宋体" w:cs="宋体"/>
                <w:color w:val="auto"/>
                <w:szCs w:val="21"/>
                <w:highlight w:val="none"/>
              </w:rPr>
              <w:t>0分）</w:t>
            </w:r>
          </w:p>
        </w:tc>
        <w:tc>
          <w:tcPr>
            <w:tcW w:w="6497" w:type="dxa"/>
            <w:tcBorders>
              <w:left w:val="single" w:color="auto" w:sz="4" w:space="0"/>
            </w:tcBorders>
            <w:vAlign w:val="center"/>
          </w:tcPr>
          <w:p w14:paraId="24E447F6">
            <w:pPr>
              <w:spacing w:line="30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满足比选文件要求且</w:t>
            </w:r>
            <w:r>
              <w:rPr>
                <w:rFonts w:hint="eastAsia" w:ascii="宋体" w:cs="宋体"/>
                <w:color w:val="auto"/>
                <w:szCs w:val="21"/>
                <w:highlight w:val="none"/>
                <w:lang w:val="en-US" w:eastAsia="zh-CN"/>
              </w:rPr>
              <w:t>报价</w:t>
            </w:r>
            <w:r>
              <w:rPr>
                <w:rFonts w:hint="eastAsia" w:ascii="宋体" w:cs="宋体"/>
                <w:color w:val="auto"/>
                <w:szCs w:val="21"/>
                <w:highlight w:val="none"/>
              </w:rPr>
              <w:t>最低的比选报价为</w:t>
            </w:r>
            <w:r>
              <w:rPr>
                <w:rFonts w:hint="eastAsia" w:ascii="宋体" w:cs="宋体"/>
                <w:color w:val="auto"/>
                <w:szCs w:val="21"/>
                <w:highlight w:val="none"/>
                <w:lang w:val="en-US" w:eastAsia="zh-CN"/>
              </w:rPr>
              <w:t>评审</w:t>
            </w:r>
            <w:r>
              <w:rPr>
                <w:rFonts w:hint="eastAsia" w:ascii="宋体" w:cs="宋体"/>
                <w:color w:val="auto"/>
                <w:szCs w:val="21"/>
                <w:highlight w:val="none"/>
              </w:rPr>
              <w:t>基准价，其价格分为满分。其他参选人的价格分统一按照下列公式计算：</w:t>
            </w:r>
          </w:p>
          <w:p w14:paraId="24B5CEFE">
            <w:pPr>
              <w:spacing w:line="300" w:lineRule="exact"/>
              <w:ind w:right="48" w:rightChars="20" w:firstLine="0"/>
              <w:rPr>
                <w:rFonts w:ascii="宋体" w:cs="宋体"/>
                <w:color w:val="auto"/>
                <w:szCs w:val="21"/>
                <w:highlight w:val="none"/>
              </w:rPr>
            </w:pPr>
            <w:r>
              <w:rPr>
                <w:rFonts w:hint="eastAsia" w:ascii="宋体" w:cs="宋体"/>
                <w:color w:val="auto"/>
                <w:szCs w:val="21"/>
                <w:highlight w:val="none"/>
              </w:rPr>
              <w:t>参选报价得分＝（评</w:t>
            </w:r>
            <w:r>
              <w:rPr>
                <w:rFonts w:hint="eastAsia" w:ascii="宋体" w:cs="宋体"/>
                <w:color w:val="auto"/>
                <w:szCs w:val="21"/>
                <w:highlight w:val="none"/>
                <w:lang w:val="en-US" w:eastAsia="zh-CN"/>
              </w:rPr>
              <w:t>审</w:t>
            </w:r>
            <w:r>
              <w:rPr>
                <w:rFonts w:hint="eastAsia" w:ascii="宋体" w:cs="宋体"/>
                <w:color w:val="auto"/>
                <w:szCs w:val="21"/>
                <w:highlight w:val="none"/>
              </w:rPr>
              <w:t>基准价/参选报价）×</w:t>
            </w:r>
            <w:r>
              <w:rPr>
                <w:rFonts w:hint="eastAsia" w:ascii="宋体" w:cs="宋体"/>
                <w:color w:val="auto"/>
                <w:szCs w:val="21"/>
                <w:highlight w:val="none"/>
                <w:lang w:val="en-US" w:eastAsia="zh-CN"/>
              </w:rPr>
              <w:t>1</w:t>
            </w:r>
            <w:r>
              <w:rPr>
                <w:rFonts w:hint="eastAsia" w:ascii="宋体" w:cs="宋体"/>
                <w:color w:val="auto"/>
                <w:szCs w:val="21"/>
                <w:highlight w:val="none"/>
              </w:rPr>
              <w:t>0。</w:t>
            </w:r>
          </w:p>
          <w:p w14:paraId="0A869DBE">
            <w:pPr>
              <w:spacing w:line="300" w:lineRule="exact"/>
              <w:ind w:right="48" w:rightChars="20" w:firstLine="0"/>
              <w:rPr>
                <w:rFonts w:ascii="宋体" w:cs="宋体"/>
                <w:color w:val="auto"/>
                <w:szCs w:val="21"/>
                <w:highlight w:val="none"/>
              </w:rPr>
            </w:pPr>
            <w:r>
              <w:rPr>
                <w:rFonts w:hint="eastAsia" w:ascii="宋体" w:cs="宋体"/>
                <w:color w:val="auto"/>
                <w:szCs w:val="21"/>
                <w:highlight w:val="none"/>
              </w:rPr>
              <w:t>参选报价高于比选人控制价（即：项目预算价格）作无效</w:t>
            </w:r>
            <w:r>
              <w:rPr>
                <w:rFonts w:hint="eastAsia" w:ascii="宋体" w:cs="宋体"/>
                <w:color w:val="auto"/>
                <w:szCs w:val="21"/>
                <w:highlight w:val="none"/>
                <w:lang w:val="en-US" w:eastAsia="zh-CN"/>
              </w:rPr>
              <w:t>标</w:t>
            </w:r>
            <w:r>
              <w:rPr>
                <w:rFonts w:hint="eastAsia" w:ascii="宋体" w:cs="宋体"/>
                <w:color w:val="auto"/>
                <w:szCs w:val="21"/>
                <w:highlight w:val="none"/>
              </w:rPr>
              <w:t>处理。</w:t>
            </w:r>
          </w:p>
        </w:tc>
      </w:tr>
      <w:tr w14:paraId="2821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38" w:hRule="atLeast"/>
          <w:jc w:val="center"/>
        </w:trPr>
        <w:tc>
          <w:tcPr>
            <w:tcW w:w="658" w:type="dxa"/>
            <w:vAlign w:val="center"/>
          </w:tcPr>
          <w:p w14:paraId="66926908">
            <w:pPr>
              <w:widowControl/>
              <w:numPr>
                <w:ilvl w:val="0"/>
                <w:numId w:val="1"/>
              </w:numPr>
              <w:adjustRightInd/>
              <w:spacing w:line="300" w:lineRule="exact"/>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tcBorders>
            <w:vAlign w:val="center"/>
          </w:tcPr>
          <w:p w14:paraId="31D020AC">
            <w:pPr>
              <w:adjustRightInd/>
              <w:spacing w:line="300" w:lineRule="exact"/>
              <w:ind w:left="48" w:leftChars="20" w:right="48" w:rightChars="20" w:firstLine="0"/>
              <w:jc w:val="center"/>
              <w:rPr>
                <w:rFonts w:ascii="宋体" w:cs="宋体"/>
                <w:color w:val="auto"/>
                <w:szCs w:val="21"/>
                <w:highlight w:val="none"/>
              </w:rPr>
            </w:pPr>
            <w:r>
              <w:rPr>
                <w:rFonts w:hint="eastAsia" w:ascii="宋体" w:cs="宋体"/>
                <w:color w:val="auto"/>
                <w:szCs w:val="21"/>
                <w:highlight w:val="none"/>
              </w:rPr>
              <w:t>类似项目业绩</w:t>
            </w:r>
          </w:p>
        </w:tc>
        <w:tc>
          <w:tcPr>
            <w:tcW w:w="1030" w:type="dxa"/>
            <w:tcBorders>
              <w:left w:val="single" w:color="auto" w:sz="4" w:space="0"/>
            </w:tcBorders>
            <w:vAlign w:val="center"/>
          </w:tcPr>
          <w:p w14:paraId="56C2E79B">
            <w:pPr>
              <w:keepNext w:val="0"/>
              <w:keepLines w:val="0"/>
              <w:pageBreakBefore w:val="0"/>
              <w:kinsoku/>
              <w:wordWrap/>
              <w:overflowPunct/>
              <w:topLinePunct w:val="0"/>
              <w:autoSpaceDE/>
              <w:autoSpaceDN/>
              <w:bidi w:val="0"/>
              <w:adjustRightInd/>
              <w:snapToGrid/>
              <w:spacing w:line="300" w:lineRule="exact"/>
              <w:ind w:left="0" w:right="0" w:rightChars="0" w:firstLine="0"/>
              <w:jc w:val="center"/>
              <w:rPr>
                <w:rFonts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15</w:t>
            </w:r>
            <w:r>
              <w:rPr>
                <w:rFonts w:hint="eastAsia" w:ascii="宋体" w:cs="宋体"/>
                <w:color w:val="auto"/>
                <w:szCs w:val="21"/>
                <w:highlight w:val="none"/>
              </w:rPr>
              <w:t>分）</w:t>
            </w:r>
          </w:p>
        </w:tc>
        <w:tc>
          <w:tcPr>
            <w:tcW w:w="6497" w:type="dxa"/>
            <w:tcBorders>
              <w:left w:val="single" w:color="auto" w:sz="4" w:space="0"/>
            </w:tcBorders>
            <w:vAlign w:val="center"/>
          </w:tcPr>
          <w:p w14:paraId="3E60CD5A">
            <w:pPr>
              <w:spacing w:line="30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近</w:t>
            </w:r>
            <w:r>
              <w:rPr>
                <w:rFonts w:hint="eastAsia" w:ascii="宋体" w:cs="宋体"/>
                <w:color w:val="auto"/>
                <w:szCs w:val="21"/>
                <w:highlight w:val="none"/>
                <w:lang w:val="en-US" w:eastAsia="zh-CN"/>
              </w:rPr>
              <w:t>三</w:t>
            </w:r>
            <w:r>
              <w:rPr>
                <w:rFonts w:hint="eastAsia" w:ascii="宋体" w:cs="宋体"/>
                <w:color w:val="auto"/>
                <w:szCs w:val="21"/>
                <w:highlight w:val="none"/>
              </w:rPr>
              <w:t>年（自20</w:t>
            </w:r>
            <w:r>
              <w:rPr>
                <w:rFonts w:hint="eastAsia" w:ascii="宋体" w:cs="宋体"/>
                <w:color w:val="auto"/>
                <w:szCs w:val="21"/>
                <w:highlight w:val="none"/>
                <w:lang w:val="en-US" w:eastAsia="zh-CN"/>
              </w:rPr>
              <w:t>22</w:t>
            </w:r>
            <w:r>
              <w:rPr>
                <w:rFonts w:hint="eastAsia" w:ascii="宋体" w:cs="宋体"/>
                <w:color w:val="auto"/>
                <w:szCs w:val="21"/>
                <w:highlight w:val="none"/>
              </w:rPr>
              <w:t>年0</w:t>
            </w:r>
            <w:r>
              <w:rPr>
                <w:rFonts w:hint="eastAsia" w:ascii="宋体" w:cs="宋体"/>
                <w:color w:val="auto"/>
                <w:szCs w:val="21"/>
                <w:highlight w:val="none"/>
                <w:lang w:val="en-US" w:eastAsia="zh-CN"/>
              </w:rPr>
              <w:t>9</w:t>
            </w:r>
            <w:r>
              <w:rPr>
                <w:rFonts w:hint="eastAsia" w:ascii="宋体" w:cs="宋体"/>
                <w:color w:val="auto"/>
                <w:szCs w:val="21"/>
                <w:highlight w:val="none"/>
              </w:rPr>
              <w:t>月</w:t>
            </w:r>
            <w:r>
              <w:rPr>
                <w:rFonts w:hint="eastAsia" w:ascii="宋体" w:cs="宋体"/>
                <w:color w:val="auto"/>
                <w:szCs w:val="21"/>
                <w:highlight w:val="none"/>
                <w:lang w:val="en-US" w:eastAsia="zh-CN"/>
              </w:rPr>
              <w:t>01</w:t>
            </w:r>
            <w:r>
              <w:rPr>
                <w:rFonts w:hint="eastAsia" w:ascii="宋体" w:cs="宋体"/>
                <w:color w:val="auto"/>
                <w:szCs w:val="21"/>
                <w:highlight w:val="none"/>
              </w:rPr>
              <w:t>日至今）具有</w:t>
            </w:r>
            <w:r>
              <w:rPr>
                <w:rFonts w:hint="eastAsia" w:ascii="宋体" w:cs="宋体"/>
                <w:color w:val="auto"/>
                <w:szCs w:val="21"/>
                <w:highlight w:val="none"/>
                <w:lang w:val="en-US" w:eastAsia="zh-CN"/>
              </w:rPr>
              <w:t>模型构建、数据库开发类似</w:t>
            </w:r>
            <w:r>
              <w:rPr>
                <w:rFonts w:hint="eastAsia" w:ascii="宋体" w:cs="宋体"/>
                <w:color w:val="auto"/>
                <w:szCs w:val="21"/>
                <w:highlight w:val="none"/>
              </w:rPr>
              <w:t>业绩，每有一项得</w:t>
            </w:r>
            <w:r>
              <w:rPr>
                <w:rFonts w:hint="eastAsia" w:ascii="宋体" w:cs="宋体"/>
                <w:color w:val="auto"/>
                <w:szCs w:val="21"/>
                <w:highlight w:val="none"/>
                <w:lang w:val="en-US" w:eastAsia="zh-CN"/>
              </w:rPr>
              <w:t>3</w:t>
            </w:r>
            <w:r>
              <w:rPr>
                <w:rFonts w:hint="eastAsia" w:ascii="宋体" w:cs="宋体"/>
                <w:color w:val="auto"/>
                <w:szCs w:val="21"/>
                <w:highlight w:val="none"/>
              </w:rPr>
              <w:t>分，最多得</w:t>
            </w:r>
            <w:r>
              <w:rPr>
                <w:rFonts w:hint="eastAsia" w:ascii="宋体" w:cs="宋体"/>
                <w:color w:val="auto"/>
                <w:szCs w:val="21"/>
                <w:highlight w:val="none"/>
                <w:lang w:val="en-US" w:eastAsia="zh-CN"/>
              </w:rPr>
              <w:t>15</w:t>
            </w:r>
            <w:r>
              <w:rPr>
                <w:rFonts w:hint="eastAsia" w:ascii="宋体" w:cs="宋体"/>
                <w:color w:val="auto"/>
                <w:szCs w:val="21"/>
                <w:highlight w:val="none"/>
              </w:rPr>
              <w:t>分。</w:t>
            </w:r>
          </w:p>
          <w:p w14:paraId="598C247B">
            <w:pPr>
              <w:adjustRightInd/>
              <w:snapToGrid/>
              <w:spacing w:line="30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以上业绩需提供以下证明材料：合同协议书或中标通知书</w:t>
            </w:r>
          </w:p>
        </w:tc>
      </w:tr>
      <w:tr w14:paraId="127F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9636" w:type="dxa"/>
            <w:gridSpan w:val="4"/>
            <w:vAlign w:val="center"/>
          </w:tcPr>
          <w:p w14:paraId="0D953AFA">
            <w:pPr>
              <w:widowControl/>
              <w:adjustRightInd/>
              <w:snapToGrid/>
              <w:spacing w:line="300" w:lineRule="exact"/>
              <w:ind w:left="48" w:leftChars="20" w:right="48" w:rightChars="20" w:firstLine="0"/>
              <w:textAlignment w:val="center"/>
              <w:rPr>
                <w:rFonts w:ascii="宋体" w:cs="宋体"/>
                <w:b/>
                <w:bCs/>
                <w:color w:val="auto"/>
                <w:szCs w:val="21"/>
                <w:highlight w:val="none"/>
              </w:rPr>
            </w:pPr>
            <w:r>
              <w:rPr>
                <w:rFonts w:hint="eastAsia" w:ascii="宋体" w:cs="宋体"/>
                <w:b/>
                <w:bCs/>
                <w:color w:val="auto"/>
                <w:szCs w:val="21"/>
                <w:highlight w:val="none"/>
              </w:rPr>
              <w:t>第二</w:t>
            </w:r>
            <w:r>
              <w:rPr>
                <w:rFonts w:hint="eastAsia" w:ascii="宋体" w:cs="宋体"/>
                <w:b/>
                <w:bCs/>
                <w:color w:val="auto"/>
                <w:szCs w:val="21"/>
                <w:highlight w:val="none"/>
                <w:lang w:val="en-US" w:eastAsia="zh-CN"/>
              </w:rPr>
              <w:t>部分</w:t>
            </w:r>
            <w:r>
              <w:rPr>
                <w:rFonts w:hint="eastAsia" w:ascii="宋体" w:cs="宋体"/>
                <w:b/>
                <w:bCs/>
                <w:color w:val="auto"/>
                <w:szCs w:val="21"/>
                <w:highlight w:val="none"/>
              </w:rPr>
              <w:t xml:space="preserve"> 技术部分评审标准（</w:t>
            </w:r>
            <w:r>
              <w:rPr>
                <w:rFonts w:hint="eastAsia" w:ascii="宋体" w:cs="宋体"/>
                <w:b/>
                <w:bCs/>
                <w:color w:val="auto"/>
                <w:szCs w:val="21"/>
                <w:highlight w:val="none"/>
                <w:lang w:val="en-US" w:eastAsia="zh-CN"/>
              </w:rPr>
              <w:t>75</w:t>
            </w:r>
            <w:r>
              <w:rPr>
                <w:rFonts w:hint="eastAsia" w:ascii="宋体" w:cs="宋体"/>
                <w:b/>
                <w:bCs/>
                <w:color w:val="auto"/>
                <w:szCs w:val="21"/>
                <w:highlight w:val="none"/>
              </w:rPr>
              <w:t>分）</w:t>
            </w:r>
          </w:p>
        </w:tc>
      </w:tr>
      <w:tr w14:paraId="547F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4" w:hRule="atLeast"/>
          <w:jc w:val="center"/>
        </w:trPr>
        <w:tc>
          <w:tcPr>
            <w:tcW w:w="658" w:type="dxa"/>
            <w:vAlign w:val="center"/>
          </w:tcPr>
          <w:p w14:paraId="15387494">
            <w:pPr>
              <w:widowControl/>
              <w:numPr>
                <w:ilvl w:val="0"/>
                <w:numId w:val="1"/>
              </w:numPr>
              <w:adjustRightInd/>
              <w:spacing w:line="300" w:lineRule="exact"/>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tcBorders>
            <w:vAlign w:val="center"/>
          </w:tcPr>
          <w:p w14:paraId="6FADFF6E">
            <w:pPr>
              <w:spacing w:line="300" w:lineRule="exact"/>
              <w:ind w:right="-17" w:rightChars="-7" w:firstLine="0"/>
              <w:jc w:val="center"/>
              <w:rPr>
                <w:rFonts w:ascii="宋体" w:cs="宋体"/>
                <w:color w:val="auto"/>
                <w:szCs w:val="21"/>
                <w:highlight w:val="none"/>
              </w:rPr>
            </w:pPr>
            <w:r>
              <w:rPr>
                <w:rFonts w:hint="eastAsia" w:ascii="宋体" w:cs="宋体"/>
                <w:color w:val="auto"/>
                <w:szCs w:val="21"/>
                <w:highlight w:val="none"/>
              </w:rPr>
              <w:t>项目需求理解</w:t>
            </w:r>
          </w:p>
        </w:tc>
        <w:tc>
          <w:tcPr>
            <w:tcW w:w="1030" w:type="dxa"/>
            <w:tcBorders>
              <w:left w:val="single" w:color="auto" w:sz="4" w:space="0"/>
            </w:tcBorders>
            <w:vAlign w:val="center"/>
          </w:tcPr>
          <w:p w14:paraId="70D728C6">
            <w:pPr>
              <w:keepNext w:val="0"/>
              <w:keepLines w:val="0"/>
              <w:pageBreakBefore w:val="0"/>
              <w:widowControl w:val="0"/>
              <w:kinsoku/>
              <w:wordWrap/>
              <w:overflowPunct/>
              <w:topLinePunct w:val="0"/>
              <w:autoSpaceDE/>
              <w:autoSpaceDN/>
              <w:bidi w:val="0"/>
              <w:adjustRightInd/>
              <w:snapToGrid/>
              <w:spacing w:line="240" w:lineRule="auto"/>
              <w:ind w:right="0" w:rightChars="0" w:firstLine="0"/>
              <w:textAlignment w:val="auto"/>
              <w:rPr>
                <w:rFonts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15</w:t>
            </w:r>
            <w:r>
              <w:rPr>
                <w:rFonts w:hint="eastAsia" w:ascii="宋体" w:cs="宋体"/>
                <w:color w:val="auto"/>
                <w:szCs w:val="21"/>
                <w:highlight w:val="none"/>
              </w:rPr>
              <w:t>分）</w:t>
            </w:r>
          </w:p>
        </w:tc>
        <w:tc>
          <w:tcPr>
            <w:tcW w:w="6497" w:type="dxa"/>
            <w:tcBorders>
              <w:left w:val="single" w:color="auto" w:sz="4" w:space="0"/>
            </w:tcBorders>
            <w:vAlign w:val="center"/>
          </w:tcPr>
          <w:p w14:paraId="69EBDB77">
            <w:pPr>
              <w:spacing w:line="360" w:lineRule="exact"/>
              <w:ind w:right="48" w:rightChars="20" w:firstLine="0"/>
              <w:rPr>
                <w:rFonts w:hint="eastAsia" w:ascii="宋体" w:cs="宋体"/>
                <w:color w:val="auto"/>
                <w:szCs w:val="21"/>
                <w:highlight w:val="none"/>
              </w:rPr>
            </w:pPr>
            <w:r>
              <w:rPr>
                <w:rFonts w:hint="eastAsia" w:ascii="宋体" w:cs="宋体"/>
                <w:color w:val="auto"/>
                <w:szCs w:val="21"/>
                <w:highlight w:val="none"/>
              </w:rPr>
              <w:t>对本项目需求理解充分，分析合理，得</w:t>
            </w:r>
            <w:r>
              <w:rPr>
                <w:rFonts w:hint="eastAsia" w:ascii="宋体" w:cs="宋体"/>
                <w:color w:val="auto"/>
                <w:szCs w:val="21"/>
                <w:highlight w:val="none"/>
                <w:lang w:val="en-US" w:eastAsia="zh-CN"/>
              </w:rPr>
              <w:t>10（不含）-15</w:t>
            </w:r>
            <w:r>
              <w:rPr>
                <w:rFonts w:hint="eastAsia" w:ascii="宋体" w:cs="宋体"/>
                <w:color w:val="auto"/>
                <w:szCs w:val="21"/>
                <w:highlight w:val="none"/>
                <w:lang w:eastAsia="zh-CN"/>
              </w:rPr>
              <w:t>（</w:t>
            </w:r>
            <w:r>
              <w:rPr>
                <w:rFonts w:hint="eastAsia" w:ascii="宋体" w:cs="宋体"/>
                <w:color w:val="auto"/>
                <w:szCs w:val="21"/>
                <w:highlight w:val="none"/>
                <w:lang w:val="en-US" w:eastAsia="zh-CN"/>
              </w:rPr>
              <w:t>含</w:t>
            </w:r>
            <w:r>
              <w:rPr>
                <w:rFonts w:hint="eastAsia" w:ascii="宋体" w:cs="宋体"/>
                <w:color w:val="auto"/>
                <w:szCs w:val="21"/>
                <w:highlight w:val="none"/>
                <w:lang w:eastAsia="zh-CN"/>
              </w:rPr>
              <w:t>）</w:t>
            </w:r>
            <w:r>
              <w:rPr>
                <w:rFonts w:hint="eastAsia" w:ascii="宋体" w:cs="宋体"/>
                <w:color w:val="auto"/>
                <w:szCs w:val="21"/>
                <w:highlight w:val="none"/>
              </w:rPr>
              <w:t>分；</w:t>
            </w:r>
          </w:p>
          <w:p w14:paraId="5AABD96B">
            <w:pPr>
              <w:spacing w:line="360" w:lineRule="exact"/>
              <w:ind w:right="48" w:rightChars="20" w:firstLine="0"/>
              <w:rPr>
                <w:rFonts w:hint="eastAsia" w:ascii="宋体" w:cs="宋体"/>
                <w:color w:val="auto"/>
                <w:szCs w:val="21"/>
                <w:highlight w:val="none"/>
              </w:rPr>
            </w:pPr>
            <w:r>
              <w:rPr>
                <w:rFonts w:hint="eastAsia" w:ascii="宋体" w:cs="宋体"/>
                <w:color w:val="auto"/>
                <w:szCs w:val="21"/>
                <w:highlight w:val="none"/>
              </w:rPr>
              <w:t>对本项目需求理解较充分，分析较合理，得</w:t>
            </w:r>
            <w:r>
              <w:rPr>
                <w:rFonts w:hint="eastAsia" w:ascii="宋体" w:cs="宋体"/>
                <w:color w:val="auto"/>
                <w:szCs w:val="21"/>
                <w:highlight w:val="none"/>
                <w:lang w:val="en-US" w:eastAsia="zh-CN"/>
              </w:rPr>
              <w:t>5（不含）-10（含）</w:t>
            </w:r>
            <w:r>
              <w:rPr>
                <w:rFonts w:hint="eastAsia" w:ascii="宋体" w:cs="宋体"/>
                <w:color w:val="auto"/>
                <w:szCs w:val="21"/>
                <w:highlight w:val="none"/>
              </w:rPr>
              <w:t>分；</w:t>
            </w:r>
          </w:p>
          <w:p w14:paraId="5A096B09">
            <w:pPr>
              <w:spacing w:line="360" w:lineRule="exact"/>
              <w:ind w:right="48" w:rightChars="20" w:firstLine="0"/>
              <w:rPr>
                <w:rFonts w:hint="eastAsia" w:ascii="宋体" w:eastAsia="宋体" w:cs="宋体"/>
                <w:color w:val="auto"/>
                <w:szCs w:val="21"/>
                <w:highlight w:val="none"/>
                <w:lang w:eastAsia="zh-CN"/>
              </w:rPr>
            </w:pPr>
            <w:r>
              <w:rPr>
                <w:rFonts w:hint="eastAsia" w:ascii="宋体" w:cs="宋体"/>
                <w:color w:val="auto"/>
                <w:szCs w:val="21"/>
                <w:highlight w:val="none"/>
              </w:rPr>
              <w:t>对本项目需求理解、分析一般，得</w:t>
            </w:r>
            <w:r>
              <w:rPr>
                <w:rFonts w:hint="eastAsia" w:ascii="宋体" w:cs="宋体"/>
                <w:color w:val="auto"/>
                <w:szCs w:val="21"/>
                <w:highlight w:val="none"/>
                <w:lang w:val="en-US" w:eastAsia="zh-CN"/>
              </w:rPr>
              <w:t>0（含）-5（含）</w:t>
            </w:r>
            <w:r>
              <w:rPr>
                <w:rFonts w:hint="eastAsia" w:ascii="宋体" w:cs="宋体"/>
                <w:color w:val="auto"/>
                <w:szCs w:val="21"/>
                <w:highlight w:val="none"/>
              </w:rPr>
              <w:t>分</w:t>
            </w:r>
            <w:r>
              <w:rPr>
                <w:rFonts w:hint="eastAsia" w:ascii="宋体" w:cs="宋体"/>
                <w:color w:val="auto"/>
                <w:szCs w:val="21"/>
                <w:highlight w:val="none"/>
                <w:lang w:eastAsia="zh-CN"/>
              </w:rPr>
              <w:t>。</w:t>
            </w:r>
          </w:p>
        </w:tc>
      </w:tr>
      <w:tr w14:paraId="4564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75" w:hRule="atLeast"/>
          <w:jc w:val="center"/>
        </w:trPr>
        <w:tc>
          <w:tcPr>
            <w:tcW w:w="658" w:type="dxa"/>
            <w:vAlign w:val="center"/>
          </w:tcPr>
          <w:p w14:paraId="6E063B23">
            <w:pPr>
              <w:widowControl/>
              <w:numPr>
                <w:ilvl w:val="0"/>
                <w:numId w:val="1"/>
              </w:numPr>
              <w:adjustRightInd/>
              <w:spacing w:line="240" w:lineRule="auto"/>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tcBorders>
            <w:vAlign w:val="center"/>
          </w:tcPr>
          <w:p w14:paraId="38EDDC13">
            <w:pPr>
              <w:widowControl/>
              <w:spacing w:line="360" w:lineRule="exact"/>
              <w:ind w:right="-17" w:rightChars="-7" w:firstLine="0"/>
              <w:jc w:val="center"/>
              <w:rPr>
                <w:rFonts w:ascii="宋体" w:cs="宋体"/>
                <w:b/>
                <w:bCs/>
                <w:color w:val="auto"/>
                <w:szCs w:val="21"/>
                <w:highlight w:val="none"/>
              </w:rPr>
            </w:pPr>
            <w:r>
              <w:rPr>
                <w:rFonts w:hint="eastAsia" w:ascii="宋体" w:eastAsia="宋体" w:cs="宋体"/>
                <w:color w:val="auto"/>
                <w:szCs w:val="21"/>
                <w:highlight w:val="none"/>
              </w:rPr>
              <w:t>实施方案</w:t>
            </w:r>
          </w:p>
        </w:tc>
        <w:tc>
          <w:tcPr>
            <w:tcW w:w="1030" w:type="dxa"/>
            <w:tcBorders>
              <w:left w:val="single" w:color="auto" w:sz="4" w:space="0"/>
            </w:tcBorders>
            <w:vAlign w:val="center"/>
          </w:tcPr>
          <w:p w14:paraId="109CE6F8">
            <w:pPr>
              <w:keepNext w:val="0"/>
              <w:keepLines w:val="0"/>
              <w:pageBreakBefore w:val="0"/>
              <w:widowControl w:val="0"/>
              <w:kinsoku/>
              <w:wordWrap/>
              <w:overflowPunct/>
              <w:topLinePunct w:val="0"/>
              <w:autoSpaceDE/>
              <w:autoSpaceDN/>
              <w:bidi w:val="0"/>
              <w:adjustRightInd/>
              <w:snapToGrid/>
              <w:spacing w:line="240" w:lineRule="auto"/>
              <w:ind w:right="0" w:rightChars="0" w:firstLine="0"/>
              <w:textAlignment w:val="auto"/>
              <w:rPr>
                <w:rFonts w:ascii="宋体" w:cs="宋体"/>
                <w:color w:val="auto"/>
                <w:szCs w:val="21"/>
                <w:highlight w:val="none"/>
              </w:rPr>
            </w:pPr>
            <w:r>
              <w:rPr>
                <w:rFonts w:hint="eastAsia" w:ascii="宋体" w:cs="宋体"/>
                <w:color w:val="auto"/>
                <w:szCs w:val="21"/>
                <w:highlight w:val="none"/>
              </w:rPr>
              <w:t>（</w:t>
            </w:r>
            <w:r>
              <w:rPr>
                <w:rFonts w:ascii="宋体" w:cs="宋体"/>
                <w:color w:val="auto"/>
                <w:szCs w:val="21"/>
                <w:highlight w:val="none"/>
                <w:lang w:val="en-US" w:eastAsia="zh-CN"/>
              </w:rPr>
              <w:t>2</w:t>
            </w:r>
            <w:r>
              <w:rPr>
                <w:rFonts w:hint="eastAsia" w:ascii="宋体" w:cs="宋体"/>
                <w:color w:val="auto"/>
                <w:szCs w:val="21"/>
                <w:highlight w:val="none"/>
                <w:lang w:val="en-US" w:eastAsia="zh-CN"/>
              </w:rPr>
              <w:t>0</w:t>
            </w:r>
            <w:r>
              <w:rPr>
                <w:rFonts w:hint="eastAsia" w:ascii="宋体" w:cs="宋体"/>
                <w:color w:val="auto"/>
                <w:szCs w:val="21"/>
                <w:highlight w:val="none"/>
              </w:rPr>
              <w:t>分）</w:t>
            </w:r>
          </w:p>
        </w:tc>
        <w:tc>
          <w:tcPr>
            <w:tcW w:w="6497" w:type="dxa"/>
            <w:tcBorders>
              <w:left w:val="single" w:color="auto" w:sz="4" w:space="0"/>
            </w:tcBorders>
            <w:vAlign w:val="center"/>
          </w:tcPr>
          <w:p w14:paraId="2D60DD1C">
            <w:pPr>
              <w:spacing w:line="360" w:lineRule="exact"/>
              <w:ind w:right="48" w:rightChars="20" w:firstLine="0"/>
              <w:rPr>
                <w:rFonts w:hint="eastAsia" w:ascii="宋体" w:cs="宋体"/>
                <w:color w:val="auto"/>
                <w:szCs w:val="21"/>
                <w:highlight w:val="none"/>
              </w:rPr>
            </w:pPr>
            <w:r>
              <w:rPr>
                <w:rFonts w:hint="eastAsia" w:ascii="宋体" w:cs="宋体"/>
                <w:color w:val="auto"/>
                <w:szCs w:val="21"/>
                <w:highlight w:val="none"/>
              </w:rPr>
              <w:t>项目实施方案合理、可行性强，得</w:t>
            </w:r>
            <w:r>
              <w:rPr>
                <w:rFonts w:hint="eastAsia" w:ascii="宋体" w:cs="宋体"/>
                <w:color w:val="auto"/>
                <w:szCs w:val="21"/>
                <w:highlight w:val="none"/>
                <w:lang w:val="en-US" w:eastAsia="zh-CN"/>
              </w:rPr>
              <w:t>12（不含）-20</w:t>
            </w:r>
            <w:r>
              <w:rPr>
                <w:rFonts w:hint="eastAsia" w:ascii="宋体" w:cs="宋体"/>
                <w:color w:val="auto"/>
                <w:szCs w:val="21"/>
                <w:highlight w:val="none"/>
                <w:lang w:eastAsia="zh-CN"/>
              </w:rPr>
              <w:t>（</w:t>
            </w:r>
            <w:r>
              <w:rPr>
                <w:rFonts w:hint="eastAsia" w:ascii="宋体" w:cs="宋体"/>
                <w:color w:val="auto"/>
                <w:szCs w:val="21"/>
                <w:highlight w:val="none"/>
                <w:lang w:val="en-US" w:eastAsia="zh-CN"/>
              </w:rPr>
              <w:t>含</w:t>
            </w:r>
            <w:r>
              <w:rPr>
                <w:rFonts w:hint="eastAsia" w:ascii="宋体" w:cs="宋体"/>
                <w:color w:val="auto"/>
                <w:szCs w:val="21"/>
                <w:highlight w:val="none"/>
                <w:lang w:eastAsia="zh-CN"/>
              </w:rPr>
              <w:t>）</w:t>
            </w:r>
            <w:r>
              <w:rPr>
                <w:rFonts w:hint="eastAsia" w:ascii="宋体" w:cs="宋体"/>
                <w:color w:val="auto"/>
                <w:szCs w:val="21"/>
                <w:highlight w:val="none"/>
              </w:rPr>
              <w:t>分；</w:t>
            </w:r>
          </w:p>
          <w:p w14:paraId="4B42B547">
            <w:pPr>
              <w:spacing w:line="360" w:lineRule="exact"/>
              <w:ind w:right="48" w:rightChars="20" w:firstLine="0"/>
              <w:rPr>
                <w:rFonts w:hint="eastAsia" w:ascii="宋体" w:cs="宋体"/>
                <w:color w:val="auto"/>
                <w:szCs w:val="21"/>
                <w:highlight w:val="none"/>
              </w:rPr>
            </w:pPr>
            <w:r>
              <w:rPr>
                <w:rFonts w:hint="eastAsia" w:ascii="宋体" w:cs="宋体"/>
                <w:color w:val="auto"/>
                <w:szCs w:val="21"/>
                <w:highlight w:val="none"/>
              </w:rPr>
              <w:t>项目实施方案较合理、可行性较强，得</w:t>
            </w:r>
            <w:r>
              <w:rPr>
                <w:rFonts w:hint="eastAsia" w:ascii="宋体" w:cs="宋体"/>
                <w:color w:val="auto"/>
                <w:szCs w:val="21"/>
                <w:highlight w:val="none"/>
                <w:lang w:val="en-US" w:eastAsia="zh-CN"/>
              </w:rPr>
              <w:t>6（不含）-12（含）</w:t>
            </w:r>
            <w:r>
              <w:rPr>
                <w:rFonts w:hint="eastAsia" w:ascii="宋体" w:cs="宋体"/>
                <w:color w:val="auto"/>
                <w:szCs w:val="21"/>
                <w:highlight w:val="none"/>
              </w:rPr>
              <w:t>分；</w:t>
            </w:r>
          </w:p>
          <w:p w14:paraId="1C71660C">
            <w:pPr>
              <w:spacing w:line="360" w:lineRule="exact"/>
              <w:ind w:right="48" w:rightChars="20" w:firstLine="0"/>
              <w:rPr>
                <w:rFonts w:hint="eastAsia" w:ascii="宋体" w:eastAsia="宋体" w:cs="宋体"/>
                <w:color w:val="auto"/>
                <w:szCs w:val="21"/>
                <w:highlight w:val="none"/>
                <w:lang w:eastAsia="zh-CN"/>
              </w:rPr>
            </w:pPr>
            <w:r>
              <w:rPr>
                <w:rFonts w:hint="eastAsia" w:ascii="宋体" w:cs="宋体"/>
                <w:color w:val="auto"/>
                <w:szCs w:val="21"/>
                <w:highlight w:val="none"/>
              </w:rPr>
              <w:t>项目实施方案一般，得</w:t>
            </w:r>
            <w:r>
              <w:rPr>
                <w:rFonts w:hint="eastAsia" w:ascii="宋体" w:cs="宋体"/>
                <w:color w:val="auto"/>
                <w:szCs w:val="21"/>
                <w:highlight w:val="none"/>
                <w:lang w:val="en-US" w:eastAsia="zh-CN"/>
              </w:rPr>
              <w:t>0（含）-6（含）</w:t>
            </w:r>
            <w:r>
              <w:rPr>
                <w:rFonts w:hint="eastAsia" w:ascii="宋体" w:cs="宋体"/>
                <w:color w:val="auto"/>
                <w:szCs w:val="21"/>
                <w:highlight w:val="none"/>
              </w:rPr>
              <w:t>分</w:t>
            </w:r>
            <w:r>
              <w:rPr>
                <w:rFonts w:hint="eastAsia" w:ascii="宋体" w:cs="宋体"/>
                <w:color w:val="auto"/>
                <w:szCs w:val="21"/>
                <w:highlight w:val="none"/>
                <w:lang w:eastAsia="zh-CN"/>
              </w:rPr>
              <w:t>。</w:t>
            </w:r>
          </w:p>
        </w:tc>
      </w:tr>
      <w:tr w14:paraId="006F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658" w:type="dxa"/>
            <w:vAlign w:val="center"/>
          </w:tcPr>
          <w:p w14:paraId="03D04AF4">
            <w:pPr>
              <w:widowControl/>
              <w:numPr>
                <w:ilvl w:val="0"/>
                <w:numId w:val="1"/>
              </w:numPr>
              <w:adjustRightInd/>
              <w:spacing w:line="240" w:lineRule="auto"/>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tcBorders>
            <w:shd w:val="clear" w:color="auto" w:fill="auto"/>
            <w:vAlign w:val="center"/>
          </w:tcPr>
          <w:p w14:paraId="386164B5">
            <w:pPr>
              <w:widowControl/>
              <w:spacing w:line="360" w:lineRule="exact"/>
              <w:ind w:right="-17" w:rightChars="-7" w:firstLine="0"/>
              <w:jc w:val="center"/>
              <w:rPr>
                <w:rFonts w:hint="eastAsia" w:ascii="宋体" w:hAnsi="Times New Roman" w:eastAsia="宋体" w:cs="宋体"/>
                <w:color w:val="auto"/>
                <w:kern w:val="2"/>
                <w:sz w:val="24"/>
                <w:szCs w:val="21"/>
                <w:highlight w:val="none"/>
                <w:lang w:val="en-US" w:eastAsia="zh-CN" w:bidi="ar-SA"/>
              </w:rPr>
            </w:pPr>
            <w:r>
              <w:rPr>
                <w:rFonts w:hint="eastAsia" w:ascii="宋体" w:cs="宋体"/>
                <w:color w:val="auto"/>
                <w:kern w:val="0"/>
                <w:szCs w:val="21"/>
                <w:highlight w:val="none"/>
              </w:rPr>
              <w:t>质量保证措施</w:t>
            </w:r>
          </w:p>
        </w:tc>
        <w:tc>
          <w:tcPr>
            <w:tcW w:w="1030" w:type="dxa"/>
            <w:tcBorders>
              <w:left w:val="single" w:color="auto" w:sz="4" w:space="0"/>
            </w:tcBorders>
            <w:shd w:val="clear" w:color="auto" w:fill="auto"/>
            <w:vAlign w:val="center"/>
          </w:tcPr>
          <w:p w14:paraId="6C2AE5AA">
            <w:pPr>
              <w:keepNext w:val="0"/>
              <w:keepLines w:val="0"/>
              <w:pageBreakBefore w:val="0"/>
              <w:widowControl w:val="0"/>
              <w:kinsoku/>
              <w:wordWrap/>
              <w:overflowPunct/>
              <w:topLinePunct w:val="0"/>
              <w:autoSpaceDE/>
              <w:autoSpaceDN/>
              <w:bidi w:val="0"/>
              <w:adjustRightInd/>
              <w:snapToGrid/>
              <w:spacing w:line="240" w:lineRule="auto"/>
              <w:ind w:right="0" w:rightChars="0" w:firstLine="0"/>
              <w:textAlignment w:val="auto"/>
              <w:rPr>
                <w:rFonts w:hint="eastAsia" w:ascii="宋体" w:hAnsi="Times New Roman" w:eastAsia="宋体" w:cs="宋体"/>
                <w:color w:val="auto"/>
                <w:kern w:val="2"/>
                <w:sz w:val="24"/>
                <w:szCs w:val="21"/>
                <w:highlight w:val="none"/>
                <w:lang w:val="en-US" w:eastAsia="zh-CN"/>
              </w:rPr>
            </w:pPr>
            <w:r>
              <w:rPr>
                <w:rFonts w:hint="eastAsia" w:ascii="宋体" w:cs="宋体"/>
                <w:color w:val="auto"/>
                <w:szCs w:val="21"/>
                <w:highlight w:val="none"/>
              </w:rPr>
              <w:t>（</w:t>
            </w:r>
            <w:r>
              <w:rPr>
                <w:rFonts w:hint="eastAsia" w:ascii="宋体" w:cs="宋体"/>
                <w:color w:val="auto"/>
                <w:kern w:val="0"/>
                <w:szCs w:val="21"/>
                <w:highlight w:val="none"/>
                <w:lang w:val="en-US" w:eastAsia="zh-CN"/>
              </w:rPr>
              <w:t>10</w:t>
            </w:r>
            <w:r>
              <w:rPr>
                <w:rFonts w:hint="eastAsia" w:ascii="宋体" w:cs="宋体"/>
                <w:color w:val="auto"/>
                <w:szCs w:val="21"/>
                <w:highlight w:val="none"/>
              </w:rPr>
              <w:t>分）</w:t>
            </w:r>
          </w:p>
        </w:tc>
        <w:tc>
          <w:tcPr>
            <w:tcW w:w="6497" w:type="dxa"/>
            <w:tcBorders>
              <w:left w:val="single" w:color="auto" w:sz="4" w:space="0"/>
            </w:tcBorders>
            <w:shd w:val="clear" w:color="auto" w:fill="auto"/>
            <w:vAlign w:val="center"/>
          </w:tcPr>
          <w:p w14:paraId="0B895DBE">
            <w:pPr>
              <w:spacing w:line="36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质量保证措施完整、制度健全、科学合理、针对性及可行性强得</w:t>
            </w:r>
            <w:r>
              <w:rPr>
                <w:rFonts w:hint="eastAsia" w:ascii="宋体" w:cs="宋体"/>
                <w:color w:val="auto"/>
                <w:szCs w:val="21"/>
                <w:highlight w:val="none"/>
                <w:lang w:val="en-US" w:eastAsia="zh-CN"/>
              </w:rPr>
              <w:t>8</w:t>
            </w:r>
            <w:r>
              <w:rPr>
                <w:rFonts w:ascii="宋体" w:cs="宋体"/>
                <w:color w:val="auto"/>
                <w:szCs w:val="21"/>
                <w:highlight w:val="none"/>
              </w:rPr>
              <w:t>（不含）</w:t>
            </w:r>
            <w:r>
              <w:rPr>
                <w:rFonts w:hint="eastAsia" w:ascii="宋体" w:cs="宋体"/>
                <w:color w:val="auto"/>
                <w:szCs w:val="21"/>
                <w:highlight w:val="none"/>
              </w:rPr>
              <w:t>-</w:t>
            </w:r>
            <w:r>
              <w:rPr>
                <w:rFonts w:hint="eastAsia" w:ascii="宋体" w:cs="宋体"/>
                <w:color w:val="auto"/>
                <w:szCs w:val="21"/>
                <w:highlight w:val="none"/>
                <w:lang w:val="en-US" w:eastAsia="zh-CN"/>
              </w:rPr>
              <w:t>10</w:t>
            </w:r>
            <w:r>
              <w:rPr>
                <w:rFonts w:ascii="宋体" w:cs="宋体"/>
                <w:color w:val="auto"/>
                <w:szCs w:val="21"/>
                <w:highlight w:val="none"/>
              </w:rPr>
              <w:t>（含）</w:t>
            </w:r>
            <w:r>
              <w:rPr>
                <w:rFonts w:hint="eastAsia" w:ascii="宋体" w:cs="宋体"/>
                <w:color w:val="auto"/>
                <w:szCs w:val="21"/>
                <w:highlight w:val="none"/>
              </w:rPr>
              <w:t xml:space="preserve">分； </w:t>
            </w:r>
          </w:p>
          <w:p w14:paraId="50D30D06">
            <w:pPr>
              <w:spacing w:line="36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质量保证措施较完整、制度较合理、针对性及可行性较好得</w:t>
            </w:r>
            <w:r>
              <w:rPr>
                <w:rFonts w:hint="eastAsia" w:ascii="宋体" w:cs="宋体"/>
                <w:color w:val="auto"/>
                <w:szCs w:val="21"/>
                <w:highlight w:val="none"/>
                <w:lang w:val="en-US" w:eastAsia="zh-CN"/>
              </w:rPr>
              <w:t>5</w:t>
            </w:r>
            <w:r>
              <w:rPr>
                <w:rFonts w:ascii="宋体" w:cs="宋体"/>
                <w:color w:val="auto"/>
                <w:szCs w:val="21"/>
                <w:highlight w:val="none"/>
              </w:rPr>
              <w:t>（不含）</w:t>
            </w:r>
            <w:r>
              <w:rPr>
                <w:rFonts w:hint="eastAsia" w:ascii="宋体" w:cs="宋体"/>
                <w:color w:val="auto"/>
                <w:szCs w:val="21"/>
                <w:highlight w:val="none"/>
              </w:rPr>
              <w:t>-</w:t>
            </w:r>
            <w:r>
              <w:rPr>
                <w:rFonts w:hint="eastAsia" w:ascii="宋体" w:cs="宋体"/>
                <w:color w:val="auto"/>
                <w:szCs w:val="21"/>
                <w:highlight w:val="none"/>
                <w:lang w:val="en-US" w:eastAsia="zh-CN"/>
              </w:rPr>
              <w:t>8</w:t>
            </w:r>
            <w:r>
              <w:rPr>
                <w:rFonts w:ascii="宋体" w:cs="宋体"/>
                <w:color w:val="auto"/>
                <w:szCs w:val="21"/>
                <w:highlight w:val="none"/>
              </w:rPr>
              <w:t>（含）</w:t>
            </w:r>
            <w:r>
              <w:rPr>
                <w:rFonts w:hint="eastAsia" w:ascii="宋体" w:cs="宋体"/>
                <w:color w:val="auto"/>
                <w:szCs w:val="21"/>
                <w:highlight w:val="none"/>
              </w:rPr>
              <w:t xml:space="preserve">分； </w:t>
            </w:r>
          </w:p>
          <w:p w14:paraId="39B58CEA">
            <w:pPr>
              <w:spacing w:line="360" w:lineRule="exact"/>
              <w:ind w:left="48" w:leftChars="20" w:right="48" w:rightChars="20" w:firstLine="0"/>
              <w:rPr>
                <w:rFonts w:hint="eastAsia" w:ascii="宋体" w:hAnsi="Times New Roman" w:eastAsia="宋体" w:cs="宋体"/>
                <w:color w:val="auto"/>
                <w:kern w:val="2"/>
                <w:sz w:val="24"/>
                <w:szCs w:val="21"/>
                <w:highlight w:val="none"/>
                <w:lang w:val="en-US" w:eastAsia="zh-CN" w:bidi="ar-SA"/>
              </w:rPr>
            </w:pPr>
            <w:r>
              <w:rPr>
                <w:rFonts w:hint="eastAsia" w:ascii="宋体" w:cs="宋体"/>
                <w:color w:val="auto"/>
                <w:szCs w:val="21"/>
                <w:highlight w:val="none"/>
              </w:rPr>
              <w:t>质量保证措施一般、制度欠完整、针对性及可行性较差</w:t>
            </w:r>
            <w:r>
              <w:rPr>
                <w:rFonts w:ascii="宋体" w:cs="宋体"/>
                <w:color w:val="auto"/>
                <w:szCs w:val="21"/>
                <w:highlight w:val="none"/>
              </w:rPr>
              <w:t>0（含）</w:t>
            </w:r>
            <w:r>
              <w:rPr>
                <w:rFonts w:hint="eastAsia" w:ascii="宋体" w:cs="宋体"/>
                <w:color w:val="auto"/>
                <w:szCs w:val="21"/>
                <w:highlight w:val="none"/>
              </w:rPr>
              <w:t>-</w:t>
            </w:r>
            <w:r>
              <w:rPr>
                <w:rFonts w:hint="eastAsia" w:ascii="宋体" w:cs="宋体"/>
                <w:color w:val="auto"/>
                <w:szCs w:val="21"/>
                <w:highlight w:val="none"/>
                <w:lang w:val="en-US" w:eastAsia="zh-CN"/>
              </w:rPr>
              <w:t>5</w:t>
            </w:r>
            <w:r>
              <w:rPr>
                <w:rFonts w:ascii="宋体" w:cs="宋体"/>
                <w:color w:val="auto"/>
                <w:szCs w:val="21"/>
                <w:highlight w:val="none"/>
              </w:rPr>
              <w:t>（</w:t>
            </w:r>
            <w:r>
              <w:rPr>
                <w:rFonts w:hint="eastAsia" w:ascii="宋体" w:cs="宋体"/>
                <w:color w:val="auto"/>
                <w:szCs w:val="21"/>
                <w:highlight w:val="none"/>
              </w:rPr>
              <w:t>含）分</w:t>
            </w:r>
            <w:r>
              <w:rPr>
                <w:rFonts w:hint="eastAsia" w:ascii="宋体" w:cs="宋体"/>
                <w:color w:val="auto"/>
                <w:szCs w:val="21"/>
                <w:highlight w:val="none"/>
                <w:lang w:eastAsia="zh-CN"/>
              </w:rPr>
              <w:t>。</w:t>
            </w:r>
          </w:p>
        </w:tc>
      </w:tr>
      <w:tr w14:paraId="0879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95" w:hRule="atLeast"/>
          <w:jc w:val="center"/>
        </w:trPr>
        <w:tc>
          <w:tcPr>
            <w:tcW w:w="658" w:type="dxa"/>
            <w:vAlign w:val="center"/>
          </w:tcPr>
          <w:p w14:paraId="3D9F3A60">
            <w:pPr>
              <w:widowControl/>
              <w:numPr>
                <w:ilvl w:val="0"/>
                <w:numId w:val="1"/>
              </w:numPr>
              <w:adjustRightInd/>
              <w:spacing w:line="240" w:lineRule="auto"/>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tcBorders>
            <w:vAlign w:val="center"/>
          </w:tcPr>
          <w:p w14:paraId="19DE7217">
            <w:pPr>
              <w:widowControl/>
              <w:spacing w:line="360" w:lineRule="exact"/>
              <w:ind w:right="-17" w:rightChars="-7" w:firstLine="0"/>
              <w:jc w:val="center"/>
              <w:rPr>
                <w:rFonts w:ascii="宋体" w:cs="宋体"/>
                <w:color w:val="auto"/>
                <w:szCs w:val="21"/>
                <w:highlight w:val="none"/>
              </w:rPr>
            </w:pPr>
            <w:r>
              <w:rPr>
                <w:rFonts w:hint="eastAsia" w:ascii="宋体" w:cs="宋体"/>
                <w:color w:val="auto"/>
                <w:kern w:val="0"/>
                <w:szCs w:val="21"/>
                <w:highlight w:val="none"/>
              </w:rPr>
              <w:t>项目进度计划及保障措施</w:t>
            </w:r>
          </w:p>
        </w:tc>
        <w:tc>
          <w:tcPr>
            <w:tcW w:w="1030" w:type="dxa"/>
            <w:tcBorders>
              <w:left w:val="single" w:color="auto" w:sz="4" w:space="0"/>
            </w:tcBorders>
            <w:vAlign w:val="center"/>
          </w:tcPr>
          <w:p w14:paraId="0EB625F5">
            <w:pPr>
              <w:keepNext w:val="0"/>
              <w:keepLines w:val="0"/>
              <w:pageBreakBefore w:val="0"/>
              <w:widowControl w:val="0"/>
              <w:kinsoku/>
              <w:wordWrap/>
              <w:overflowPunct/>
              <w:topLinePunct w:val="0"/>
              <w:autoSpaceDE/>
              <w:autoSpaceDN/>
              <w:bidi w:val="0"/>
              <w:adjustRightInd/>
              <w:snapToGrid/>
              <w:spacing w:line="240" w:lineRule="auto"/>
              <w:ind w:right="0" w:rightChars="0" w:firstLine="0"/>
              <w:textAlignment w:val="auto"/>
              <w:rPr>
                <w:rFonts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10</w:t>
            </w:r>
            <w:r>
              <w:rPr>
                <w:rFonts w:hint="eastAsia" w:ascii="宋体" w:cs="宋体"/>
                <w:color w:val="auto"/>
                <w:szCs w:val="21"/>
                <w:highlight w:val="none"/>
              </w:rPr>
              <w:t>分）</w:t>
            </w:r>
          </w:p>
        </w:tc>
        <w:tc>
          <w:tcPr>
            <w:tcW w:w="6497" w:type="dxa"/>
            <w:tcBorders>
              <w:left w:val="single" w:color="auto" w:sz="4" w:space="0"/>
            </w:tcBorders>
            <w:vAlign w:val="center"/>
          </w:tcPr>
          <w:p w14:paraId="1F749E12">
            <w:pPr>
              <w:spacing w:line="36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项目进度计划详细，保障措施全面、科学合理、针对性及可行性强得</w:t>
            </w:r>
            <w:r>
              <w:rPr>
                <w:rFonts w:hint="eastAsia" w:ascii="宋体" w:cs="宋体"/>
                <w:color w:val="auto"/>
                <w:szCs w:val="21"/>
                <w:highlight w:val="none"/>
                <w:lang w:val="en-US" w:eastAsia="zh-CN"/>
              </w:rPr>
              <w:t>8</w:t>
            </w:r>
            <w:r>
              <w:rPr>
                <w:rFonts w:hint="eastAsia" w:ascii="宋体" w:cs="宋体"/>
                <w:color w:val="auto"/>
                <w:szCs w:val="21"/>
                <w:highlight w:val="none"/>
              </w:rPr>
              <w:t>（不含）-</w:t>
            </w:r>
            <w:r>
              <w:rPr>
                <w:rFonts w:hint="eastAsia" w:ascii="宋体" w:cs="宋体"/>
                <w:color w:val="auto"/>
                <w:szCs w:val="21"/>
                <w:highlight w:val="none"/>
                <w:lang w:val="en-US" w:eastAsia="zh-CN"/>
              </w:rPr>
              <w:t>10</w:t>
            </w:r>
            <w:r>
              <w:rPr>
                <w:rFonts w:hint="eastAsia" w:ascii="宋体" w:cs="宋体"/>
                <w:color w:val="auto"/>
                <w:szCs w:val="21"/>
                <w:highlight w:val="none"/>
              </w:rPr>
              <w:t xml:space="preserve">(含)分； </w:t>
            </w:r>
          </w:p>
          <w:p w14:paraId="6332D6A4">
            <w:pPr>
              <w:spacing w:line="360" w:lineRule="exact"/>
              <w:ind w:right="48" w:rightChars="20" w:firstLine="0"/>
              <w:rPr>
                <w:rFonts w:ascii="宋体" w:cs="宋体"/>
                <w:color w:val="auto"/>
                <w:szCs w:val="21"/>
                <w:highlight w:val="none"/>
              </w:rPr>
            </w:pPr>
            <w:r>
              <w:rPr>
                <w:rFonts w:hint="eastAsia" w:ascii="宋体" w:cs="宋体"/>
                <w:color w:val="auto"/>
                <w:szCs w:val="21"/>
                <w:highlight w:val="none"/>
                <w:lang w:val="en-US" w:eastAsia="zh-CN"/>
              </w:rPr>
              <w:t>项目进度计划较详细</w:t>
            </w:r>
            <w:r>
              <w:rPr>
                <w:rFonts w:hint="eastAsia" w:ascii="宋体" w:cs="宋体"/>
                <w:color w:val="auto"/>
                <w:szCs w:val="21"/>
                <w:highlight w:val="none"/>
              </w:rPr>
              <w:t>，保障措施较全面、可行性及针对性较好得</w:t>
            </w:r>
            <w:r>
              <w:rPr>
                <w:rFonts w:hint="eastAsia" w:ascii="宋体" w:cs="宋体"/>
                <w:color w:val="auto"/>
                <w:szCs w:val="21"/>
                <w:highlight w:val="none"/>
                <w:lang w:val="en-US" w:eastAsia="zh-CN"/>
              </w:rPr>
              <w:t>5</w:t>
            </w:r>
            <w:r>
              <w:rPr>
                <w:rFonts w:hint="eastAsia" w:ascii="宋体" w:cs="宋体"/>
                <w:color w:val="auto"/>
                <w:szCs w:val="21"/>
                <w:highlight w:val="none"/>
              </w:rPr>
              <w:t>（不含）-</w:t>
            </w:r>
            <w:r>
              <w:rPr>
                <w:rFonts w:hint="eastAsia" w:ascii="宋体" w:cs="宋体"/>
                <w:color w:val="auto"/>
                <w:szCs w:val="21"/>
                <w:highlight w:val="none"/>
                <w:lang w:val="en-US" w:eastAsia="zh-CN"/>
              </w:rPr>
              <w:t>8</w:t>
            </w:r>
            <w:r>
              <w:rPr>
                <w:rFonts w:hint="eastAsia" w:ascii="宋体" w:cs="宋体"/>
                <w:color w:val="auto"/>
                <w:szCs w:val="21"/>
                <w:highlight w:val="none"/>
              </w:rPr>
              <w:t xml:space="preserve">（含）分； </w:t>
            </w:r>
          </w:p>
          <w:p w14:paraId="5C30376F">
            <w:pPr>
              <w:spacing w:line="360" w:lineRule="exact"/>
              <w:ind w:right="48" w:rightChars="20" w:firstLine="0"/>
              <w:rPr>
                <w:rFonts w:ascii="宋体" w:cs="宋体"/>
                <w:color w:val="auto"/>
                <w:szCs w:val="21"/>
                <w:highlight w:val="none"/>
              </w:rPr>
            </w:pPr>
            <w:r>
              <w:rPr>
                <w:rFonts w:hint="eastAsia" w:ascii="宋体" w:cs="宋体"/>
                <w:color w:val="auto"/>
                <w:szCs w:val="21"/>
                <w:highlight w:val="none"/>
              </w:rPr>
              <w:t>进度计划</w:t>
            </w:r>
            <w:r>
              <w:rPr>
                <w:rFonts w:hint="eastAsia" w:ascii="宋体" w:cs="宋体"/>
                <w:color w:val="auto"/>
                <w:szCs w:val="21"/>
                <w:highlight w:val="none"/>
                <w:lang w:val="en-US" w:eastAsia="zh-CN"/>
              </w:rPr>
              <w:t>欠详细</w:t>
            </w:r>
            <w:r>
              <w:rPr>
                <w:rFonts w:hint="eastAsia" w:ascii="宋体" w:cs="宋体"/>
                <w:color w:val="auto"/>
                <w:szCs w:val="21"/>
                <w:highlight w:val="none"/>
              </w:rPr>
              <w:t>、保障措施</w:t>
            </w:r>
            <w:r>
              <w:rPr>
                <w:rFonts w:hint="eastAsia" w:ascii="宋体" w:cs="宋体"/>
                <w:color w:val="auto"/>
                <w:szCs w:val="21"/>
                <w:highlight w:val="none"/>
                <w:lang w:val="en-US" w:eastAsia="zh-CN"/>
              </w:rPr>
              <w:t>欠全面</w:t>
            </w:r>
            <w:r>
              <w:rPr>
                <w:rFonts w:hint="eastAsia" w:ascii="宋体" w:cs="宋体"/>
                <w:color w:val="auto"/>
                <w:szCs w:val="21"/>
                <w:highlight w:val="none"/>
              </w:rPr>
              <w:t>、可行性及针对性</w:t>
            </w:r>
            <w:r>
              <w:rPr>
                <w:rFonts w:hint="eastAsia" w:ascii="宋体" w:cs="宋体"/>
                <w:color w:val="auto"/>
                <w:szCs w:val="21"/>
                <w:highlight w:val="none"/>
                <w:lang w:val="en-US" w:eastAsia="zh-CN"/>
              </w:rPr>
              <w:t>较差</w:t>
            </w:r>
            <w:r>
              <w:rPr>
                <w:rFonts w:hint="eastAsia" w:ascii="宋体" w:cs="宋体"/>
                <w:color w:val="auto"/>
                <w:szCs w:val="21"/>
                <w:highlight w:val="none"/>
              </w:rPr>
              <w:t>得0（含）-</w:t>
            </w:r>
            <w:r>
              <w:rPr>
                <w:rFonts w:hint="eastAsia" w:ascii="宋体" w:cs="宋体"/>
                <w:color w:val="auto"/>
                <w:szCs w:val="21"/>
                <w:highlight w:val="none"/>
                <w:lang w:val="en-US" w:eastAsia="zh-CN"/>
              </w:rPr>
              <w:t>5</w:t>
            </w:r>
            <w:r>
              <w:rPr>
                <w:rFonts w:hint="eastAsia" w:ascii="宋体" w:cs="宋体"/>
                <w:color w:val="auto"/>
                <w:szCs w:val="21"/>
                <w:highlight w:val="none"/>
              </w:rPr>
              <w:t>（含）分</w:t>
            </w:r>
            <w:r>
              <w:rPr>
                <w:rFonts w:hint="eastAsia" w:ascii="宋体" w:cs="宋体"/>
                <w:color w:val="auto"/>
                <w:szCs w:val="21"/>
                <w:highlight w:val="none"/>
                <w:lang w:eastAsia="zh-CN"/>
              </w:rPr>
              <w:t>。</w:t>
            </w:r>
            <w:r>
              <w:rPr>
                <w:rFonts w:hint="eastAsia" w:ascii="宋体" w:cs="宋体"/>
                <w:color w:val="auto"/>
                <w:szCs w:val="21"/>
                <w:highlight w:val="none"/>
              </w:rPr>
              <w:t xml:space="preserve"> </w:t>
            </w:r>
          </w:p>
        </w:tc>
      </w:tr>
      <w:tr w14:paraId="45A2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244" w:hRule="atLeast"/>
          <w:jc w:val="center"/>
        </w:trPr>
        <w:tc>
          <w:tcPr>
            <w:tcW w:w="658" w:type="dxa"/>
            <w:vAlign w:val="center"/>
          </w:tcPr>
          <w:p w14:paraId="08FC3D81">
            <w:pPr>
              <w:widowControl/>
              <w:numPr>
                <w:ilvl w:val="0"/>
                <w:numId w:val="1"/>
              </w:numPr>
              <w:adjustRightInd/>
              <w:spacing w:line="240" w:lineRule="auto"/>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tcBorders>
            <w:vAlign w:val="center"/>
          </w:tcPr>
          <w:p w14:paraId="355ED5AA">
            <w:pPr>
              <w:widowControl/>
              <w:spacing w:line="360" w:lineRule="exact"/>
              <w:ind w:right="-17" w:rightChars="-7" w:firstLine="0"/>
              <w:jc w:val="center"/>
              <w:rPr>
                <w:rFonts w:ascii="宋体" w:cs="宋体"/>
                <w:color w:val="auto"/>
                <w:kern w:val="0"/>
                <w:szCs w:val="21"/>
                <w:highlight w:val="none"/>
              </w:rPr>
            </w:pPr>
            <w:r>
              <w:rPr>
                <w:rFonts w:hint="eastAsia" w:ascii="宋体" w:cs="宋体"/>
                <w:color w:val="auto"/>
                <w:kern w:val="0"/>
                <w:szCs w:val="21"/>
                <w:highlight w:val="none"/>
              </w:rPr>
              <w:t>保密措施</w:t>
            </w:r>
          </w:p>
        </w:tc>
        <w:tc>
          <w:tcPr>
            <w:tcW w:w="1030" w:type="dxa"/>
            <w:tcBorders>
              <w:left w:val="single" w:color="auto" w:sz="4" w:space="0"/>
            </w:tcBorders>
            <w:vAlign w:val="center"/>
          </w:tcPr>
          <w:p w14:paraId="47521370">
            <w:pPr>
              <w:keepNext w:val="0"/>
              <w:keepLines w:val="0"/>
              <w:pageBreakBefore w:val="0"/>
              <w:widowControl w:val="0"/>
              <w:kinsoku/>
              <w:wordWrap/>
              <w:overflowPunct/>
              <w:topLinePunct w:val="0"/>
              <w:autoSpaceDE/>
              <w:autoSpaceDN/>
              <w:bidi w:val="0"/>
              <w:adjustRightInd/>
              <w:snapToGrid/>
              <w:spacing w:line="240" w:lineRule="auto"/>
              <w:ind w:right="0" w:rightChars="0" w:firstLine="0"/>
              <w:textAlignment w:val="auto"/>
              <w:rPr>
                <w:rFonts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5</w:t>
            </w:r>
            <w:r>
              <w:rPr>
                <w:rFonts w:hint="eastAsia" w:ascii="宋体" w:cs="宋体"/>
                <w:color w:val="auto"/>
                <w:szCs w:val="21"/>
                <w:highlight w:val="none"/>
              </w:rPr>
              <w:t>分）</w:t>
            </w:r>
          </w:p>
        </w:tc>
        <w:tc>
          <w:tcPr>
            <w:tcW w:w="6497" w:type="dxa"/>
            <w:tcBorders>
              <w:left w:val="single" w:color="auto" w:sz="4" w:space="0"/>
            </w:tcBorders>
            <w:vAlign w:val="center"/>
          </w:tcPr>
          <w:p w14:paraId="6D1BA7CF">
            <w:pPr>
              <w:spacing w:line="360" w:lineRule="exact"/>
              <w:ind w:left="48" w:leftChars="20" w:right="48" w:rightChars="20" w:firstLine="0"/>
              <w:rPr>
                <w:rFonts w:ascii="宋体" w:cs="宋体"/>
                <w:color w:val="auto"/>
                <w:szCs w:val="21"/>
                <w:highlight w:val="none"/>
              </w:rPr>
            </w:pPr>
            <w:r>
              <w:rPr>
                <w:rFonts w:hint="eastAsia" w:ascii="宋体" w:cs="宋体"/>
                <w:color w:val="auto"/>
                <w:kern w:val="0"/>
                <w:szCs w:val="21"/>
                <w:highlight w:val="none"/>
              </w:rPr>
              <w:t>保密措施</w:t>
            </w:r>
            <w:r>
              <w:rPr>
                <w:rFonts w:hint="eastAsia" w:ascii="宋体" w:cs="宋体"/>
                <w:color w:val="auto"/>
                <w:szCs w:val="21"/>
                <w:highlight w:val="none"/>
              </w:rPr>
              <w:t>完整、制度健全、科学合理、针对性及可行性强得</w:t>
            </w:r>
            <w:r>
              <w:rPr>
                <w:rFonts w:hint="eastAsia" w:ascii="宋体" w:cs="宋体"/>
                <w:color w:val="auto"/>
                <w:szCs w:val="21"/>
                <w:highlight w:val="none"/>
                <w:lang w:val="en-US" w:eastAsia="zh-CN"/>
              </w:rPr>
              <w:t>4</w:t>
            </w:r>
            <w:r>
              <w:rPr>
                <w:rFonts w:ascii="宋体" w:cs="宋体"/>
                <w:color w:val="auto"/>
                <w:szCs w:val="21"/>
                <w:highlight w:val="none"/>
              </w:rPr>
              <w:t>（不含）</w:t>
            </w:r>
            <w:r>
              <w:rPr>
                <w:rFonts w:hint="eastAsia" w:ascii="宋体" w:cs="宋体"/>
                <w:color w:val="auto"/>
                <w:szCs w:val="21"/>
                <w:highlight w:val="none"/>
              </w:rPr>
              <w:t>-</w:t>
            </w:r>
            <w:r>
              <w:rPr>
                <w:rFonts w:hint="eastAsia" w:ascii="宋体" w:cs="宋体"/>
                <w:color w:val="auto"/>
                <w:szCs w:val="21"/>
                <w:highlight w:val="none"/>
                <w:lang w:val="en-US" w:eastAsia="zh-CN"/>
              </w:rPr>
              <w:t>5</w:t>
            </w:r>
            <w:r>
              <w:rPr>
                <w:rFonts w:ascii="宋体" w:cs="宋体"/>
                <w:color w:val="auto"/>
                <w:szCs w:val="21"/>
                <w:highlight w:val="none"/>
              </w:rPr>
              <w:t>（含）</w:t>
            </w:r>
            <w:r>
              <w:rPr>
                <w:rFonts w:hint="eastAsia" w:ascii="宋体" w:cs="宋体"/>
                <w:color w:val="auto"/>
                <w:szCs w:val="21"/>
                <w:highlight w:val="none"/>
              </w:rPr>
              <w:t xml:space="preserve">分； </w:t>
            </w:r>
          </w:p>
          <w:p w14:paraId="3EB54566">
            <w:pPr>
              <w:spacing w:line="360" w:lineRule="exact"/>
              <w:ind w:left="48" w:leftChars="20" w:right="48" w:rightChars="20" w:firstLine="0"/>
              <w:rPr>
                <w:rFonts w:ascii="宋体" w:cs="宋体"/>
                <w:color w:val="auto"/>
                <w:szCs w:val="21"/>
                <w:highlight w:val="none"/>
              </w:rPr>
            </w:pPr>
            <w:r>
              <w:rPr>
                <w:rFonts w:hint="eastAsia" w:ascii="宋体" w:cs="宋体"/>
                <w:color w:val="auto"/>
                <w:kern w:val="0"/>
                <w:szCs w:val="21"/>
                <w:highlight w:val="none"/>
              </w:rPr>
              <w:t>保密措施</w:t>
            </w:r>
            <w:r>
              <w:rPr>
                <w:rFonts w:hint="eastAsia" w:ascii="宋体" w:cs="宋体"/>
                <w:color w:val="auto"/>
                <w:szCs w:val="21"/>
                <w:highlight w:val="none"/>
              </w:rPr>
              <w:t>较完整、制度较合理、针对性及可行性较好得</w:t>
            </w:r>
            <w:r>
              <w:rPr>
                <w:rFonts w:hint="eastAsia" w:ascii="宋体" w:cs="宋体"/>
                <w:color w:val="auto"/>
                <w:szCs w:val="21"/>
                <w:highlight w:val="none"/>
                <w:lang w:val="en-US" w:eastAsia="zh-CN"/>
              </w:rPr>
              <w:t>2</w:t>
            </w:r>
            <w:r>
              <w:rPr>
                <w:rFonts w:ascii="宋体" w:cs="宋体"/>
                <w:color w:val="auto"/>
                <w:szCs w:val="21"/>
                <w:highlight w:val="none"/>
              </w:rPr>
              <w:t>（不含）</w:t>
            </w:r>
            <w:r>
              <w:rPr>
                <w:rFonts w:hint="eastAsia" w:ascii="宋体" w:cs="宋体"/>
                <w:color w:val="auto"/>
                <w:szCs w:val="21"/>
                <w:highlight w:val="none"/>
              </w:rPr>
              <w:t>-</w:t>
            </w:r>
            <w:r>
              <w:rPr>
                <w:rFonts w:hint="eastAsia" w:ascii="宋体" w:cs="宋体"/>
                <w:color w:val="auto"/>
                <w:szCs w:val="21"/>
                <w:highlight w:val="none"/>
                <w:lang w:val="en-US" w:eastAsia="zh-CN"/>
              </w:rPr>
              <w:t>4</w:t>
            </w:r>
            <w:r>
              <w:rPr>
                <w:rFonts w:ascii="宋体" w:cs="宋体"/>
                <w:color w:val="auto"/>
                <w:szCs w:val="21"/>
                <w:highlight w:val="none"/>
              </w:rPr>
              <w:t>（含）</w:t>
            </w:r>
            <w:r>
              <w:rPr>
                <w:rFonts w:hint="eastAsia" w:ascii="宋体" w:cs="宋体"/>
                <w:color w:val="auto"/>
                <w:szCs w:val="21"/>
                <w:highlight w:val="none"/>
              </w:rPr>
              <w:t xml:space="preserve">分； </w:t>
            </w:r>
          </w:p>
          <w:p w14:paraId="57498721">
            <w:pPr>
              <w:spacing w:line="360" w:lineRule="exact"/>
              <w:ind w:right="48" w:rightChars="20" w:firstLine="0"/>
              <w:rPr>
                <w:rFonts w:hint="eastAsia" w:eastAsia="宋体"/>
                <w:color w:val="auto"/>
                <w:highlight w:val="none"/>
                <w:lang w:eastAsia="zh-CN"/>
              </w:rPr>
            </w:pPr>
            <w:r>
              <w:rPr>
                <w:rFonts w:hint="eastAsia" w:ascii="宋体" w:cs="宋体"/>
                <w:color w:val="auto"/>
                <w:kern w:val="0"/>
                <w:szCs w:val="21"/>
                <w:highlight w:val="none"/>
              </w:rPr>
              <w:t>保密措施</w:t>
            </w:r>
            <w:r>
              <w:rPr>
                <w:rFonts w:hint="eastAsia" w:ascii="宋体" w:cs="宋体"/>
                <w:color w:val="auto"/>
                <w:szCs w:val="21"/>
                <w:highlight w:val="none"/>
              </w:rPr>
              <w:t>一般、制度欠完整、针对性及可行性较差</w:t>
            </w:r>
            <w:r>
              <w:rPr>
                <w:rFonts w:ascii="宋体" w:cs="宋体"/>
                <w:color w:val="auto"/>
                <w:szCs w:val="21"/>
                <w:highlight w:val="none"/>
              </w:rPr>
              <w:t>0（含）</w:t>
            </w:r>
            <w:r>
              <w:rPr>
                <w:rFonts w:hint="eastAsia" w:ascii="宋体" w:cs="宋体"/>
                <w:color w:val="auto"/>
                <w:szCs w:val="21"/>
                <w:highlight w:val="none"/>
              </w:rPr>
              <w:t>-</w:t>
            </w:r>
            <w:r>
              <w:rPr>
                <w:rFonts w:hint="eastAsia" w:ascii="宋体" w:cs="宋体"/>
                <w:color w:val="auto"/>
                <w:szCs w:val="21"/>
                <w:highlight w:val="none"/>
                <w:lang w:val="en-US" w:eastAsia="zh-CN"/>
              </w:rPr>
              <w:t>2</w:t>
            </w:r>
            <w:r>
              <w:rPr>
                <w:rFonts w:ascii="宋体" w:cs="宋体"/>
                <w:color w:val="auto"/>
                <w:szCs w:val="21"/>
                <w:highlight w:val="none"/>
              </w:rPr>
              <w:t>（</w:t>
            </w:r>
            <w:r>
              <w:rPr>
                <w:rFonts w:hint="eastAsia" w:ascii="宋体" w:cs="宋体"/>
                <w:color w:val="auto"/>
                <w:szCs w:val="21"/>
                <w:highlight w:val="none"/>
              </w:rPr>
              <w:t>含）分</w:t>
            </w:r>
            <w:r>
              <w:rPr>
                <w:rFonts w:hint="eastAsia" w:ascii="宋体" w:cs="宋体"/>
                <w:color w:val="auto"/>
                <w:szCs w:val="21"/>
                <w:highlight w:val="none"/>
                <w:lang w:eastAsia="zh-CN"/>
              </w:rPr>
              <w:t>。</w:t>
            </w:r>
          </w:p>
        </w:tc>
      </w:tr>
      <w:tr w14:paraId="7F01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jc w:val="center"/>
        </w:trPr>
        <w:tc>
          <w:tcPr>
            <w:tcW w:w="658" w:type="dxa"/>
            <w:tcBorders>
              <w:right w:val="single" w:color="auto" w:sz="4" w:space="0"/>
            </w:tcBorders>
            <w:vAlign w:val="center"/>
          </w:tcPr>
          <w:p w14:paraId="409B05B0">
            <w:pPr>
              <w:widowControl/>
              <w:numPr>
                <w:ilvl w:val="0"/>
                <w:numId w:val="1"/>
              </w:numPr>
              <w:adjustRightInd/>
              <w:spacing w:line="300" w:lineRule="exact"/>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right w:val="single" w:color="auto" w:sz="4" w:space="0"/>
            </w:tcBorders>
            <w:vAlign w:val="center"/>
          </w:tcPr>
          <w:p w14:paraId="31DEADEA">
            <w:pPr>
              <w:adjustRightInd/>
              <w:spacing w:line="300" w:lineRule="exact"/>
              <w:ind w:left="48" w:leftChars="20" w:right="48" w:rightChars="20" w:firstLine="0"/>
              <w:jc w:val="center"/>
              <w:rPr>
                <w:rFonts w:hint="eastAsia" w:ascii="宋体" w:cs="宋体"/>
                <w:color w:val="auto"/>
                <w:szCs w:val="21"/>
                <w:highlight w:val="none"/>
              </w:rPr>
            </w:pPr>
            <w:r>
              <w:rPr>
                <w:rFonts w:hint="eastAsia" w:ascii="宋体" w:cs="宋体"/>
                <w:color w:val="auto"/>
                <w:szCs w:val="21"/>
                <w:highlight w:val="none"/>
              </w:rPr>
              <w:t>项目</w:t>
            </w:r>
            <w:r>
              <w:rPr>
                <w:rFonts w:hint="eastAsia" w:ascii="宋体" w:cs="宋体"/>
                <w:color w:val="auto"/>
                <w:szCs w:val="21"/>
                <w:highlight w:val="none"/>
                <w:lang w:val="en-US" w:eastAsia="zh-CN"/>
              </w:rPr>
              <w:t>负责人</w:t>
            </w:r>
          </w:p>
        </w:tc>
        <w:tc>
          <w:tcPr>
            <w:tcW w:w="1030" w:type="dxa"/>
            <w:tcBorders>
              <w:left w:val="single" w:color="auto" w:sz="4" w:space="0"/>
              <w:right w:val="single" w:color="auto" w:sz="4" w:space="0"/>
            </w:tcBorders>
            <w:vAlign w:val="center"/>
          </w:tcPr>
          <w:p w14:paraId="25B1CE6D">
            <w:pPr>
              <w:keepNext w:val="0"/>
              <w:keepLines w:val="0"/>
              <w:pageBreakBefore w:val="0"/>
              <w:kinsoku/>
              <w:wordWrap/>
              <w:overflowPunct/>
              <w:topLinePunct w:val="0"/>
              <w:autoSpaceDE/>
              <w:autoSpaceDN/>
              <w:adjustRightInd/>
              <w:snapToGrid/>
              <w:spacing w:line="300" w:lineRule="exact"/>
              <w:ind w:left="0" w:right="0" w:rightChars="0" w:firstLine="0"/>
              <w:jc w:val="center"/>
              <w:rPr>
                <w:rFonts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5</w:t>
            </w:r>
            <w:r>
              <w:rPr>
                <w:rFonts w:hint="eastAsia" w:ascii="宋体" w:cs="宋体"/>
                <w:color w:val="auto"/>
                <w:szCs w:val="21"/>
                <w:highlight w:val="none"/>
              </w:rPr>
              <w:t>分）</w:t>
            </w:r>
          </w:p>
        </w:tc>
        <w:tc>
          <w:tcPr>
            <w:tcW w:w="6497" w:type="dxa"/>
            <w:tcBorders>
              <w:left w:val="single" w:color="auto" w:sz="4" w:space="0"/>
            </w:tcBorders>
            <w:vAlign w:val="center"/>
          </w:tcPr>
          <w:p w14:paraId="635E2886">
            <w:pPr>
              <w:spacing w:line="30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项目负责人具有</w:t>
            </w:r>
            <w:r>
              <w:rPr>
                <w:rStyle w:val="47"/>
                <w:color w:val="auto"/>
                <w:sz w:val="24"/>
                <w:szCs w:val="24"/>
                <w:highlight w:val="none"/>
                <w:lang w:val="en-US" w:eastAsia="zh-CN"/>
              </w:rPr>
              <w:t>信息化开发相关专业</w:t>
            </w:r>
            <w:r>
              <w:rPr>
                <w:rFonts w:hint="eastAsia" w:ascii="宋体" w:cs="宋体"/>
                <w:color w:val="auto"/>
                <w:szCs w:val="21"/>
                <w:highlight w:val="none"/>
                <w:lang w:val="en-US" w:eastAsia="zh-CN"/>
              </w:rPr>
              <w:t>副</w:t>
            </w:r>
            <w:r>
              <w:rPr>
                <w:rFonts w:hint="eastAsia" w:ascii="宋体" w:cs="宋体"/>
                <w:color w:val="auto"/>
                <w:szCs w:val="21"/>
                <w:highlight w:val="none"/>
              </w:rPr>
              <w:t>高级及以上职称得</w:t>
            </w:r>
            <w:r>
              <w:rPr>
                <w:rFonts w:hint="eastAsia" w:ascii="宋体" w:cs="宋体"/>
                <w:color w:val="auto"/>
                <w:szCs w:val="21"/>
                <w:highlight w:val="none"/>
                <w:lang w:val="en-US" w:eastAsia="zh-CN"/>
              </w:rPr>
              <w:t>5</w:t>
            </w:r>
            <w:r>
              <w:rPr>
                <w:rFonts w:hint="eastAsia" w:ascii="宋体" w:cs="宋体"/>
                <w:color w:val="auto"/>
                <w:szCs w:val="21"/>
                <w:highlight w:val="none"/>
              </w:rPr>
              <w:t>分，其他不得分。（需提供职称证书复印件)</w:t>
            </w:r>
          </w:p>
        </w:tc>
      </w:tr>
      <w:tr w14:paraId="7530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5" w:hRule="atLeast"/>
          <w:jc w:val="center"/>
        </w:trPr>
        <w:tc>
          <w:tcPr>
            <w:tcW w:w="658" w:type="dxa"/>
            <w:tcBorders>
              <w:right w:val="single" w:color="auto" w:sz="4" w:space="0"/>
            </w:tcBorders>
            <w:vAlign w:val="center"/>
          </w:tcPr>
          <w:p w14:paraId="2E9B095B">
            <w:pPr>
              <w:widowControl/>
              <w:numPr>
                <w:ilvl w:val="0"/>
                <w:numId w:val="1"/>
              </w:numPr>
              <w:adjustRightInd/>
              <w:spacing w:line="300" w:lineRule="exact"/>
              <w:ind w:left="48" w:leftChars="20" w:right="48" w:rightChars="20" w:firstLine="0"/>
              <w:jc w:val="center"/>
              <w:textAlignment w:val="center"/>
              <w:rPr>
                <w:rFonts w:ascii="宋体" w:cs="宋体"/>
                <w:color w:val="auto"/>
                <w:szCs w:val="21"/>
                <w:highlight w:val="none"/>
              </w:rPr>
            </w:pPr>
          </w:p>
        </w:tc>
        <w:tc>
          <w:tcPr>
            <w:tcW w:w="1451" w:type="dxa"/>
            <w:tcBorders>
              <w:left w:val="single" w:color="auto" w:sz="4" w:space="0"/>
              <w:right w:val="single" w:color="auto" w:sz="4" w:space="0"/>
            </w:tcBorders>
            <w:vAlign w:val="center"/>
          </w:tcPr>
          <w:p w14:paraId="772E6DC8">
            <w:pPr>
              <w:widowControl/>
              <w:spacing w:line="360" w:lineRule="exact"/>
              <w:ind w:right="-17" w:rightChars="-7"/>
              <w:jc w:val="center"/>
              <w:rPr>
                <w:rFonts w:ascii="宋体" w:cs="宋体"/>
                <w:color w:val="auto"/>
                <w:kern w:val="0"/>
                <w:szCs w:val="21"/>
                <w:highlight w:val="none"/>
              </w:rPr>
            </w:pPr>
            <w:r>
              <w:rPr>
                <w:rFonts w:hint="eastAsia" w:ascii="宋体" w:cs="宋体"/>
                <w:color w:val="auto"/>
                <w:kern w:val="0"/>
                <w:szCs w:val="21"/>
                <w:highlight w:val="none"/>
                <w:lang w:val="en-US" w:eastAsia="zh-CN"/>
              </w:rPr>
              <w:t>项目团队</w:t>
            </w:r>
          </w:p>
        </w:tc>
        <w:tc>
          <w:tcPr>
            <w:tcW w:w="1030" w:type="dxa"/>
            <w:tcBorders>
              <w:left w:val="single" w:color="auto" w:sz="4" w:space="0"/>
              <w:right w:val="single" w:color="auto" w:sz="4" w:space="0"/>
            </w:tcBorders>
            <w:vAlign w:val="center"/>
          </w:tcPr>
          <w:p w14:paraId="30C4ACCE">
            <w:pPr>
              <w:keepNext w:val="0"/>
              <w:keepLines w:val="0"/>
              <w:pageBreakBefore w:val="0"/>
              <w:kinsoku/>
              <w:wordWrap/>
              <w:overflowPunct/>
              <w:topLinePunct w:val="0"/>
              <w:autoSpaceDE/>
              <w:autoSpaceDN/>
              <w:adjustRightInd/>
              <w:snapToGrid/>
              <w:spacing w:line="300" w:lineRule="exact"/>
              <w:ind w:left="0" w:right="0" w:rightChars="0" w:firstLine="0"/>
              <w:jc w:val="center"/>
              <w:rPr>
                <w:rFonts w:ascii="宋体" w:cs="宋体"/>
                <w:color w:val="auto"/>
                <w:szCs w:val="21"/>
                <w:highlight w:val="none"/>
              </w:rPr>
            </w:pPr>
            <w:r>
              <w:rPr>
                <w:rFonts w:hint="eastAsia" w:ascii="宋体" w:cs="宋体"/>
                <w:color w:val="auto"/>
                <w:szCs w:val="21"/>
                <w:highlight w:val="none"/>
              </w:rPr>
              <w:t>(</w:t>
            </w:r>
            <w:r>
              <w:rPr>
                <w:rFonts w:hint="eastAsia" w:ascii="宋体" w:cs="宋体"/>
                <w:color w:val="auto"/>
                <w:szCs w:val="21"/>
                <w:highlight w:val="none"/>
                <w:lang w:val="en-US" w:eastAsia="zh-CN"/>
              </w:rPr>
              <w:t>10</w:t>
            </w:r>
            <w:r>
              <w:rPr>
                <w:rFonts w:hint="eastAsia" w:ascii="宋体" w:cs="宋体"/>
                <w:color w:val="auto"/>
                <w:szCs w:val="21"/>
                <w:highlight w:val="none"/>
              </w:rPr>
              <w:t>分)</w:t>
            </w:r>
          </w:p>
        </w:tc>
        <w:tc>
          <w:tcPr>
            <w:tcW w:w="6497" w:type="dxa"/>
            <w:tcBorders>
              <w:left w:val="single" w:color="auto" w:sz="4" w:space="0"/>
            </w:tcBorders>
            <w:vAlign w:val="center"/>
          </w:tcPr>
          <w:p w14:paraId="0AD09D37">
            <w:pPr>
              <w:spacing w:line="300" w:lineRule="exact"/>
              <w:ind w:left="48" w:leftChars="20" w:right="48" w:rightChars="20" w:firstLine="0"/>
              <w:rPr>
                <w:rFonts w:hint="eastAsia" w:ascii="宋体" w:cs="宋体"/>
                <w:color w:val="auto"/>
                <w:szCs w:val="21"/>
                <w:highlight w:val="none"/>
                <w:lang w:eastAsia="zh-CN"/>
              </w:rPr>
            </w:pPr>
            <w:r>
              <w:rPr>
                <w:rFonts w:hint="eastAsia" w:ascii="宋体" w:cs="宋体"/>
                <w:color w:val="auto"/>
                <w:szCs w:val="21"/>
                <w:highlight w:val="none"/>
              </w:rPr>
              <w:t>除项目负责人外，</w:t>
            </w:r>
            <w:r>
              <w:rPr>
                <w:rFonts w:hint="eastAsia" w:ascii="宋体" w:hAnsi="宋体" w:eastAsia="宋体" w:cs="宋体"/>
                <w:color w:val="auto"/>
                <w:kern w:val="2"/>
                <w:sz w:val="24"/>
                <w:szCs w:val="24"/>
                <w:highlight w:val="none"/>
              </w:rPr>
              <w:t>团队人员数量充足、</w:t>
            </w:r>
            <w:r>
              <w:rPr>
                <w:rFonts w:hint="eastAsia" w:ascii="宋体" w:hAnsi="宋体" w:cs="宋体"/>
                <w:color w:val="auto"/>
                <w:kern w:val="2"/>
                <w:sz w:val="24"/>
                <w:szCs w:val="24"/>
                <w:highlight w:val="none"/>
                <w:lang w:eastAsia="zh-CN"/>
              </w:rPr>
              <w:t>专业</w:t>
            </w:r>
            <w:r>
              <w:rPr>
                <w:rFonts w:hint="eastAsia" w:ascii="宋体" w:hAnsi="宋体" w:eastAsia="宋体" w:cs="宋体"/>
                <w:color w:val="auto"/>
                <w:kern w:val="2"/>
                <w:sz w:val="24"/>
                <w:szCs w:val="24"/>
                <w:highlight w:val="none"/>
              </w:rPr>
              <w:t>配置</w:t>
            </w:r>
            <w:r>
              <w:rPr>
                <w:rFonts w:hint="eastAsia" w:ascii="宋体" w:hAnsi="宋体" w:cs="宋体"/>
                <w:color w:val="auto"/>
                <w:kern w:val="2"/>
                <w:sz w:val="24"/>
                <w:szCs w:val="24"/>
                <w:highlight w:val="none"/>
                <w:lang w:val="en-US" w:eastAsia="zh-CN"/>
              </w:rPr>
              <w:t>合理</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完全满足项目需求，</w:t>
            </w:r>
            <w:r>
              <w:rPr>
                <w:rFonts w:hint="eastAsia" w:ascii="宋体" w:cs="宋体"/>
                <w:color w:val="auto"/>
                <w:szCs w:val="21"/>
                <w:highlight w:val="none"/>
              </w:rPr>
              <w:t>得</w:t>
            </w:r>
            <w:r>
              <w:rPr>
                <w:rFonts w:hint="eastAsia" w:ascii="宋体" w:cs="宋体"/>
                <w:color w:val="auto"/>
                <w:szCs w:val="21"/>
                <w:highlight w:val="none"/>
                <w:lang w:val="en-US" w:eastAsia="zh-CN"/>
              </w:rPr>
              <w:t>8</w:t>
            </w:r>
            <w:r>
              <w:rPr>
                <w:rFonts w:ascii="宋体" w:cs="宋体"/>
                <w:color w:val="auto"/>
                <w:szCs w:val="21"/>
                <w:highlight w:val="none"/>
              </w:rPr>
              <w:t>（不含）</w:t>
            </w:r>
            <w:r>
              <w:rPr>
                <w:rFonts w:hint="eastAsia" w:ascii="宋体" w:cs="宋体"/>
                <w:color w:val="auto"/>
                <w:szCs w:val="21"/>
                <w:highlight w:val="none"/>
              </w:rPr>
              <w:t>-</w:t>
            </w:r>
            <w:r>
              <w:rPr>
                <w:rFonts w:hint="eastAsia" w:ascii="宋体" w:cs="宋体"/>
                <w:color w:val="auto"/>
                <w:szCs w:val="21"/>
                <w:highlight w:val="none"/>
                <w:lang w:val="en-US" w:eastAsia="zh-CN"/>
              </w:rPr>
              <w:t>10</w:t>
            </w:r>
            <w:r>
              <w:rPr>
                <w:rFonts w:ascii="宋体" w:cs="宋体"/>
                <w:color w:val="auto"/>
                <w:szCs w:val="21"/>
                <w:highlight w:val="none"/>
              </w:rPr>
              <w:t>（含）</w:t>
            </w:r>
            <w:r>
              <w:rPr>
                <w:rFonts w:hint="eastAsia" w:ascii="宋体" w:cs="宋体"/>
                <w:color w:val="auto"/>
                <w:szCs w:val="21"/>
                <w:highlight w:val="none"/>
              </w:rPr>
              <w:t>分</w:t>
            </w:r>
            <w:r>
              <w:rPr>
                <w:rFonts w:hint="eastAsia" w:ascii="宋体" w:cs="宋体"/>
                <w:color w:val="auto"/>
                <w:szCs w:val="21"/>
                <w:highlight w:val="none"/>
                <w:lang w:eastAsia="zh-CN"/>
              </w:rPr>
              <w:t>；</w:t>
            </w:r>
          </w:p>
          <w:p w14:paraId="753C92E1">
            <w:pPr>
              <w:spacing w:line="300" w:lineRule="exact"/>
              <w:ind w:left="48" w:leftChars="20" w:right="48" w:rightChars="20" w:firstLine="0"/>
              <w:rPr>
                <w:rFonts w:hint="eastAsia" w:ascii="宋体" w:cs="宋体"/>
                <w:color w:val="auto"/>
                <w:szCs w:val="21"/>
                <w:highlight w:val="none"/>
                <w:lang w:eastAsia="zh-CN"/>
              </w:rPr>
            </w:pPr>
            <w:r>
              <w:rPr>
                <w:rFonts w:hint="eastAsia" w:ascii="宋体" w:cs="宋体"/>
                <w:color w:val="auto"/>
                <w:szCs w:val="21"/>
                <w:highlight w:val="none"/>
              </w:rPr>
              <w:t>除项目负责人外，</w:t>
            </w:r>
            <w:r>
              <w:rPr>
                <w:rFonts w:hint="eastAsia" w:ascii="宋体" w:hAnsi="宋体" w:eastAsia="宋体" w:cs="宋体"/>
                <w:color w:val="auto"/>
                <w:kern w:val="2"/>
                <w:sz w:val="24"/>
                <w:szCs w:val="24"/>
                <w:highlight w:val="none"/>
              </w:rPr>
              <w:t>团队人员数量</w:t>
            </w:r>
            <w:r>
              <w:rPr>
                <w:rFonts w:hint="eastAsia" w:ascii="宋体" w:hAnsi="宋体" w:cs="宋体"/>
                <w:color w:val="auto"/>
                <w:kern w:val="2"/>
                <w:sz w:val="24"/>
                <w:szCs w:val="24"/>
                <w:highlight w:val="none"/>
                <w:lang w:val="en-US" w:eastAsia="zh-CN"/>
              </w:rPr>
              <w:t>较充足</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专业</w:t>
            </w:r>
            <w:r>
              <w:rPr>
                <w:rFonts w:hint="eastAsia" w:ascii="宋体" w:hAnsi="宋体" w:eastAsia="宋体" w:cs="宋体"/>
                <w:color w:val="auto"/>
                <w:kern w:val="2"/>
                <w:sz w:val="24"/>
                <w:szCs w:val="24"/>
                <w:highlight w:val="none"/>
              </w:rPr>
              <w:t>配置</w:t>
            </w:r>
            <w:r>
              <w:rPr>
                <w:rFonts w:hint="eastAsia" w:ascii="宋体" w:hAnsi="宋体" w:cs="宋体"/>
                <w:color w:val="auto"/>
                <w:kern w:val="2"/>
                <w:sz w:val="24"/>
                <w:szCs w:val="24"/>
                <w:highlight w:val="none"/>
                <w:lang w:val="en-US" w:eastAsia="zh-CN"/>
              </w:rPr>
              <w:t>基本合理</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基本满足项目需求，</w:t>
            </w:r>
            <w:r>
              <w:rPr>
                <w:rFonts w:hint="eastAsia" w:ascii="宋体" w:cs="宋体"/>
                <w:color w:val="auto"/>
                <w:szCs w:val="21"/>
                <w:highlight w:val="none"/>
              </w:rPr>
              <w:t>得</w:t>
            </w:r>
            <w:r>
              <w:rPr>
                <w:rFonts w:hint="eastAsia" w:ascii="宋体" w:cs="宋体"/>
                <w:color w:val="auto"/>
                <w:szCs w:val="21"/>
                <w:highlight w:val="none"/>
                <w:lang w:val="en-US" w:eastAsia="zh-CN"/>
              </w:rPr>
              <w:t>5</w:t>
            </w:r>
            <w:r>
              <w:rPr>
                <w:rFonts w:ascii="宋体" w:cs="宋体"/>
                <w:color w:val="auto"/>
                <w:szCs w:val="21"/>
                <w:highlight w:val="none"/>
              </w:rPr>
              <w:t>（不含）</w:t>
            </w:r>
            <w:r>
              <w:rPr>
                <w:rFonts w:hint="eastAsia" w:ascii="宋体" w:cs="宋体"/>
                <w:color w:val="auto"/>
                <w:szCs w:val="21"/>
                <w:highlight w:val="none"/>
              </w:rPr>
              <w:t>-</w:t>
            </w:r>
            <w:r>
              <w:rPr>
                <w:rFonts w:hint="eastAsia" w:ascii="宋体" w:cs="宋体"/>
                <w:color w:val="auto"/>
                <w:szCs w:val="21"/>
                <w:highlight w:val="none"/>
                <w:lang w:val="en-US" w:eastAsia="zh-CN"/>
              </w:rPr>
              <w:t>8</w:t>
            </w:r>
            <w:r>
              <w:rPr>
                <w:rFonts w:ascii="宋体" w:cs="宋体"/>
                <w:color w:val="auto"/>
                <w:szCs w:val="21"/>
                <w:highlight w:val="none"/>
              </w:rPr>
              <w:t>（含）</w:t>
            </w:r>
            <w:r>
              <w:rPr>
                <w:rFonts w:hint="eastAsia" w:ascii="宋体" w:cs="宋体"/>
                <w:color w:val="auto"/>
                <w:szCs w:val="21"/>
                <w:highlight w:val="none"/>
              </w:rPr>
              <w:t>分</w:t>
            </w:r>
            <w:r>
              <w:rPr>
                <w:rFonts w:hint="eastAsia" w:ascii="宋体" w:cs="宋体"/>
                <w:color w:val="auto"/>
                <w:szCs w:val="21"/>
                <w:highlight w:val="none"/>
                <w:lang w:eastAsia="zh-CN"/>
              </w:rPr>
              <w:t>；</w:t>
            </w:r>
          </w:p>
          <w:p w14:paraId="783C2818">
            <w:pPr>
              <w:spacing w:line="300" w:lineRule="exact"/>
              <w:ind w:left="48" w:leftChars="20" w:right="48" w:rightChars="20" w:firstLine="0"/>
              <w:rPr>
                <w:rFonts w:hint="eastAsia" w:ascii="宋体" w:cs="宋体"/>
                <w:color w:val="auto"/>
                <w:szCs w:val="21"/>
                <w:highlight w:val="none"/>
                <w:lang w:eastAsia="zh-CN"/>
              </w:rPr>
            </w:pPr>
            <w:r>
              <w:rPr>
                <w:rFonts w:hint="eastAsia" w:ascii="宋体" w:cs="宋体"/>
                <w:color w:val="auto"/>
                <w:szCs w:val="21"/>
                <w:highlight w:val="none"/>
              </w:rPr>
              <w:t>除项目负责人外，</w:t>
            </w:r>
            <w:r>
              <w:rPr>
                <w:rFonts w:hint="eastAsia" w:ascii="宋体" w:hAnsi="宋体" w:eastAsia="宋体" w:cs="宋体"/>
                <w:color w:val="auto"/>
                <w:kern w:val="2"/>
                <w:sz w:val="24"/>
                <w:szCs w:val="24"/>
                <w:highlight w:val="none"/>
              </w:rPr>
              <w:t>团队人员数量</w:t>
            </w:r>
            <w:r>
              <w:rPr>
                <w:rFonts w:hint="eastAsia" w:ascii="宋体" w:hAnsi="宋体" w:cs="宋体"/>
                <w:color w:val="auto"/>
                <w:kern w:val="2"/>
                <w:sz w:val="24"/>
                <w:szCs w:val="24"/>
                <w:highlight w:val="none"/>
                <w:lang w:val="en-US" w:eastAsia="zh-CN"/>
              </w:rPr>
              <w:t>不足</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专业</w:t>
            </w:r>
            <w:r>
              <w:rPr>
                <w:rFonts w:hint="eastAsia" w:ascii="宋体" w:hAnsi="宋体" w:eastAsia="宋体" w:cs="宋体"/>
                <w:color w:val="auto"/>
                <w:kern w:val="2"/>
                <w:sz w:val="24"/>
                <w:szCs w:val="24"/>
                <w:highlight w:val="none"/>
              </w:rPr>
              <w:t>配置</w:t>
            </w:r>
            <w:r>
              <w:rPr>
                <w:rFonts w:hint="eastAsia" w:ascii="宋体" w:hAnsi="宋体" w:cs="宋体"/>
                <w:color w:val="auto"/>
                <w:kern w:val="2"/>
                <w:sz w:val="24"/>
                <w:szCs w:val="24"/>
                <w:highlight w:val="none"/>
                <w:lang w:val="en-US" w:eastAsia="zh-CN"/>
              </w:rPr>
              <w:t>合理性较差</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难以满足项目需求，</w:t>
            </w:r>
            <w:r>
              <w:rPr>
                <w:rFonts w:hint="eastAsia" w:ascii="宋体" w:cs="宋体"/>
                <w:color w:val="auto"/>
                <w:szCs w:val="21"/>
                <w:highlight w:val="none"/>
              </w:rPr>
              <w:t>得</w:t>
            </w:r>
            <w:r>
              <w:rPr>
                <w:rFonts w:hint="eastAsia" w:ascii="宋体" w:cs="宋体"/>
                <w:color w:val="auto"/>
                <w:szCs w:val="21"/>
                <w:highlight w:val="none"/>
                <w:lang w:val="en-US" w:eastAsia="zh-CN"/>
              </w:rPr>
              <w:t>0</w:t>
            </w:r>
            <w:r>
              <w:rPr>
                <w:rFonts w:ascii="宋体" w:cs="宋体"/>
                <w:color w:val="auto"/>
                <w:szCs w:val="21"/>
                <w:highlight w:val="none"/>
              </w:rPr>
              <w:t>（不含）</w:t>
            </w:r>
            <w:r>
              <w:rPr>
                <w:rFonts w:hint="eastAsia" w:ascii="宋体" w:cs="宋体"/>
                <w:color w:val="auto"/>
                <w:szCs w:val="21"/>
                <w:highlight w:val="none"/>
              </w:rPr>
              <w:t>-</w:t>
            </w:r>
            <w:r>
              <w:rPr>
                <w:rFonts w:hint="eastAsia" w:ascii="宋体" w:cs="宋体"/>
                <w:color w:val="auto"/>
                <w:szCs w:val="21"/>
                <w:highlight w:val="none"/>
                <w:lang w:val="en-US" w:eastAsia="zh-CN"/>
              </w:rPr>
              <w:t>5</w:t>
            </w:r>
            <w:r>
              <w:rPr>
                <w:rFonts w:ascii="宋体" w:cs="宋体"/>
                <w:color w:val="auto"/>
                <w:szCs w:val="21"/>
                <w:highlight w:val="none"/>
              </w:rPr>
              <w:t>（含）</w:t>
            </w:r>
            <w:r>
              <w:rPr>
                <w:rFonts w:hint="eastAsia" w:ascii="宋体" w:cs="宋体"/>
                <w:color w:val="auto"/>
                <w:szCs w:val="21"/>
                <w:highlight w:val="none"/>
              </w:rPr>
              <w:t>分</w:t>
            </w:r>
            <w:r>
              <w:rPr>
                <w:rFonts w:hint="eastAsia" w:ascii="宋体" w:cs="宋体"/>
                <w:color w:val="auto"/>
                <w:szCs w:val="21"/>
                <w:highlight w:val="none"/>
                <w:lang w:eastAsia="zh-CN"/>
              </w:rPr>
              <w:t>；</w:t>
            </w:r>
          </w:p>
          <w:p w14:paraId="3D1E222A">
            <w:pPr>
              <w:spacing w:line="300" w:lineRule="exact"/>
              <w:ind w:left="48" w:leftChars="20" w:right="48" w:rightChars="20" w:firstLine="0"/>
              <w:rPr>
                <w:rFonts w:ascii="宋体" w:cs="宋体"/>
                <w:color w:val="auto"/>
                <w:szCs w:val="21"/>
                <w:highlight w:val="none"/>
              </w:rPr>
            </w:pPr>
            <w:r>
              <w:rPr>
                <w:rFonts w:hint="eastAsia" w:ascii="宋体" w:cs="宋体"/>
                <w:color w:val="auto"/>
                <w:szCs w:val="21"/>
                <w:highlight w:val="none"/>
              </w:rPr>
              <w:t>（需提供</w:t>
            </w:r>
            <w:r>
              <w:rPr>
                <w:rFonts w:ascii="宋体" w:cs="宋体"/>
                <w:color w:val="auto"/>
                <w:szCs w:val="21"/>
                <w:highlight w:val="none"/>
                <w:lang w:val="en-US" w:eastAsia="zh-CN"/>
              </w:rPr>
              <w:t>信息化开发相关专业</w:t>
            </w:r>
            <w:r>
              <w:rPr>
                <w:rFonts w:ascii="宋体" w:cs="宋体"/>
                <w:color w:val="auto"/>
                <w:szCs w:val="21"/>
                <w:highlight w:val="none"/>
              </w:rPr>
              <w:t>毕业证书</w:t>
            </w:r>
            <w:r>
              <w:rPr>
                <w:rFonts w:hint="eastAsia" w:ascii="宋体" w:cs="宋体"/>
                <w:color w:val="auto"/>
                <w:szCs w:val="21"/>
                <w:highlight w:val="none"/>
              </w:rPr>
              <w:t>复印件)。</w:t>
            </w:r>
          </w:p>
        </w:tc>
      </w:tr>
    </w:tbl>
    <w:p w14:paraId="05329738">
      <w:pPr>
        <w:jc w:val="center"/>
        <w:rPr>
          <w:color w:val="auto"/>
          <w:highlight w:val="none"/>
        </w:rPr>
      </w:pPr>
      <w:bookmarkStart w:id="30" w:name="_Toc161314622"/>
    </w:p>
    <w:p w14:paraId="260DEC56">
      <w:pPr>
        <w:rPr>
          <w:color w:val="auto"/>
          <w:highlight w:val="none"/>
        </w:rPr>
      </w:pPr>
      <w:r>
        <w:rPr>
          <w:color w:val="auto"/>
          <w:highlight w:val="none"/>
        </w:rPr>
        <w:br w:type="page"/>
      </w:r>
    </w:p>
    <w:p w14:paraId="10906D5D">
      <w:pPr>
        <w:pStyle w:val="3"/>
        <w:jc w:val="center"/>
        <w:rPr>
          <w:color w:val="auto"/>
          <w:highlight w:val="none"/>
        </w:rPr>
      </w:pPr>
      <w:r>
        <w:rPr>
          <w:color w:val="auto"/>
          <w:highlight w:val="none"/>
        </w:rPr>
        <w:t>第三章　合同文件</w:t>
      </w:r>
      <w:bookmarkEnd w:id="30"/>
    </w:p>
    <w:p w14:paraId="47C729CA">
      <w:pPr>
        <w:rPr>
          <w:color w:val="auto"/>
          <w:highlight w:val="none"/>
        </w:rPr>
      </w:pPr>
      <w:bookmarkStart w:id="31" w:name="_Toc402913723"/>
      <w:r>
        <w:rPr>
          <w:b/>
          <w:bCs/>
          <w:color w:val="auto"/>
          <w:highlight w:val="none"/>
        </w:rPr>
        <w:t>1、比选结果通知书</w:t>
      </w:r>
      <w:bookmarkEnd w:id="31"/>
    </w:p>
    <w:p w14:paraId="7E4D69D1">
      <w:pPr>
        <w:pStyle w:val="8"/>
        <w:rPr>
          <w:color w:val="auto"/>
          <w:highlight w:val="none"/>
        </w:rPr>
      </w:pPr>
    </w:p>
    <w:p w14:paraId="14539095">
      <w:pPr>
        <w:jc w:val="center"/>
        <w:rPr>
          <w:rFonts w:hint="eastAsia" w:ascii="宋体" w:hAnsi="宋体" w:eastAsia="宋体" w:cs="Arial"/>
          <w:b/>
          <w:color w:val="auto"/>
          <w:kern w:val="0"/>
          <w:sz w:val="32"/>
          <w:szCs w:val="32"/>
          <w:highlight w:val="none"/>
          <w:lang w:eastAsia="zh-CN"/>
        </w:rPr>
      </w:pPr>
      <w:r>
        <w:rPr>
          <w:rFonts w:hint="eastAsia" w:ascii="宋体" w:hAnsi="宋体" w:cs="Arial"/>
          <w:b/>
          <w:color w:val="auto"/>
          <w:kern w:val="0"/>
          <w:sz w:val="32"/>
          <w:szCs w:val="32"/>
          <w:highlight w:val="none"/>
          <w:lang w:eastAsia="zh-CN"/>
        </w:rPr>
        <w:t>基于密云水库高水位运行条件下的潮白河流域水资源优化调度模式研究—潮白河流域水网优化调度模型相关功能开发</w:t>
      </w:r>
    </w:p>
    <w:p w14:paraId="6C035C77">
      <w:pPr>
        <w:jc w:val="center"/>
        <w:rPr>
          <w:rFonts w:ascii="宋体" w:hAnsi="宋体" w:cs="Arial"/>
          <w:b/>
          <w:color w:val="auto"/>
          <w:kern w:val="0"/>
          <w:sz w:val="32"/>
          <w:szCs w:val="32"/>
          <w:highlight w:val="none"/>
        </w:rPr>
      </w:pPr>
      <w:r>
        <w:rPr>
          <w:rFonts w:hint="eastAsia" w:ascii="宋体" w:hAnsi="宋体" w:cs="Arial"/>
          <w:b/>
          <w:color w:val="auto"/>
          <w:kern w:val="0"/>
          <w:sz w:val="32"/>
          <w:szCs w:val="32"/>
          <w:highlight w:val="none"/>
        </w:rPr>
        <w:t>比选结果</w:t>
      </w:r>
      <w:r>
        <w:rPr>
          <w:rFonts w:ascii="宋体" w:hAnsi="宋体" w:cs="Arial"/>
          <w:b/>
          <w:color w:val="auto"/>
          <w:kern w:val="0"/>
          <w:sz w:val="32"/>
          <w:szCs w:val="32"/>
          <w:highlight w:val="none"/>
        </w:rPr>
        <w:t>通知书</w:t>
      </w:r>
    </w:p>
    <w:p w14:paraId="1C74461D">
      <w:pPr>
        <w:jc w:val="center"/>
        <w:rPr>
          <w:rFonts w:ascii="宋体" w:hAnsi="宋体" w:cs="Arial"/>
          <w:b/>
          <w:color w:val="auto"/>
          <w:highlight w:val="none"/>
        </w:rPr>
      </w:pPr>
    </w:p>
    <w:p w14:paraId="3C32338A">
      <w:pPr>
        <w:spacing w:line="480" w:lineRule="exact"/>
        <w:rPr>
          <w:rFonts w:ascii="宋体" w:hAnsi="宋体" w:cs="Arial"/>
          <w:color w:val="auto"/>
          <w:highlight w:val="none"/>
        </w:rPr>
      </w:pPr>
    </w:p>
    <w:p w14:paraId="312E62A9">
      <w:pPr>
        <w:spacing w:line="480" w:lineRule="exact"/>
        <w:rPr>
          <w:rFonts w:ascii="宋体" w:hAnsi="宋体" w:cs="Arial"/>
          <w:color w:val="auto"/>
          <w:highlight w:val="none"/>
        </w:rPr>
      </w:pPr>
      <w:r>
        <w:rPr>
          <w:rFonts w:ascii="宋体" w:hAnsi="宋体" w:cs="Arial"/>
          <w:color w:val="auto"/>
          <w:highlight w:val="none"/>
          <w:u w:val="single"/>
        </w:rPr>
        <w:t xml:space="preserve">（单位名称）    </w:t>
      </w:r>
      <w:r>
        <w:rPr>
          <w:rFonts w:ascii="宋体" w:hAnsi="宋体" w:cs="Arial"/>
          <w:color w:val="auto"/>
          <w:highlight w:val="none"/>
        </w:rPr>
        <w:t>：</w:t>
      </w:r>
    </w:p>
    <w:p w14:paraId="2ADCE0B8">
      <w:pPr>
        <w:spacing w:line="480" w:lineRule="exact"/>
        <w:ind w:firstLine="480" w:firstLineChars="200"/>
        <w:rPr>
          <w:rFonts w:ascii="宋体" w:hAnsi="宋体" w:cs="Arial"/>
          <w:color w:val="auto"/>
          <w:highlight w:val="none"/>
        </w:rPr>
      </w:pPr>
      <w:r>
        <w:rPr>
          <w:rFonts w:ascii="宋体" w:hAnsi="宋体" w:cs="Arial"/>
          <w:color w:val="auto"/>
          <w:highlight w:val="none"/>
        </w:rPr>
        <w:t>贵单位于</w:t>
      </w:r>
      <w:r>
        <w:rPr>
          <w:rFonts w:ascii="宋体" w:hAnsi="宋体" w:cs="Arial"/>
          <w:color w:val="auto"/>
          <w:highlight w:val="none"/>
          <w:u w:val="single"/>
        </w:rPr>
        <w:t xml:space="preserve">        </w:t>
      </w:r>
      <w:r>
        <w:rPr>
          <w:rFonts w:ascii="宋体" w:hAnsi="宋体" w:cs="Arial"/>
          <w:color w:val="auto"/>
          <w:highlight w:val="none"/>
        </w:rPr>
        <w:t>年</w:t>
      </w:r>
      <w:r>
        <w:rPr>
          <w:rFonts w:ascii="宋体" w:hAnsi="宋体" w:cs="Arial"/>
          <w:color w:val="auto"/>
          <w:highlight w:val="none"/>
          <w:u w:val="single"/>
        </w:rPr>
        <w:t xml:space="preserve">         </w:t>
      </w:r>
      <w:r>
        <w:rPr>
          <w:rFonts w:ascii="宋体" w:hAnsi="宋体" w:cs="Arial"/>
          <w:color w:val="auto"/>
          <w:highlight w:val="none"/>
        </w:rPr>
        <w:t xml:space="preserve">月 </w:t>
      </w:r>
      <w:r>
        <w:rPr>
          <w:rFonts w:ascii="宋体" w:hAnsi="宋体" w:cs="Arial"/>
          <w:color w:val="auto"/>
          <w:highlight w:val="none"/>
          <w:u w:val="single"/>
        </w:rPr>
        <w:t xml:space="preserve">         </w:t>
      </w:r>
      <w:r>
        <w:rPr>
          <w:rFonts w:ascii="宋体" w:hAnsi="宋体" w:cs="Arial"/>
          <w:color w:val="auto"/>
          <w:highlight w:val="none"/>
        </w:rPr>
        <w:t>日递交的《</w:t>
      </w:r>
      <w:r>
        <w:rPr>
          <w:rFonts w:hint="eastAsia" w:ascii="宋体" w:hAnsi="宋体" w:cs="Arial"/>
          <w:color w:val="auto"/>
          <w:highlight w:val="none"/>
          <w:lang w:eastAsia="zh-CN"/>
        </w:rPr>
        <w:t>基于密云水库高水位运行条件下的潮白河流域水资源优化调度模式研究—潮白河流域水网优化调度模型相关功能开发</w:t>
      </w:r>
      <w:r>
        <w:rPr>
          <w:rFonts w:ascii="宋体" w:hAnsi="宋体" w:cs="Arial"/>
          <w:color w:val="auto"/>
          <w:highlight w:val="none"/>
        </w:rPr>
        <w:t>比选应答文件》，经评</w:t>
      </w:r>
      <w:r>
        <w:rPr>
          <w:rFonts w:hint="eastAsia" w:ascii="宋体" w:hAnsi="宋体" w:cs="Arial"/>
          <w:color w:val="auto"/>
          <w:highlight w:val="none"/>
        </w:rPr>
        <w:t>审</w:t>
      </w:r>
      <w:r>
        <w:rPr>
          <w:rFonts w:ascii="宋体" w:hAnsi="宋体" w:cs="Arial"/>
          <w:color w:val="auto"/>
          <w:highlight w:val="none"/>
        </w:rPr>
        <w:t>组评审，确定贵单位为</w:t>
      </w:r>
      <w:r>
        <w:rPr>
          <w:rFonts w:hint="eastAsia" w:ascii="宋体" w:hAnsi="宋体" w:cs="Arial"/>
          <w:color w:val="auto"/>
          <w:highlight w:val="none"/>
        </w:rPr>
        <w:t>中选</w:t>
      </w:r>
      <w:r>
        <w:rPr>
          <w:rFonts w:ascii="宋体" w:hAnsi="宋体" w:cs="Arial"/>
          <w:color w:val="auto"/>
          <w:highlight w:val="none"/>
        </w:rPr>
        <w:t>供应商。</w:t>
      </w:r>
      <w:r>
        <w:rPr>
          <w:rFonts w:hint="eastAsia" w:ascii="宋体" w:hAnsi="宋体" w:cs="Arial"/>
          <w:color w:val="auto"/>
          <w:highlight w:val="none"/>
        </w:rPr>
        <w:t>合同</w:t>
      </w:r>
      <w:r>
        <w:rPr>
          <w:rFonts w:ascii="宋体" w:hAnsi="宋体" w:cs="Arial"/>
          <w:color w:val="auto"/>
          <w:highlight w:val="none"/>
        </w:rPr>
        <w:t>金额为：</w:t>
      </w:r>
      <w:r>
        <w:rPr>
          <w:rFonts w:ascii="宋体" w:hAnsi="宋体" w:cs="Arial"/>
          <w:color w:val="auto"/>
          <w:highlight w:val="none"/>
          <w:u w:val="single"/>
        </w:rPr>
        <w:t xml:space="preserve">                 </w:t>
      </w:r>
      <w:r>
        <w:rPr>
          <w:rFonts w:ascii="宋体" w:hAnsi="宋体" w:cs="Arial"/>
          <w:color w:val="auto"/>
          <w:highlight w:val="none"/>
        </w:rPr>
        <w:t xml:space="preserve">。  </w:t>
      </w:r>
    </w:p>
    <w:p w14:paraId="1A2E5FD2">
      <w:pPr>
        <w:pStyle w:val="2"/>
        <w:adjustRightInd/>
        <w:snapToGrid/>
        <w:spacing w:line="480" w:lineRule="exact"/>
        <w:jc w:val="both"/>
        <w:rPr>
          <w:rFonts w:ascii="宋体" w:hAnsi="宋体" w:eastAsia="宋体" w:cs="Arial"/>
          <w:color w:val="auto"/>
          <w:sz w:val="21"/>
          <w:highlight w:val="none"/>
          <w:u w:val="single"/>
        </w:rPr>
      </w:pPr>
      <w:r>
        <w:rPr>
          <w:rFonts w:hint="eastAsia" w:ascii="宋体" w:hAnsi="宋体" w:eastAsia="宋体" w:cs="Arial"/>
          <w:color w:val="auto"/>
          <w:szCs w:val="22"/>
          <w:highlight w:val="none"/>
          <w:lang w:val="en-US"/>
        </w:rPr>
        <w:t>请贵单位按采购文件的要求办理相关手续，并于</w:t>
      </w:r>
      <w:r>
        <w:rPr>
          <w:rFonts w:hint="eastAsia" w:ascii="宋体" w:hAnsi="宋体" w:eastAsia="宋体" w:cs="Arial"/>
          <w:color w:val="auto"/>
          <w:szCs w:val="22"/>
          <w:highlight w:val="none"/>
          <w:u w:val="single"/>
          <w:lang w:val="en-US"/>
        </w:rPr>
        <w:t xml:space="preserve">  </w:t>
      </w:r>
      <w:r>
        <w:rPr>
          <w:rFonts w:hint="eastAsia" w:ascii="宋体" w:hAnsi="宋体" w:eastAsia="宋体" w:cs="Arial"/>
          <w:color w:val="auto"/>
          <w:szCs w:val="22"/>
          <w:highlight w:val="none"/>
          <w:lang w:val="en-US"/>
        </w:rPr>
        <w:t>年</w:t>
      </w:r>
      <w:r>
        <w:rPr>
          <w:rFonts w:hint="eastAsia" w:ascii="宋体" w:hAnsi="宋体" w:eastAsia="宋体" w:cs="Arial"/>
          <w:color w:val="auto"/>
          <w:szCs w:val="22"/>
          <w:highlight w:val="none"/>
          <w:u w:val="single"/>
          <w:lang w:val="en-US"/>
        </w:rPr>
        <w:t xml:space="preserve">   </w:t>
      </w:r>
      <w:r>
        <w:rPr>
          <w:rFonts w:hint="eastAsia" w:ascii="宋体" w:hAnsi="宋体" w:eastAsia="宋体" w:cs="Arial"/>
          <w:color w:val="auto"/>
          <w:szCs w:val="22"/>
          <w:highlight w:val="none"/>
          <w:lang w:val="en-US"/>
        </w:rPr>
        <w:t>月</w:t>
      </w:r>
      <w:r>
        <w:rPr>
          <w:rFonts w:hint="eastAsia" w:ascii="宋体" w:hAnsi="宋体" w:eastAsia="宋体" w:cs="Arial"/>
          <w:color w:val="auto"/>
          <w:szCs w:val="22"/>
          <w:highlight w:val="none"/>
          <w:u w:val="single"/>
          <w:lang w:val="en-US"/>
        </w:rPr>
        <w:t xml:space="preserve">   </w:t>
      </w:r>
      <w:r>
        <w:rPr>
          <w:rFonts w:hint="eastAsia" w:ascii="宋体" w:hAnsi="宋体" w:eastAsia="宋体" w:cs="Arial"/>
          <w:color w:val="auto"/>
          <w:szCs w:val="22"/>
          <w:highlight w:val="none"/>
          <w:lang w:val="en-US"/>
        </w:rPr>
        <w:t>日前到</w:t>
      </w:r>
      <w:r>
        <w:rPr>
          <w:rFonts w:hint="eastAsia" w:ascii="宋体" w:hAnsi="宋体" w:eastAsia="宋体" w:cs="Arial"/>
          <w:color w:val="auto"/>
          <w:szCs w:val="22"/>
          <w:highlight w:val="none"/>
          <w:u w:val="single"/>
          <w:lang w:val="en-US"/>
        </w:rPr>
        <w:t xml:space="preserve"> </w:t>
      </w:r>
      <w:r>
        <w:rPr>
          <w:rFonts w:hint="eastAsia" w:ascii="宋体" w:hAnsi="宋体" w:eastAsia="宋体" w:cs="Arial"/>
          <w:color w:val="auto"/>
          <w:szCs w:val="22"/>
          <w:highlight w:val="none"/>
          <w:u w:val="single"/>
          <w:lang w:val="en-US" w:eastAsia="zh-CN"/>
        </w:rPr>
        <w:t>北京市水资源调度管理事务中心</w:t>
      </w:r>
      <w:r>
        <w:rPr>
          <w:rFonts w:hint="eastAsia" w:ascii="宋体" w:hAnsi="宋体" w:eastAsia="宋体" w:cs="Arial"/>
          <w:color w:val="auto"/>
          <w:szCs w:val="22"/>
          <w:highlight w:val="none"/>
          <w:u w:val="single"/>
          <w:lang w:val="en-US"/>
        </w:rPr>
        <w:t xml:space="preserve"> </w:t>
      </w:r>
      <w:r>
        <w:rPr>
          <w:rFonts w:hint="eastAsia" w:ascii="宋体" w:hAnsi="宋体" w:eastAsia="宋体" w:cs="Arial"/>
          <w:color w:val="auto"/>
          <w:szCs w:val="22"/>
          <w:highlight w:val="none"/>
          <w:lang w:val="en-US"/>
        </w:rPr>
        <w:t>签订合同。</w:t>
      </w:r>
    </w:p>
    <w:p w14:paraId="7337656B">
      <w:pPr>
        <w:spacing w:line="480" w:lineRule="exact"/>
        <w:jc w:val="center"/>
        <w:rPr>
          <w:rFonts w:ascii="宋体" w:hAnsi="宋体" w:cs="Arial"/>
          <w:color w:val="auto"/>
          <w:highlight w:val="none"/>
        </w:rPr>
      </w:pPr>
    </w:p>
    <w:p w14:paraId="2B7A27DC">
      <w:pPr>
        <w:spacing w:line="480" w:lineRule="exact"/>
        <w:jc w:val="center"/>
        <w:rPr>
          <w:rFonts w:ascii="宋体" w:hAnsi="宋体" w:cs="Arial"/>
          <w:color w:val="auto"/>
          <w:highlight w:val="none"/>
        </w:rPr>
      </w:pPr>
    </w:p>
    <w:p w14:paraId="5C6246EF">
      <w:pPr>
        <w:spacing w:line="480" w:lineRule="exact"/>
        <w:jc w:val="center"/>
        <w:rPr>
          <w:rFonts w:ascii="宋体" w:hAnsi="宋体" w:cs="Arial"/>
          <w:color w:val="auto"/>
          <w:highlight w:val="none"/>
        </w:rPr>
      </w:pPr>
    </w:p>
    <w:p w14:paraId="00F5C322">
      <w:pPr>
        <w:spacing w:line="480" w:lineRule="exact"/>
        <w:jc w:val="center"/>
        <w:rPr>
          <w:rFonts w:ascii="宋体" w:hAnsi="宋体" w:cs="Arial"/>
          <w:color w:val="auto"/>
          <w:highlight w:val="none"/>
        </w:rPr>
      </w:pPr>
    </w:p>
    <w:p w14:paraId="62249C0D">
      <w:pPr>
        <w:spacing w:line="480" w:lineRule="exact"/>
        <w:jc w:val="center"/>
        <w:rPr>
          <w:rFonts w:ascii="宋体" w:hAnsi="宋体" w:cs="Arial"/>
          <w:color w:val="auto"/>
          <w:highlight w:val="none"/>
        </w:rPr>
      </w:pPr>
    </w:p>
    <w:p w14:paraId="55B69BB4">
      <w:pPr>
        <w:spacing w:line="480" w:lineRule="exact"/>
        <w:jc w:val="center"/>
        <w:rPr>
          <w:rFonts w:ascii="宋体" w:hAnsi="宋体" w:cs="Arial"/>
          <w:color w:val="auto"/>
          <w:highlight w:val="none"/>
        </w:rPr>
      </w:pPr>
      <w:r>
        <w:rPr>
          <w:rFonts w:ascii="宋体" w:hAnsi="宋体" w:cs="Arial"/>
          <w:color w:val="auto"/>
          <w:highlight w:val="none"/>
        </w:rPr>
        <w:t xml:space="preserve">                              采购人（盖章）：________________________</w:t>
      </w:r>
    </w:p>
    <w:p w14:paraId="2129C78C">
      <w:pPr>
        <w:spacing w:line="480" w:lineRule="exact"/>
        <w:jc w:val="center"/>
        <w:rPr>
          <w:rFonts w:ascii="宋体" w:hAnsi="宋体" w:cs="Arial"/>
          <w:color w:val="auto"/>
          <w:highlight w:val="none"/>
        </w:rPr>
      </w:pPr>
    </w:p>
    <w:p w14:paraId="064540C6">
      <w:pPr>
        <w:rPr>
          <w:color w:val="auto"/>
          <w:highlight w:val="none"/>
        </w:rPr>
      </w:pPr>
      <w:r>
        <w:rPr>
          <w:rFonts w:ascii="宋体" w:hAnsi="宋体" w:cs="Arial"/>
          <w:color w:val="auto"/>
          <w:highlight w:val="none"/>
        </w:rPr>
        <w:t xml:space="preserve">                                   ______年______月______日</w:t>
      </w:r>
    </w:p>
    <w:p w14:paraId="49454AF5">
      <w:pPr>
        <w:rPr>
          <w:color w:val="auto"/>
          <w:highlight w:val="none"/>
        </w:rPr>
      </w:pPr>
    </w:p>
    <w:p w14:paraId="6D6963D6">
      <w:pPr>
        <w:rPr>
          <w:color w:val="auto"/>
          <w:highlight w:val="none"/>
        </w:rPr>
      </w:pPr>
      <w:r>
        <w:rPr>
          <w:color w:val="auto"/>
          <w:highlight w:val="none"/>
        </w:rPr>
        <w:br w:type="page"/>
      </w:r>
    </w:p>
    <w:p w14:paraId="7FC555A5">
      <w:pPr>
        <w:rPr>
          <w:b/>
          <w:bCs/>
          <w:color w:val="auto"/>
          <w:highlight w:val="none"/>
        </w:rPr>
      </w:pPr>
      <w:r>
        <w:rPr>
          <w:b/>
          <w:bCs/>
          <w:color w:val="auto"/>
          <w:highlight w:val="none"/>
        </w:rPr>
        <w:t>2、合同文本</w:t>
      </w:r>
    </w:p>
    <w:p w14:paraId="1A6867F5">
      <w:pPr>
        <w:spacing w:line="240" w:lineRule="auto"/>
        <w:ind w:right="0" w:rightChars="0"/>
        <w:rPr>
          <w:rFonts w:ascii="宋体" w:hAnsi="华文楷体"/>
          <w:color w:val="auto"/>
          <w:sz w:val="21"/>
          <w:highlight w:val="none"/>
        </w:rPr>
      </w:pPr>
      <w:r>
        <w:rPr>
          <w:rFonts w:hint="eastAsia" w:ascii="宋体" w:hAnsi="华文楷体"/>
          <w:color w:val="auto"/>
          <w:sz w:val="28"/>
          <w:szCs w:val="28"/>
          <w:highlight w:val="none"/>
        </w:rPr>
        <w:t>合同登记编号</w:t>
      </w:r>
      <w:r>
        <w:rPr>
          <w:rFonts w:hint="eastAsia" w:ascii="宋体" w:hAnsi="华文楷体"/>
          <w:color w:val="auto"/>
          <w:sz w:val="21"/>
          <w:highlight w:val="none"/>
        </w:rPr>
        <w:t>：</w:t>
      </w:r>
    </w:p>
    <w:tbl>
      <w:tblPr>
        <w:tblStyle w:val="21"/>
        <w:tblW w:w="6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5"/>
        <w:gridCol w:w="445"/>
        <w:gridCol w:w="445"/>
        <w:gridCol w:w="445"/>
        <w:gridCol w:w="445"/>
        <w:gridCol w:w="444"/>
        <w:gridCol w:w="445"/>
        <w:gridCol w:w="445"/>
        <w:gridCol w:w="445"/>
        <w:gridCol w:w="445"/>
        <w:gridCol w:w="445"/>
        <w:gridCol w:w="445"/>
      </w:tblGrid>
      <w:tr w14:paraId="655E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44" w:type="dxa"/>
          </w:tcPr>
          <w:p w14:paraId="23560C9A">
            <w:pPr>
              <w:spacing w:line="240" w:lineRule="auto"/>
              <w:ind w:right="0" w:rightChars="0"/>
              <w:rPr>
                <w:rFonts w:ascii="仿宋_GB2312" w:hAnsi="华文楷体" w:eastAsia="仿宋_GB2312"/>
                <w:color w:val="auto"/>
                <w:sz w:val="21"/>
                <w:highlight w:val="none"/>
              </w:rPr>
            </w:pPr>
          </w:p>
        </w:tc>
        <w:tc>
          <w:tcPr>
            <w:tcW w:w="445" w:type="dxa"/>
          </w:tcPr>
          <w:p w14:paraId="626DA58E">
            <w:pPr>
              <w:spacing w:line="240" w:lineRule="auto"/>
              <w:ind w:right="0" w:rightChars="0"/>
              <w:rPr>
                <w:rFonts w:ascii="仿宋_GB2312" w:hAnsi="华文楷体" w:eastAsia="仿宋_GB2312"/>
                <w:color w:val="auto"/>
                <w:sz w:val="21"/>
                <w:highlight w:val="none"/>
              </w:rPr>
            </w:pPr>
          </w:p>
        </w:tc>
        <w:tc>
          <w:tcPr>
            <w:tcW w:w="445" w:type="dxa"/>
          </w:tcPr>
          <w:p w14:paraId="476FCB16">
            <w:pPr>
              <w:spacing w:line="240" w:lineRule="auto"/>
              <w:ind w:right="0" w:rightChars="0"/>
              <w:rPr>
                <w:rFonts w:ascii="仿宋_GB2312" w:hAnsi="华文楷体" w:eastAsia="仿宋_GB2312"/>
                <w:color w:val="auto"/>
                <w:sz w:val="21"/>
                <w:highlight w:val="none"/>
              </w:rPr>
            </w:pPr>
          </w:p>
        </w:tc>
        <w:tc>
          <w:tcPr>
            <w:tcW w:w="445" w:type="dxa"/>
          </w:tcPr>
          <w:p w14:paraId="50DC4956">
            <w:pPr>
              <w:spacing w:line="240" w:lineRule="auto"/>
              <w:ind w:right="0" w:rightChars="0"/>
              <w:rPr>
                <w:rFonts w:ascii="仿宋_GB2312" w:hAnsi="华文楷体" w:eastAsia="仿宋_GB2312"/>
                <w:color w:val="auto"/>
                <w:sz w:val="21"/>
                <w:highlight w:val="none"/>
              </w:rPr>
            </w:pPr>
          </w:p>
        </w:tc>
        <w:tc>
          <w:tcPr>
            <w:tcW w:w="445" w:type="dxa"/>
          </w:tcPr>
          <w:p w14:paraId="485BBE64">
            <w:pPr>
              <w:spacing w:line="240" w:lineRule="auto"/>
              <w:ind w:right="0" w:rightChars="0"/>
              <w:rPr>
                <w:rFonts w:ascii="仿宋_GB2312" w:hAnsi="华文楷体" w:eastAsia="仿宋_GB2312"/>
                <w:color w:val="auto"/>
                <w:sz w:val="21"/>
                <w:highlight w:val="none"/>
              </w:rPr>
            </w:pPr>
          </w:p>
        </w:tc>
        <w:tc>
          <w:tcPr>
            <w:tcW w:w="445" w:type="dxa"/>
          </w:tcPr>
          <w:p w14:paraId="2674508A">
            <w:pPr>
              <w:spacing w:line="240" w:lineRule="auto"/>
              <w:ind w:right="0" w:rightChars="0"/>
              <w:rPr>
                <w:rFonts w:ascii="仿宋_GB2312" w:hAnsi="华文楷体" w:eastAsia="仿宋_GB2312"/>
                <w:color w:val="auto"/>
                <w:sz w:val="21"/>
                <w:highlight w:val="none"/>
              </w:rPr>
            </w:pPr>
          </w:p>
        </w:tc>
        <w:tc>
          <w:tcPr>
            <w:tcW w:w="445" w:type="dxa"/>
          </w:tcPr>
          <w:p w14:paraId="4D25A174">
            <w:pPr>
              <w:spacing w:line="240" w:lineRule="auto"/>
              <w:ind w:right="0" w:rightChars="0"/>
              <w:rPr>
                <w:rFonts w:ascii="仿宋_GB2312" w:hAnsi="华文楷体" w:eastAsia="仿宋_GB2312"/>
                <w:color w:val="auto"/>
                <w:sz w:val="21"/>
                <w:highlight w:val="none"/>
              </w:rPr>
            </w:pPr>
          </w:p>
        </w:tc>
        <w:tc>
          <w:tcPr>
            <w:tcW w:w="444" w:type="dxa"/>
          </w:tcPr>
          <w:p w14:paraId="4F03959F">
            <w:pPr>
              <w:spacing w:line="240" w:lineRule="auto"/>
              <w:ind w:right="0" w:rightChars="0"/>
              <w:rPr>
                <w:rFonts w:ascii="仿宋_GB2312" w:hAnsi="华文楷体" w:eastAsia="仿宋_GB2312"/>
                <w:color w:val="auto"/>
                <w:sz w:val="21"/>
                <w:highlight w:val="none"/>
              </w:rPr>
            </w:pPr>
          </w:p>
        </w:tc>
        <w:tc>
          <w:tcPr>
            <w:tcW w:w="445" w:type="dxa"/>
          </w:tcPr>
          <w:p w14:paraId="04E937B3">
            <w:pPr>
              <w:spacing w:line="240" w:lineRule="auto"/>
              <w:ind w:right="0" w:rightChars="0"/>
              <w:rPr>
                <w:rFonts w:ascii="仿宋_GB2312" w:hAnsi="华文楷体" w:eastAsia="仿宋_GB2312"/>
                <w:color w:val="auto"/>
                <w:sz w:val="21"/>
                <w:highlight w:val="none"/>
              </w:rPr>
            </w:pPr>
          </w:p>
        </w:tc>
        <w:tc>
          <w:tcPr>
            <w:tcW w:w="445" w:type="dxa"/>
          </w:tcPr>
          <w:p w14:paraId="222C4A8E">
            <w:pPr>
              <w:spacing w:line="240" w:lineRule="auto"/>
              <w:ind w:right="0" w:rightChars="0"/>
              <w:rPr>
                <w:rFonts w:ascii="仿宋_GB2312" w:hAnsi="华文楷体" w:eastAsia="仿宋_GB2312"/>
                <w:color w:val="auto"/>
                <w:sz w:val="21"/>
                <w:highlight w:val="none"/>
              </w:rPr>
            </w:pPr>
          </w:p>
        </w:tc>
        <w:tc>
          <w:tcPr>
            <w:tcW w:w="445" w:type="dxa"/>
          </w:tcPr>
          <w:p w14:paraId="641FBC15">
            <w:pPr>
              <w:spacing w:line="240" w:lineRule="auto"/>
              <w:ind w:right="0" w:rightChars="0"/>
              <w:rPr>
                <w:rFonts w:ascii="仿宋_GB2312" w:hAnsi="华文楷体" w:eastAsia="仿宋_GB2312"/>
                <w:color w:val="auto"/>
                <w:sz w:val="21"/>
                <w:highlight w:val="none"/>
              </w:rPr>
            </w:pPr>
          </w:p>
        </w:tc>
        <w:tc>
          <w:tcPr>
            <w:tcW w:w="445" w:type="dxa"/>
          </w:tcPr>
          <w:p w14:paraId="7CEED498">
            <w:pPr>
              <w:spacing w:line="240" w:lineRule="auto"/>
              <w:ind w:right="0" w:rightChars="0"/>
              <w:rPr>
                <w:rFonts w:ascii="仿宋_GB2312" w:hAnsi="华文楷体" w:eastAsia="仿宋_GB2312"/>
                <w:color w:val="auto"/>
                <w:sz w:val="21"/>
                <w:highlight w:val="none"/>
              </w:rPr>
            </w:pPr>
          </w:p>
        </w:tc>
        <w:tc>
          <w:tcPr>
            <w:tcW w:w="445" w:type="dxa"/>
          </w:tcPr>
          <w:p w14:paraId="566DFF0B">
            <w:pPr>
              <w:spacing w:line="240" w:lineRule="auto"/>
              <w:ind w:right="0" w:rightChars="0"/>
              <w:rPr>
                <w:rFonts w:ascii="仿宋_GB2312" w:hAnsi="华文楷体" w:eastAsia="仿宋_GB2312"/>
                <w:color w:val="auto"/>
                <w:sz w:val="21"/>
                <w:highlight w:val="none"/>
              </w:rPr>
            </w:pPr>
          </w:p>
        </w:tc>
        <w:tc>
          <w:tcPr>
            <w:tcW w:w="445" w:type="dxa"/>
          </w:tcPr>
          <w:p w14:paraId="7446C7E7">
            <w:pPr>
              <w:spacing w:line="240" w:lineRule="auto"/>
              <w:ind w:right="0" w:rightChars="0"/>
              <w:rPr>
                <w:rFonts w:ascii="仿宋_GB2312" w:hAnsi="华文楷体" w:eastAsia="仿宋_GB2312"/>
                <w:color w:val="auto"/>
                <w:sz w:val="21"/>
                <w:highlight w:val="none"/>
              </w:rPr>
            </w:pPr>
          </w:p>
        </w:tc>
      </w:tr>
    </w:tbl>
    <w:p w14:paraId="72C76848">
      <w:pPr>
        <w:spacing w:line="240" w:lineRule="auto"/>
        <w:ind w:right="0" w:rightChars="0"/>
        <w:rPr>
          <w:rFonts w:ascii="仿宋_GB2312" w:hAnsi="华文楷体" w:eastAsia="仿宋_GB2312"/>
          <w:b/>
          <w:color w:val="auto"/>
          <w:sz w:val="18"/>
          <w:szCs w:val="18"/>
          <w:highlight w:val="none"/>
        </w:rPr>
      </w:pPr>
    </w:p>
    <w:p w14:paraId="7622B036">
      <w:pPr>
        <w:spacing w:line="240" w:lineRule="auto"/>
        <w:ind w:right="0" w:rightChars="0"/>
        <w:rPr>
          <w:rFonts w:ascii="仿宋_GB2312" w:hAnsi="华文楷体" w:eastAsia="仿宋_GB2312"/>
          <w:b/>
          <w:color w:val="auto"/>
          <w:sz w:val="18"/>
          <w:szCs w:val="18"/>
          <w:highlight w:val="none"/>
        </w:rPr>
      </w:pPr>
    </w:p>
    <w:p w14:paraId="06D5A759">
      <w:pPr>
        <w:spacing w:line="240" w:lineRule="auto"/>
        <w:ind w:right="0" w:rightChars="0"/>
        <w:rPr>
          <w:rFonts w:ascii="仿宋_GB2312" w:hAnsi="华文楷体" w:eastAsia="仿宋_GB2312"/>
          <w:b/>
          <w:color w:val="auto"/>
          <w:sz w:val="18"/>
          <w:szCs w:val="18"/>
          <w:highlight w:val="none"/>
        </w:rPr>
      </w:pPr>
    </w:p>
    <w:p w14:paraId="4350C2D1">
      <w:pPr>
        <w:spacing w:line="240" w:lineRule="auto"/>
        <w:ind w:right="0" w:rightChars="0"/>
        <w:jc w:val="center"/>
        <w:rPr>
          <w:rFonts w:ascii="宋体" w:hAnsi="华文楷体"/>
          <w:b/>
          <w:color w:val="auto"/>
          <w:sz w:val="48"/>
          <w:szCs w:val="52"/>
          <w:highlight w:val="none"/>
        </w:rPr>
      </w:pPr>
      <w:r>
        <w:rPr>
          <w:rFonts w:hint="eastAsia" w:ascii="宋体" w:hAnsi="华文楷体"/>
          <w:b/>
          <w:color w:val="auto"/>
          <w:sz w:val="48"/>
          <w:szCs w:val="52"/>
          <w:highlight w:val="none"/>
        </w:rPr>
        <w:t xml:space="preserve">技  术  服  务  合  同 </w:t>
      </w:r>
    </w:p>
    <w:p w14:paraId="5B2804DD">
      <w:pPr>
        <w:spacing w:line="240" w:lineRule="auto"/>
        <w:ind w:right="0" w:rightChars="0"/>
        <w:rPr>
          <w:rFonts w:ascii="宋体" w:hAnsi="华文楷体"/>
          <w:b/>
          <w:bCs/>
          <w:color w:val="auto"/>
          <w:sz w:val="28"/>
          <w:szCs w:val="28"/>
          <w:highlight w:val="none"/>
        </w:rPr>
      </w:pPr>
    </w:p>
    <w:p w14:paraId="4B62E6BA">
      <w:pPr>
        <w:spacing w:line="240" w:lineRule="auto"/>
        <w:ind w:right="0" w:rightChars="0"/>
        <w:rPr>
          <w:rFonts w:ascii="宋体" w:hAnsi="华文楷体"/>
          <w:color w:val="auto"/>
          <w:sz w:val="28"/>
          <w:szCs w:val="28"/>
          <w:highlight w:val="none"/>
        </w:rPr>
      </w:pPr>
    </w:p>
    <w:p w14:paraId="0A2353B7">
      <w:pPr>
        <w:spacing w:line="240" w:lineRule="auto"/>
        <w:ind w:right="0" w:rightChars="0" w:firstLine="0"/>
        <w:rPr>
          <w:rFonts w:hint="eastAsia" w:ascii="宋体" w:hAnsi="华文楷体" w:eastAsia="宋体"/>
          <w:color w:val="auto"/>
          <w:sz w:val="28"/>
          <w:szCs w:val="28"/>
          <w:highlight w:val="none"/>
          <w:lang w:eastAsia="zh-CN"/>
        </w:rPr>
      </w:pPr>
      <w:r>
        <w:rPr>
          <w:rFonts w:hint="eastAsia" w:ascii="宋体" w:hAnsi="华文楷体"/>
          <w:b/>
          <w:bCs/>
          <w:color w:val="auto"/>
          <w:sz w:val="28"/>
          <w:szCs w:val="28"/>
          <w:highlight w:val="none"/>
        </w:rPr>
        <w:t>项目名称</w:t>
      </w:r>
      <w:r>
        <w:rPr>
          <w:rFonts w:hint="eastAsia" w:ascii="宋体" w:hAnsi="华文楷体"/>
          <w:color w:val="auto"/>
          <w:sz w:val="28"/>
          <w:szCs w:val="28"/>
          <w:highlight w:val="none"/>
        </w:rPr>
        <w:t>：</w:t>
      </w:r>
      <w:r>
        <w:rPr>
          <w:rFonts w:hint="eastAsia" w:ascii="宋体" w:hAnsi="华文楷体"/>
          <w:color w:val="auto"/>
          <w:sz w:val="28"/>
          <w:szCs w:val="28"/>
          <w:highlight w:val="none"/>
          <w:u w:val="single"/>
          <w:lang w:eastAsia="zh-CN"/>
        </w:rPr>
        <w:t>基于密云水库高水位运行条件下的潮白河流域水资源优化调度模式研究—潮白河流域水网优化调度模型相关功能开发</w:t>
      </w:r>
    </w:p>
    <w:p w14:paraId="1DDE40A5">
      <w:pPr>
        <w:spacing w:line="240" w:lineRule="auto"/>
        <w:ind w:right="0" w:rightChars="0"/>
        <w:rPr>
          <w:rFonts w:ascii="宋体" w:hAnsi="华文楷体"/>
          <w:color w:val="auto"/>
          <w:sz w:val="28"/>
          <w:szCs w:val="28"/>
          <w:highlight w:val="none"/>
        </w:rPr>
      </w:pPr>
    </w:p>
    <w:p w14:paraId="77933E80">
      <w:pPr>
        <w:spacing w:line="240" w:lineRule="auto"/>
        <w:ind w:right="0" w:rightChars="0"/>
        <w:rPr>
          <w:rFonts w:ascii="宋体" w:hAnsi="华文楷体"/>
          <w:b/>
          <w:bCs/>
          <w:color w:val="auto"/>
          <w:highlight w:val="none"/>
        </w:rPr>
      </w:pPr>
      <w:r>
        <w:rPr>
          <w:rFonts w:hint="eastAsia" w:ascii="宋体" w:hAnsi="华文楷体"/>
          <w:b/>
          <w:bCs/>
          <w:color w:val="auto"/>
          <w:sz w:val="28"/>
          <w:szCs w:val="28"/>
          <w:highlight w:val="none"/>
        </w:rPr>
        <w:t xml:space="preserve">委 托 方：        </w:t>
      </w:r>
    </w:p>
    <w:p w14:paraId="0CB3BBFF">
      <w:pPr>
        <w:spacing w:line="240" w:lineRule="auto"/>
        <w:ind w:right="0" w:rightChars="0"/>
        <w:rPr>
          <w:rFonts w:ascii="宋体" w:hAnsi="华文楷体"/>
          <w:bCs/>
          <w:color w:val="auto"/>
          <w:highlight w:val="none"/>
        </w:rPr>
      </w:pPr>
      <w:r>
        <w:rPr>
          <w:rFonts w:hint="eastAsia" w:ascii="宋体" w:hAnsi="华文楷体"/>
          <w:b/>
          <w:bCs/>
          <w:color w:val="auto"/>
          <w:highlight w:val="none"/>
        </w:rPr>
        <w:t xml:space="preserve"> （甲 方）</w:t>
      </w:r>
      <w:r>
        <w:rPr>
          <w:rFonts w:hint="eastAsia" w:ascii="宋体" w:hAnsi="华文楷体"/>
          <w:b/>
          <w:bCs/>
          <w:color w:val="auto"/>
          <w:highlight w:val="none"/>
          <w:u w:val="single"/>
        </w:rPr>
        <w:t xml:space="preserve">  </w:t>
      </w:r>
      <w:r>
        <w:rPr>
          <w:rFonts w:hint="eastAsia" w:ascii="Calibri" w:hAnsi="Calibri"/>
          <w:b/>
          <w:bCs/>
          <w:color w:val="auto"/>
          <w:highlight w:val="none"/>
          <w:u w:val="single"/>
          <w:lang w:eastAsia="zh-CN"/>
        </w:rPr>
        <w:t>北京市水资源调度管理事务中心</w:t>
      </w:r>
      <w:r>
        <w:rPr>
          <w:rFonts w:ascii="Calibri" w:hAnsi="Calibri"/>
          <w:b/>
          <w:bCs/>
          <w:color w:val="auto"/>
          <w:highlight w:val="none"/>
          <w:u w:val="single"/>
        </w:rPr>
        <w:t xml:space="preserve">                              </w:t>
      </w:r>
    </w:p>
    <w:p w14:paraId="38165238">
      <w:pPr>
        <w:spacing w:line="240" w:lineRule="auto"/>
        <w:ind w:right="0" w:rightChars="0"/>
        <w:rPr>
          <w:rFonts w:ascii="宋体" w:hAnsi="华文楷体"/>
          <w:bCs/>
          <w:color w:val="auto"/>
          <w:sz w:val="28"/>
          <w:szCs w:val="28"/>
          <w:highlight w:val="none"/>
          <w:u w:val="single"/>
        </w:rPr>
      </w:pPr>
    </w:p>
    <w:p w14:paraId="26EFE094">
      <w:pPr>
        <w:spacing w:line="240" w:lineRule="auto"/>
        <w:ind w:right="0" w:rightChars="0"/>
        <w:rPr>
          <w:rFonts w:ascii="宋体" w:hAnsi="华文楷体"/>
          <w:b/>
          <w:bCs/>
          <w:color w:val="auto"/>
          <w:sz w:val="28"/>
          <w:szCs w:val="28"/>
          <w:highlight w:val="none"/>
        </w:rPr>
      </w:pPr>
      <w:r>
        <w:rPr>
          <w:rFonts w:hint="eastAsia" w:ascii="宋体" w:hAnsi="华文楷体"/>
          <w:b/>
          <w:bCs/>
          <w:color w:val="auto"/>
          <w:sz w:val="28"/>
          <w:szCs w:val="28"/>
          <w:highlight w:val="none"/>
        </w:rPr>
        <w:t xml:space="preserve">受 托 方： </w:t>
      </w:r>
    </w:p>
    <w:p w14:paraId="4A66CE14">
      <w:pPr>
        <w:spacing w:line="240" w:lineRule="auto"/>
        <w:ind w:right="0" w:rightChars="0"/>
        <w:rPr>
          <w:rFonts w:ascii="宋体" w:hAnsi="华文楷体"/>
          <w:bCs/>
          <w:color w:val="auto"/>
          <w:highlight w:val="none"/>
        </w:rPr>
      </w:pPr>
      <w:r>
        <w:rPr>
          <w:rFonts w:hint="eastAsia" w:ascii="宋体" w:hAnsi="华文楷体"/>
          <w:b/>
          <w:bCs/>
          <w:color w:val="auto"/>
          <w:highlight w:val="none"/>
        </w:rPr>
        <w:t>（</w:t>
      </w:r>
      <w:r>
        <w:rPr>
          <w:rFonts w:hint="eastAsia" w:ascii="宋体" w:hAnsi="华文楷体"/>
          <w:b/>
          <w:bCs/>
          <w:color w:val="auto"/>
          <w:highlight w:val="none"/>
          <w:lang w:val="en-US" w:eastAsia="zh-CN"/>
        </w:rPr>
        <w:t>乙</w:t>
      </w:r>
      <w:r>
        <w:rPr>
          <w:rFonts w:hint="eastAsia" w:ascii="宋体" w:hAnsi="华文楷体"/>
          <w:b/>
          <w:bCs/>
          <w:color w:val="auto"/>
          <w:highlight w:val="none"/>
        </w:rPr>
        <w:t xml:space="preserve"> 方）</w:t>
      </w:r>
      <w:r>
        <w:rPr>
          <w:rFonts w:hint="eastAsia" w:ascii="宋体" w:hAnsi="华文楷体"/>
          <w:b/>
          <w:bCs/>
          <w:color w:val="auto"/>
          <w:highlight w:val="none"/>
          <w:u w:val="single"/>
        </w:rPr>
        <w:t xml:space="preserve">  </w:t>
      </w:r>
      <w:r>
        <w:rPr>
          <w:rFonts w:hint="eastAsia" w:ascii="Calibri" w:hAnsi="Calibri"/>
          <w:b/>
          <w:bCs/>
          <w:color w:val="auto"/>
          <w:highlight w:val="none"/>
          <w:u w:val="single"/>
        </w:rPr>
        <w:t xml:space="preserve">              </w:t>
      </w:r>
      <w:r>
        <w:rPr>
          <w:rFonts w:ascii="Calibri" w:hAnsi="Calibri"/>
          <w:b/>
          <w:bCs/>
          <w:color w:val="auto"/>
          <w:highlight w:val="none"/>
          <w:u w:val="single"/>
        </w:rPr>
        <w:t xml:space="preserve">                              </w:t>
      </w:r>
    </w:p>
    <w:p w14:paraId="26BA565A">
      <w:pPr>
        <w:spacing w:line="240" w:lineRule="auto"/>
        <w:ind w:right="0" w:rightChars="0"/>
        <w:rPr>
          <w:rFonts w:ascii="宋体" w:hAnsi="华文楷体"/>
          <w:b/>
          <w:bCs/>
          <w:color w:val="auto"/>
          <w:highlight w:val="none"/>
        </w:rPr>
      </w:pPr>
    </w:p>
    <w:p w14:paraId="189A8D28">
      <w:pPr>
        <w:spacing w:line="240" w:lineRule="auto"/>
        <w:ind w:right="0" w:rightChars="0"/>
        <w:rPr>
          <w:rFonts w:ascii="仿宋_GB2312" w:hAnsi="华文楷体" w:eastAsia="仿宋_GB2312"/>
          <w:color w:val="auto"/>
          <w:sz w:val="28"/>
          <w:szCs w:val="28"/>
          <w:highlight w:val="none"/>
          <w:u w:val="single"/>
        </w:rPr>
      </w:pPr>
    </w:p>
    <w:p w14:paraId="4CC6995F">
      <w:pPr>
        <w:spacing w:line="100" w:lineRule="atLeast"/>
        <w:ind w:right="0" w:rightChars="0"/>
        <w:rPr>
          <w:rFonts w:ascii="宋体" w:hAnsi="华文楷体"/>
          <w:color w:val="auto"/>
          <w:sz w:val="28"/>
          <w:szCs w:val="28"/>
          <w:highlight w:val="none"/>
        </w:rPr>
      </w:pPr>
      <w:r>
        <w:rPr>
          <w:rFonts w:hint="eastAsia" w:ascii="宋体" w:hAnsi="华文楷体"/>
          <w:color w:val="auto"/>
          <w:sz w:val="28"/>
          <w:szCs w:val="28"/>
          <w:highlight w:val="none"/>
        </w:rPr>
        <w:t>签订地点：                     省               市、县（区）</w:t>
      </w:r>
    </w:p>
    <w:p w14:paraId="5F7C274E">
      <w:pPr>
        <w:spacing w:line="100" w:lineRule="atLeast"/>
        <w:ind w:right="0" w:rightChars="0"/>
        <w:rPr>
          <w:rFonts w:ascii="宋体" w:hAnsi="华文楷体"/>
          <w:color w:val="auto"/>
          <w:sz w:val="28"/>
          <w:szCs w:val="28"/>
          <w:highlight w:val="none"/>
        </w:rPr>
      </w:pPr>
      <w:r>
        <w:rPr>
          <w:rFonts w:hint="eastAsia" w:ascii="宋体" w:hAnsi="华文楷体"/>
          <w:color w:val="auto"/>
          <w:sz w:val="28"/>
          <w:szCs w:val="28"/>
          <w:highlight w:val="none"/>
        </w:rPr>
        <w:t xml:space="preserve">签订日期：       年     月     日  </w:t>
      </w:r>
    </w:p>
    <w:p w14:paraId="24361B68">
      <w:pPr>
        <w:spacing w:line="100" w:lineRule="atLeast"/>
        <w:ind w:right="0" w:rightChars="0"/>
        <w:rPr>
          <w:rFonts w:ascii="宋体" w:hAnsi="华文楷体"/>
          <w:color w:val="auto"/>
          <w:sz w:val="28"/>
          <w:szCs w:val="28"/>
          <w:highlight w:val="none"/>
        </w:rPr>
      </w:pPr>
      <w:r>
        <w:rPr>
          <w:rFonts w:hint="eastAsia" w:ascii="宋体" w:hAnsi="华文楷体"/>
          <w:color w:val="auto"/>
          <w:sz w:val="28"/>
          <w:szCs w:val="28"/>
          <w:highlight w:val="none"/>
        </w:rPr>
        <w:t>有效期限：       年     月     日至      年     月     日</w:t>
      </w:r>
    </w:p>
    <w:p w14:paraId="20919A78">
      <w:pPr>
        <w:ind w:firstLine="480"/>
        <w:jc w:val="center"/>
        <w:rPr>
          <w:rFonts w:hint="eastAsia" w:ascii="仿宋_GB2312" w:hAnsi="华文楷体" w:eastAsia="仿宋_GB2312"/>
          <w:color w:val="auto"/>
          <w:sz w:val="28"/>
          <w:szCs w:val="28"/>
          <w:highlight w:val="none"/>
        </w:rPr>
      </w:pPr>
    </w:p>
    <w:p w14:paraId="04906E31">
      <w:pPr>
        <w:ind w:firstLine="480"/>
        <w:jc w:val="center"/>
        <w:rPr>
          <w:color w:val="auto"/>
          <w:highlight w:val="none"/>
        </w:rPr>
      </w:pPr>
      <w:r>
        <w:rPr>
          <w:rFonts w:hint="eastAsia" w:ascii="仿宋_GB2312" w:hAnsi="华文楷体" w:eastAsia="仿宋_GB2312"/>
          <w:color w:val="auto"/>
          <w:sz w:val="28"/>
          <w:szCs w:val="28"/>
          <w:highlight w:val="none"/>
        </w:rPr>
        <w:t>北 京 市 技 术 市 场 管 理 办 公 室</w:t>
      </w:r>
    </w:p>
    <w:tbl>
      <w:tblPr>
        <w:tblStyle w:val="21"/>
        <w:tblW w:w="918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1BE353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93" w:hRule="atLeast"/>
        </w:trPr>
        <w:tc>
          <w:tcPr>
            <w:tcW w:w="9180" w:type="dxa"/>
            <w:tcBorders>
              <w:top w:val="single" w:color="auto" w:sz="12" w:space="0"/>
              <w:left w:val="single" w:color="auto" w:sz="12" w:space="0"/>
              <w:bottom w:val="single" w:color="auto" w:sz="12" w:space="0"/>
              <w:right w:val="single" w:color="auto" w:sz="12" w:space="0"/>
            </w:tcBorders>
          </w:tcPr>
          <w:p w14:paraId="52FEE439">
            <w:pPr>
              <w:ind w:firstLine="480"/>
              <w:rPr>
                <w:rFonts w:eastAsia="宋体"/>
                <w:color w:val="auto"/>
                <w:kern w:val="2"/>
                <w:sz w:val="24"/>
                <w:highlight w:val="none"/>
                <w:lang w:eastAsia="ar-SA"/>
              </w:rPr>
            </w:pPr>
            <w:r>
              <w:rPr>
                <w:rFonts w:eastAsia="宋体"/>
                <w:color w:val="auto"/>
                <w:kern w:val="2"/>
                <w:sz w:val="24"/>
                <w:highlight w:val="none"/>
                <w:lang w:eastAsia="ar-SA"/>
              </w:rPr>
              <w:br w:type="page"/>
            </w:r>
            <w:r>
              <w:rPr>
                <w:rFonts w:eastAsia="宋体"/>
                <w:color w:val="auto"/>
                <w:kern w:val="2"/>
                <w:sz w:val="24"/>
                <w:highlight w:val="none"/>
                <w:lang w:eastAsia="ar-SA"/>
              </w:rPr>
              <w:t>依据《中华人民共和国</w:t>
            </w:r>
            <w:r>
              <w:rPr>
                <w:rFonts w:eastAsia="宋体"/>
                <w:color w:val="auto"/>
                <w:kern w:val="2"/>
                <w:sz w:val="24"/>
                <w:highlight w:val="none"/>
              </w:rPr>
              <w:t>民法典</w:t>
            </w:r>
            <w:r>
              <w:rPr>
                <w:rFonts w:eastAsia="宋体"/>
                <w:color w:val="auto"/>
                <w:kern w:val="2"/>
                <w:sz w:val="24"/>
                <w:highlight w:val="none"/>
                <w:lang w:eastAsia="ar-SA"/>
              </w:rPr>
              <w:t>》的规定，合同双方就</w:t>
            </w:r>
            <w:r>
              <w:rPr>
                <w:rFonts w:hint="eastAsia"/>
                <w:color w:val="auto"/>
                <w:kern w:val="2"/>
                <w:sz w:val="24"/>
                <w:highlight w:val="none"/>
                <w:lang w:eastAsia="zh-CN"/>
              </w:rPr>
              <w:t>基于密云水库高水位运行条件下的潮白河流域水资源优化调度模式研究—潮白河流域水网优化调度模型相关功能开发</w:t>
            </w:r>
            <w:r>
              <w:rPr>
                <w:rFonts w:eastAsia="宋体"/>
                <w:color w:val="auto"/>
                <w:kern w:val="2"/>
                <w:sz w:val="24"/>
                <w:highlight w:val="none"/>
                <w:lang w:eastAsia="ar-SA"/>
              </w:rPr>
              <w:t>的技术服务（该项目属  /  计划）经协商一致，签订本合同。</w:t>
            </w:r>
          </w:p>
          <w:p w14:paraId="41A57119">
            <w:pPr>
              <w:ind w:firstLine="480"/>
              <w:rPr>
                <w:rFonts w:eastAsia="宋体"/>
                <w:color w:val="auto"/>
                <w:kern w:val="2"/>
                <w:sz w:val="24"/>
                <w:highlight w:val="none"/>
                <w:lang w:eastAsia="ar-SA"/>
              </w:rPr>
            </w:pPr>
            <w:r>
              <w:rPr>
                <w:rFonts w:eastAsia="宋体"/>
                <w:color w:val="auto"/>
                <w:kern w:val="2"/>
                <w:sz w:val="24"/>
                <w:highlight w:val="none"/>
                <w:lang w:eastAsia="ar-SA"/>
              </w:rPr>
              <w:t>一、服务内容和要求</w:t>
            </w:r>
          </w:p>
          <w:p w14:paraId="324D40DE">
            <w:pPr>
              <w:spacing w:line="360" w:lineRule="auto"/>
              <w:ind w:left="0" w:right="0" w:rightChars="0" w:firstLine="480" w:firstLineChars="200"/>
              <w:rPr>
                <w:rFonts w:hint="eastAsia" w:ascii="宋体" w:hAnsi="宋体" w:eastAsia="宋体" w:cs="宋体"/>
                <w:b w:val="0"/>
                <w:bCs w:val="0"/>
                <w:i w:val="0"/>
                <w:iCs w:val="0"/>
                <w:color w:val="auto"/>
                <w:kern w:val="0"/>
                <w:sz w:val="24"/>
                <w:szCs w:val="24"/>
                <w:highlight w:val="none"/>
                <w:u w:val="none"/>
                <w:lang w:val="en-US" w:eastAsia="zh-CN"/>
              </w:rPr>
            </w:pPr>
            <w:r>
              <w:rPr>
                <w:rFonts w:hint="eastAsia" w:ascii="宋体" w:hAnsi="宋体" w:eastAsia="宋体" w:cs="宋体"/>
                <w:b w:val="0"/>
                <w:bCs w:val="0"/>
                <w:color w:val="auto"/>
                <w:kern w:val="2"/>
                <w:sz w:val="24"/>
                <w:szCs w:val="24"/>
                <w:highlight w:val="none"/>
                <w:lang w:val="en-US" w:eastAsia="zh-CN" w:bidi="ar-SA"/>
              </w:rPr>
              <w:t>（一）</w:t>
            </w:r>
            <w:r>
              <w:rPr>
                <w:rFonts w:hint="eastAsia" w:ascii="宋体" w:hAnsi="宋体" w:eastAsia="宋体" w:cs="宋体"/>
                <w:b w:val="0"/>
                <w:bCs w:val="0"/>
                <w:color w:val="auto"/>
                <w:kern w:val="2"/>
                <w:sz w:val="24"/>
                <w:szCs w:val="24"/>
                <w:highlight w:val="none"/>
                <w:lang w:val="en-US" w:eastAsia="ar-SA" w:bidi="ar-SA"/>
              </w:rPr>
              <w:t>协助甲方完成</w:t>
            </w:r>
            <w:r>
              <w:rPr>
                <w:rFonts w:hint="eastAsia" w:ascii="宋体" w:hAnsi="宋体" w:eastAsia="宋体" w:cs="宋体"/>
                <w:b w:val="0"/>
                <w:bCs w:val="0"/>
                <w:color w:val="auto"/>
                <w:kern w:val="2"/>
                <w:sz w:val="24"/>
                <w:szCs w:val="24"/>
                <w:highlight w:val="none"/>
                <w:lang w:eastAsia="ar-SA" w:bidi="ar-SA"/>
              </w:rPr>
              <w:t>潮白河流域水网调度模型</w:t>
            </w:r>
            <w:r>
              <w:rPr>
                <w:rFonts w:hint="eastAsia" w:ascii="宋体" w:hAnsi="宋体" w:eastAsia="宋体" w:cs="宋体"/>
                <w:b w:val="0"/>
                <w:bCs w:val="0"/>
                <w:color w:val="auto"/>
                <w:kern w:val="2"/>
                <w:sz w:val="24"/>
                <w:szCs w:val="24"/>
                <w:highlight w:val="none"/>
                <w:lang w:val="en-US" w:eastAsia="ar-SA" w:bidi="ar-SA"/>
              </w:rPr>
              <w:t>相关</w:t>
            </w:r>
            <w:r>
              <w:rPr>
                <w:rFonts w:hint="eastAsia" w:ascii="宋体" w:hAnsi="宋体" w:eastAsia="宋体" w:cs="宋体"/>
                <w:b w:val="0"/>
                <w:bCs w:val="0"/>
                <w:color w:val="auto"/>
                <w:kern w:val="2"/>
                <w:sz w:val="24"/>
                <w:szCs w:val="24"/>
                <w:highlight w:val="none"/>
                <w:lang w:eastAsia="ar-SA" w:bidi="ar-SA"/>
              </w:rPr>
              <w:t>知识图谱数据库构建以及结构化数据抽取关联、知识推理及优化算法、模型功能页面等</w:t>
            </w:r>
            <w:r>
              <w:rPr>
                <w:rFonts w:hint="eastAsia" w:ascii="宋体" w:hAnsi="宋体" w:eastAsia="宋体" w:cs="宋体"/>
                <w:b w:val="0"/>
                <w:bCs w:val="0"/>
                <w:color w:val="auto"/>
                <w:kern w:val="2"/>
                <w:sz w:val="24"/>
                <w:szCs w:val="24"/>
                <w:highlight w:val="none"/>
                <w:lang w:val="en-US" w:eastAsia="ar-SA" w:bidi="ar-SA"/>
              </w:rPr>
              <w:t>信息化开发</w:t>
            </w:r>
            <w:r>
              <w:rPr>
                <w:rFonts w:hint="eastAsia" w:ascii="宋体" w:hAnsi="宋体" w:eastAsia="宋体" w:cs="宋体"/>
                <w:b w:val="0"/>
                <w:bCs w:val="0"/>
                <w:color w:val="auto"/>
                <w:kern w:val="2"/>
                <w:sz w:val="24"/>
                <w:szCs w:val="24"/>
                <w:highlight w:val="none"/>
                <w:lang w:eastAsia="ar-SA" w:bidi="ar-SA"/>
              </w:rPr>
              <w:t>工作。</w:t>
            </w:r>
          </w:p>
          <w:p w14:paraId="52D7BD5E">
            <w:pPr>
              <w:widowControl/>
              <w:snapToGrid w:val="0"/>
              <w:spacing w:after="0" w:line="360" w:lineRule="auto"/>
              <w:ind w:right="0" w:rightChars="0" w:firstLine="480" w:firstLineChars="200"/>
              <w:outlineLvl w:val="0"/>
              <w:rPr>
                <w:rFonts w:hint="eastAsia" w:ascii="宋体" w:hAnsi="宋体" w:eastAsia="宋体" w:cs="宋体"/>
                <w:b w:val="0"/>
                <w:bCs w:val="0"/>
                <w:color w:val="auto"/>
                <w:kern w:val="44"/>
                <w:sz w:val="24"/>
                <w:szCs w:val="24"/>
                <w:highlight w:val="none"/>
              </w:rPr>
            </w:pPr>
            <w:r>
              <w:rPr>
                <w:rFonts w:hint="eastAsia" w:ascii="宋体" w:hAnsi="宋体" w:eastAsia="宋体" w:cs="宋体"/>
                <w:b w:val="0"/>
                <w:bCs w:val="0"/>
                <w:color w:val="auto"/>
                <w:kern w:val="44"/>
                <w:sz w:val="24"/>
                <w:szCs w:val="24"/>
                <w:highlight w:val="none"/>
                <w:lang w:val="en-US" w:eastAsia="zh-CN"/>
              </w:rPr>
              <w:t>（二）</w:t>
            </w:r>
            <w:r>
              <w:rPr>
                <w:rFonts w:hint="eastAsia" w:ascii="宋体" w:hAnsi="宋体" w:eastAsia="宋体" w:cs="宋体"/>
                <w:b w:val="0"/>
                <w:bCs w:val="0"/>
                <w:color w:val="auto"/>
                <w:kern w:val="44"/>
                <w:sz w:val="24"/>
                <w:szCs w:val="24"/>
                <w:highlight w:val="none"/>
              </w:rPr>
              <w:t>项目实施计划</w:t>
            </w:r>
          </w:p>
          <w:p w14:paraId="359CA76C">
            <w:pPr>
              <w:snapToGrid w:val="0"/>
              <w:spacing w:after="0" w:line="360" w:lineRule="auto"/>
              <w:ind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2025年11月，完成知识图谱构建及结构化数据抽取关联。</w:t>
            </w:r>
          </w:p>
          <w:p w14:paraId="569E944C">
            <w:pPr>
              <w:snapToGrid w:val="0"/>
              <w:spacing w:after="0" w:line="360" w:lineRule="auto"/>
              <w:ind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2025年12月，完成知识推理、多目标优化等相关算法开发。</w:t>
            </w:r>
          </w:p>
          <w:p w14:paraId="30EE48CE">
            <w:pPr>
              <w:snapToGrid w:val="0"/>
              <w:spacing w:after="0" w:line="360" w:lineRule="auto"/>
              <w:ind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2026年3月，完成潮白河流域水网调度模型功能UI设计及系统页面开发。</w:t>
            </w:r>
          </w:p>
          <w:p w14:paraId="07ED61B0">
            <w:pPr>
              <w:widowControl w:val="0"/>
              <w:snapToGrid w:val="0"/>
              <w:spacing w:after="0" w:line="360" w:lineRule="auto"/>
              <w:ind w:firstLine="424" w:firstLineChars="177"/>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（三）其他要求</w:t>
            </w:r>
          </w:p>
          <w:p w14:paraId="26F3AC2E">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乙方须服从甲方的总体协调管理，按国家和本市行业规范和技术要求，通过调查、研究、分析、计算，按期形成工作成果，并保证成果质量。</w:t>
            </w:r>
          </w:p>
          <w:p w14:paraId="47FCFD60">
            <w:pPr>
              <w:widowControl w:val="0"/>
              <w:snapToGrid w:val="0"/>
              <w:spacing w:after="0" w:line="360" w:lineRule="auto"/>
              <w:ind w:firstLine="424" w:firstLineChars="177"/>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（四）成果文件要求</w:t>
            </w:r>
          </w:p>
          <w:p w14:paraId="0D5081D0">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1、成果要求</w:t>
            </w:r>
          </w:p>
          <w:p w14:paraId="73C57F4A">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（1）数据成果：</w:t>
            </w:r>
          </w:p>
          <w:p w14:paraId="4443A183">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潮白河流域生态补水知识图谱1套。</w:t>
            </w:r>
          </w:p>
          <w:p w14:paraId="46F370FB">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（2）技术成果：</w:t>
            </w:r>
          </w:p>
          <w:p w14:paraId="04B59971">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知识图谱构建、知识推理、多目标优化等相关算法1套（源代码）；</w:t>
            </w:r>
          </w:p>
          <w:p w14:paraId="774B2EA2">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潮白河流域水网调度模型</w:t>
            </w:r>
            <w:r>
              <w:rPr>
                <w:rFonts w:hint="eastAsia" w:ascii="宋体" w:hAnsi="宋体" w:eastAsia="宋体" w:cs="宋体"/>
                <w:b w:val="0"/>
                <w:bCs w:val="0"/>
                <w:color w:val="auto"/>
                <w:kern w:val="2"/>
                <w:sz w:val="24"/>
                <w:szCs w:val="24"/>
                <w:highlight w:val="none"/>
                <w:lang w:val="en-US" w:eastAsia="zh-CN" w:bidi="ar-SA"/>
              </w:rPr>
              <w:t>功能页面（具备数据输入、模拟分析、结果展示等功能）。</w:t>
            </w:r>
          </w:p>
          <w:p w14:paraId="25EDAAC9">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（3）报告成果：</w:t>
            </w:r>
          </w:p>
          <w:p w14:paraId="5A30B591">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项目成果报告。</w:t>
            </w:r>
          </w:p>
          <w:p w14:paraId="2D723344">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2.提交形式</w:t>
            </w:r>
          </w:p>
          <w:p w14:paraId="2A7D60C2">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（1）纸质版成果文件（成果报告</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套）；</w:t>
            </w:r>
          </w:p>
          <w:p w14:paraId="55B1E24F">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（2）电子版成果（含数据库、算法代码、报告文档等，电子文件2份）。</w:t>
            </w:r>
          </w:p>
          <w:p w14:paraId="0DDE37E7">
            <w:pPr>
              <w:widowControl w:val="0"/>
              <w:snapToGrid w:val="0"/>
              <w:spacing w:after="0" w:line="360" w:lineRule="auto"/>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（五）编制质量要求</w:t>
            </w:r>
          </w:p>
          <w:p w14:paraId="5F37CCE9">
            <w:pPr>
              <w:widowControl w:val="0"/>
              <w:snapToGrid w:val="0"/>
              <w:spacing w:after="0" w:line="360" w:lineRule="auto"/>
              <w:ind w:firstLine="424" w:firstLineChars="177"/>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为了保证本项目工作的科学性、客观性和公正性，有效地防止错误和遗漏，在总体建设规划方案编制中应做到以下要求：</w:t>
            </w:r>
          </w:p>
          <w:p w14:paraId="71B4B7E4">
            <w:pPr>
              <w:widowControl w:val="0"/>
              <w:snapToGrid w:val="0"/>
              <w:spacing w:after="0" w:line="360" w:lineRule="auto"/>
              <w:ind w:firstLine="424" w:firstLineChars="177"/>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1、深入调研，精准对应。加强调研工作，深入地区和有关部门走访调研，精准对应各项需要内容。</w:t>
            </w:r>
          </w:p>
          <w:p w14:paraId="5856F456">
            <w:pPr>
              <w:widowControl w:val="0"/>
              <w:snapToGrid w:val="0"/>
              <w:spacing w:after="0" w:line="360" w:lineRule="auto"/>
              <w:ind w:firstLine="424" w:firstLineChars="177"/>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2、数据准确，依据充分。采用统计年鉴、公报、普查数据以及行业管理部门、各地方统计数据等，力行实事求是。</w:t>
            </w:r>
          </w:p>
          <w:p w14:paraId="1A2E95AF">
            <w:pPr>
              <w:widowControl w:val="0"/>
              <w:snapToGrid w:val="0"/>
              <w:spacing w:after="0" w:line="360" w:lineRule="auto"/>
              <w:ind w:firstLine="424" w:firstLineChars="177"/>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3、科学谋划，体现特色。编制内容应与相关规划要求衔接，加强空间管控，坚持“多规合一”，同时根据项目实际，突出重点，把握关键，体现特色，注重编制内容的科学性、指导性、针对性和可操作性。</w:t>
            </w:r>
          </w:p>
          <w:p w14:paraId="75BED8D5">
            <w:pPr>
              <w:spacing w:line="360" w:lineRule="auto"/>
              <w:ind w:right="0" w:rightChars="0" w:firstLine="480"/>
              <w:rPr>
                <w:rFonts w:hint="eastAsia" w:ascii="宋体" w:hAnsi="宋体" w:eastAsia="宋体" w:cs="宋体"/>
                <w:b w:val="0"/>
                <w:bCs w:val="0"/>
                <w:color w:val="auto"/>
                <w:kern w:val="2"/>
                <w:sz w:val="24"/>
                <w:szCs w:val="24"/>
                <w:highlight w:val="none"/>
                <w:lang w:eastAsia="ar-SA"/>
              </w:rPr>
            </w:pPr>
            <w:r>
              <w:rPr>
                <w:rFonts w:hint="eastAsia" w:ascii="宋体" w:hAnsi="宋体" w:eastAsia="宋体" w:cs="宋体"/>
                <w:b w:val="0"/>
                <w:bCs w:val="0"/>
                <w:color w:val="auto"/>
                <w:kern w:val="2"/>
                <w:sz w:val="24"/>
                <w:szCs w:val="24"/>
                <w:highlight w:val="none"/>
                <w:lang w:val="en-US" w:eastAsia="zh-CN" w:bidi="ar-SA"/>
              </w:rPr>
              <w:t>4、注重质量，开放研究。加强与相关部门的沟通、协同，建立日常对接交流机制，集思广益，确保如期、高质量完成编制工作。</w:t>
            </w:r>
          </w:p>
          <w:p w14:paraId="4E4CD6A2">
            <w:pPr>
              <w:ind w:firstLine="480"/>
              <w:rPr>
                <w:rFonts w:eastAsia="宋体"/>
                <w:color w:val="auto"/>
                <w:kern w:val="2"/>
                <w:sz w:val="24"/>
                <w:highlight w:val="none"/>
                <w:lang w:eastAsia="ar-SA"/>
              </w:rPr>
            </w:pPr>
            <w:r>
              <w:rPr>
                <w:rFonts w:eastAsia="宋体"/>
                <w:color w:val="auto"/>
                <w:kern w:val="2"/>
                <w:sz w:val="24"/>
                <w:highlight w:val="none"/>
                <w:lang w:eastAsia="ar-SA"/>
              </w:rPr>
              <w:t>二、双方责任</w:t>
            </w:r>
          </w:p>
          <w:p w14:paraId="7FAA04E0">
            <w:pPr>
              <w:ind w:firstLine="480"/>
              <w:rPr>
                <w:rFonts w:eastAsia="宋体"/>
                <w:color w:val="auto"/>
                <w:kern w:val="2"/>
                <w:sz w:val="24"/>
                <w:highlight w:val="none"/>
                <w:lang w:eastAsia="ar-SA"/>
              </w:rPr>
            </w:pPr>
            <w:r>
              <w:rPr>
                <w:rFonts w:eastAsia="宋体"/>
                <w:color w:val="auto"/>
                <w:kern w:val="2"/>
                <w:sz w:val="24"/>
                <w:highlight w:val="none"/>
                <w:lang w:eastAsia="ar-SA"/>
              </w:rPr>
              <w:t>（一）甲方按付款计划按时支付合同款项，按合同约定督促乙方开展工作。</w:t>
            </w:r>
          </w:p>
          <w:p w14:paraId="1C52F2D4">
            <w:pPr>
              <w:ind w:firstLine="480"/>
              <w:rPr>
                <w:rFonts w:eastAsia="宋体"/>
                <w:color w:val="auto"/>
                <w:kern w:val="2"/>
                <w:sz w:val="24"/>
                <w:highlight w:val="none"/>
                <w:lang w:eastAsia="ar-SA"/>
              </w:rPr>
            </w:pPr>
            <w:r>
              <w:rPr>
                <w:rFonts w:eastAsia="宋体"/>
                <w:color w:val="auto"/>
                <w:kern w:val="2"/>
                <w:sz w:val="24"/>
                <w:highlight w:val="none"/>
                <w:lang w:eastAsia="ar-SA"/>
              </w:rPr>
              <w:t>（二）甲方委派工作人员与乙方配合开展工作。</w:t>
            </w:r>
          </w:p>
          <w:p w14:paraId="130AED43">
            <w:pPr>
              <w:ind w:firstLine="480"/>
              <w:rPr>
                <w:rFonts w:eastAsia="宋体"/>
                <w:color w:val="auto"/>
                <w:kern w:val="2"/>
                <w:sz w:val="24"/>
                <w:highlight w:val="none"/>
                <w:lang w:eastAsia="ar-SA"/>
              </w:rPr>
            </w:pPr>
            <w:r>
              <w:rPr>
                <w:rFonts w:eastAsia="宋体"/>
                <w:color w:val="auto"/>
                <w:kern w:val="2"/>
                <w:sz w:val="24"/>
                <w:highlight w:val="none"/>
                <w:lang w:eastAsia="ar-SA"/>
              </w:rPr>
              <w:t>（三）甲方应对乙方提供的成果及时组织技术审查和验收。</w:t>
            </w:r>
          </w:p>
          <w:p w14:paraId="20F97E0F">
            <w:pPr>
              <w:ind w:firstLine="480"/>
              <w:rPr>
                <w:rFonts w:eastAsia="宋体"/>
                <w:color w:val="auto"/>
                <w:kern w:val="2"/>
                <w:sz w:val="24"/>
                <w:highlight w:val="none"/>
                <w:lang w:eastAsia="ar-SA"/>
              </w:rPr>
            </w:pPr>
            <w:r>
              <w:rPr>
                <w:rFonts w:eastAsia="宋体"/>
                <w:color w:val="auto"/>
                <w:kern w:val="2"/>
                <w:sz w:val="24"/>
                <w:highlight w:val="none"/>
                <w:lang w:eastAsia="ar-SA"/>
              </w:rPr>
              <w:t>（四）乙方在签订合同后</w:t>
            </w:r>
            <w:r>
              <w:rPr>
                <w:rFonts w:hint="eastAsia" w:eastAsia="宋体"/>
                <w:color w:val="auto"/>
                <w:kern w:val="2"/>
                <w:sz w:val="24"/>
                <w:highlight w:val="none"/>
              </w:rPr>
              <w:t>及时</w:t>
            </w:r>
            <w:r>
              <w:rPr>
                <w:rFonts w:eastAsia="宋体"/>
                <w:color w:val="auto"/>
                <w:kern w:val="2"/>
                <w:sz w:val="24"/>
                <w:highlight w:val="none"/>
                <w:lang w:eastAsia="ar-SA"/>
              </w:rPr>
              <w:t>向甲方提交详细实施方案编制，并通过甲方审查。</w:t>
            </w:r>
          </w:p>
          <w:p w14:paraId="00011A41">
            <w:pPr>
              <w:ind w:firstLine="480"/>
              <w:rPr>
                <w:rFonts w:eastAsia="宋体"/>
                <w:color w:val="auto"/>
                <w:kern w:val="2"/>
                <w:sz w:val="24"/>
                <w:highlight w:val="none"/>
                <w:lang w:eastAsia="ar-SA"/>
              </w:rPr>
            </w:pPr>
            <w:r>
              <w:rPr>
                <w:rFonts w:eastAsia="宋体"/>
                <w:color w:val="auto"/>
                <w:kern w:val="2"/>
                <w:sz w:val="24"/>
                <w:highlight w:val="none"/>
                <w:lang w:eastAsia="ar-SA"/>
              </w:rPr>
              <w:t>（五）乙方必须按照经审查同意的实施方案按时有序、保质保量地开展工作，从合同生效之日起，定期或不定期进行阶段性成果汇报，并对下一步工作进行再分析，按合同要求提交最终成果。</w:t>
            </w:r>
          </w:p>
          <w:p w14:paraId="5CB10C4B">
            <w:pPr>
              <w:ind w:firstLine="480"/>
              <w:rPr>
                <w:rFonts w:eastAsia="宋体"/>
                <w:color w:val="auto"/>
                <w:kern w:val="2"/>
                <w:sz w:val="24"/>
                <w:highlight w:val="none"/>
                <w:lang w:eastAsia="ar-SA"/>
              </w:rPr>
            </w:pPr>
            <w:r>
              <w:rPr>
                <w:rFonts w:eastAsia="宋体"/>
                <w:color w:val="auto"/>
                <w:kern w:val="2"/>
                <w:sz w:val="24"/>
                <w:highlight w:val="none"/>
                <w:lang w:eastAsia="ar-SA"/>
              </w:rPr>
              <w:t>（六）乙方应组建专业性较强的技术团队，采用规范和有效的项目控制措施，保证按时完成本合同规定的内容，并达到相关要求。</w:t>
            </w:r>
          </w:p>
          <w:p w14:paraId="2E8BF007">
            <w:pPr>
              <w:ind w:firstLine="480"/>
              <w:rPr>
                <w:rFonts w:eastAsia="宋体"/>
                <w:color w:val="auto"/>
                <w:kern w:val="2"/>
                <w:sz w:val="24"/>
                <w:highlight w:val="none"/>
                <w:lang w:eastAsia="ar-SA"/>
              </w:rPr>
            </w:pPr>
            <w:r>
              <w:rPr>
                <w:rFonts w:eastAsia="宋体"/>
                <w:color w:val="auto"/>
                <w:kern w:val="2"/>
                <w:sz w:val="24"/>
                <w:highlight w:val="none"/>
                <w:lang w:eastAsia="ar-SA"/>
              </w:rPr>
              <w:t>（七）乙方的</w:t>
            </w:r>
            <w:r>
              <w:rPr>
                <w:rFonts w:hint="eastAsia" w:eastAsia="宋体"/>
                <w:color w:val="auto"/>
                <w:kern w:val="2"/>
                <w:sz w:val="24"/>
                <w:highlight w:val="none"/>
                <w:lang w:eastAsia="zh-CN"/>
              </w:rPr>
              <w:t>响应文件</w:t>
            </w:r>
            <w:r>
              <w:rPr>
                <w:rFonts w:eastAsia="宋体"/>
                <w:color w:val="auto"/>
                <w:kern w:val="2"/>
                <w:sz w:val="24"/>
                <w:highlight w:val="none"/>
                <w:lang w:eastAsia="ar-SA"/>
              </w:rPr>
              <w:t>、技术方案都是本合同的有效组成文件。</w:t>
            </w:r>
          </w:p>
          <w:p w14:paraId="53D8B6B9">
            <w:pPr>
              <w:ind w:firstLine="480"/>
              <w:rPr>
                <w:rFonts w:eastAsia="宋体"/>
                <w:color w:val="auto"/>
                <w:kern w:val="2"/>
                <w:sz w:val="24"/>
                <w:highlight w:val="none"/>
                <w:lang w:eastAsia="ar-SA"/>
              </w:rPr>
            </w:pPr>
            <w:r>
              <w:rPr>
                <w:rFonts w:eastAsia="宋体"/>
                <w:color w:val="auto"/>
                <w:kern w:val="2"/>
                <w:sz w:val="24"/>
                <w:highlight w:val="none"/>
                <w:lang w:eastAsia="ar-SA"/>
              </w:rPr>
              <w:t>（八）乙方应确保本项目的全部文件不会侵犯任何第三方的知识产权（包括但不限于著作权、商标权、专利权）或专有技术或商业秘密；乙方如果在本项目文件中使用或包含任何其他人的知识产权或专有技术或商业秘密，应保证已经获得权利人的合法、有效、充分的授权；甲方拥有乙方所提交的全部成果（包括知识产权和技术成果）的使用权</w:t>
            </w:r>
            <w:r>
              <w:rPr>
                <w:rFonts w:hint="eastAsia" w:eastAsia="宋体"/>
                <w:color w:val="auto"/>
                <w:kern w:val="2"/>
                <w:sz w:val="24"/>
                <w:highlight w:val="none"/>
              </w:rPr>
              <w:t>、</w:t>
            </w:r>
            <w:r>
              <w:rPr>
                <w:rFonts w:eastAsia="宋体"/>
                <w:color w:val="auto"/>
                <w:kern w:val="2"/>
                <w:sz w:val="24"/>
                <w:highlight w:val="none"/>
                <w:lang w:eastAsia="ar-SA"/>
              </w:rPr>
              <w:t>受益权</w:t>
            </w:r>
            <w:r>
              <w:rPr>
                <w:rFonts w:hint="eastAsia" w:eastAsia="宋体"/>
                <w:color w:val="auto"/>
                <w:kern w:val="2"/>
                <w:sz w:val="24"/>
                <w:highlight w:val="none"/>
              </w:rPr>
              <w:t>、</w:t>
            </w:r>
            <w:r>
              <w:rPr>
                <w:rFonts w:eastAsia="宋体"/>
                <w:color w:val="auto"/>
                <w:kern w:val="2"/>
                <w:sz w:val="24"/>
                <w:highlight w:val="none"/>
                <w:lang w:eastAsia="ar-SA"/>
              </w:rPr>
              <w:t>所有权</w:t>
            </w:r>
            <w:r>
              <w:rPr>
                <w:rFonts w:hint="eastAsia" w:eastAsia="宋体"/>
                <w:color w:val="auto"/>
                <w:kern w:val="2"/>
                <w:sz w:val="24"/>
                <w:highlight w:val="none"/>
                <w:lang w:val="en-US" w:eastAsia="zh-CN"/>
              </w:rPr>
              <w:t>等权利</w:t>
            </w:r>
            <w:r>
              <w:rPr>
                <w:rFonts w:eastAsia="宋体"/>
                <w:color w:val="auto"/>
                <w:kern w:val="2"/>
                <w:sz w:val="24"/>
                <w:highlight w:val="none"/>
                <w:lang w:eastAsia="ar-SA"/>
              </w:rPr>
              <w:t>。未经甲方同意，乙方不得将甲方提供的数据、资料用于本项目以外的事项，并不得向他人披露</w:t>
            </w:r>
            <w:r>
              <w:rPr>
                <w:rFonts w:hint="eastAsia" w:eastAsia="宋体"/>
                <w:color w:val="auto"/>
                <w:kern w:val="2"/>
                <w:sz w:val="24"/>
                <w:highlight w:val="none"/>
                <w:lang w:eastAsia="zh-CN"/>
              </w:rPr>
              <w:t>，</w:t>
            </w:r>
            <w:r>
              <w:rPr>
                <w:rFonts w:hint="eastAsia" w:eastAsia="宋体"/>
                <w:color w:val="auto"/>
                <w:kern w:val="2"/>
                <w:sz w:val="24"/>
                <w:highlight w:val="none"/>
                <w:lang w:val="en-US" w:eastAsia="zh-CN"/>
              </w:rPr>
              <w:t>否则要承担违约责任，并赔偿甲方全部损失</w:t>
            </w:r>
            <w:r>
              <w:rPr>
                <w:rFonts w:eastAsia="宋体"/>
                <w:color w:val="auto"/>
                <w:kern w:val="2"/>
                <w:sz w:val="24"/>
                <w:highlight w:val="none"/>
                <w:lang w:eastAsia="ar-SA"/>
              </w:rPr>
              <w:t>。</w:t>
            </w:r>
          </w:p>
          <w:p w14:paraId="49BA240F">
            <w:pPr>
              <w:ind w:firstLine="480"/>
              <w:rPr>
                <w:rFonts w:eastAsia="宋体"/>
                <w:color w:val="auto"/>
                <w:kern w:val="2"/>
                <w:sz w:val="24"/>
                <w:highlight w:val="none"/>
                <w:lang w:eastAsia="ar-SA"/>
              </w:rPr>
            </w:pPr>
            <w:r>
              <w:rPr>
                <w:rFonts w:eastAsia="宋体"/>
                <w:color w:val="auto"/>
                <w:kern w:val="2"/>
                <w:sz w:val="24"/>
                <w:highlight w:val="none"/>
                <w:lang w:eastAsia="ar-SA"/>
              </w:rPr>
              <w:t>（九）乙方自觉接受甲方的安全保密监督和管理，乙方如违反安全保密条款，甲方将追究其责任。</w:t>
            </w:r>
          </w:p>
          <w:p w14:paraId="1BD0AB81">
            <w:pPr>
              <w:ind w:firstLine="480"/>
              <w:rPr>
                <w:rFonts w:eastAsia="宋体"/>
                <w:color w:val="auto"/>
                <w:kern w:val="2"/>
                <w:sz w:val="24"/>
                <w:highlight w:val="none"/>
                <w:lang w:eastAsia="ar-SA"/>
              </w:rPr>
            </w:pPr>
            <w:r>
              <w:rPr>
                <w:rFonts w:eastAsia="宋体"/>
                <w:color w:val="auto"/>
                <w:kern w:val="2"/>
                <w:sz w:val="24"/>
                <w:highlight w:val="none"/>
                <w:lang w:eastAsia="ar-SA"/>
              </w:rPr>
              <w:t>三、履行期限、方式</w:t>
            </w:r>
          </w:p>
          <w:p w14:paraId="2C10E381">
            <w:pPr>
              <w:ind w:firstLine="480" w:firstLineChars="200"/>
              <w:rPr>
                <w:rFonts w:hint="eastAsia" w:eastAsia="宋体"/>
                <w:color w:val="auto"/>
                <w:kern w:val="2"/>
                <w:sz w:val="24"/>
                <w:highlight w:val="none"/>
                <w:lang w:val="en-US" w:eastAsia="zh-CN"/>
              </w:rPr>
            </w:pPr>
            <w:r>
              <w:rPr>
                <w:rFonts w:eastAsia="宋体"/>
                <w:color w:val="auto"/>
                <w:kern w:val="2"/>
                <w:sz w:val="24"/>
                <w:highlight w:val="none"/>
                <w:lang w:eastAsia="ar-SA"/>
              </w:rPr>
              <w:t>（一）</w:t>
            </w:r>
            <w:r>
              <w:rPr>
                <w:rFonts w:hint="eastAsia" w:eastAsia="宋体"/>
                <w:color w:val="auto"/>
                <w:kern w:val="2"/>
                <w:sz w:val="24"/>
                <w:highlight w:val="none"/>
                <w:lang w:val="en-US" w:eastAsia="zh-CN"/>
              </w:rPr>
              <w:t>履行期限：</w:t>
            </w:r>
          </w:p>
          <w:p w14:paraId="423F185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2025年11月，完成知识图谱构建及结构化数据抽取关联。</w:t>
            </w:r>
          </w:p>
          <w:p w14:paraId="0725155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2025年12月，完成知识推理、多目标优化等相关算法开发。</w:t>
            </w:r>
          </w:p>
          <w:p w14:paraId="4305CD55">
            <w:pPr>
              <w:ind w:firstLine="480"/>
              <w:rPr>
                <w:rFonts w:eastAsia="宋体"/>
                <w:color w:val="auto"/>
                <w:sz w:val="24"/>
                <w:highlight w:val="none"/>
              </w:rPr>
            </w:pPr>
            <w:r>
              <w:rPr>
                <w:rFonts w:hint="eastAsia" w:ascii="宋体" w:hAnsi="宋体" w:eastAsia="宋体" w:cs="宋体"/>
                <w:color w:val="auto"/>
                <w:highlight w:val="none"/>
              </w:rPr>
              <w:t>2026年3月，完成潮白河流域水网调度模型功能UI设计及系统页面开发。</w:t>
            </w:r>
          </w:p>
          <w:p w14:paraId="1C762EC3">
            <w:pPr>
              <w:ind w:firstLine="480"/>
              <w:rPr>
                <w:rFonts w:eastAsia="宋体"/>
                <w:color w:val="auto"/>
                <w:kern w:val="2"/>
                <w:sz w:val="24"/>
                <w:highlight w:val="none"/>
              </w:rPr>
            </w:pPr>
            <w:r>
              <w:rPr>
                <w:rFonts w:eastAsia="宋体"/>
                <w:color w:val="auto"/>
                <w:kern w:val="2"/>
                <w:sz w:val="24"/>
                <w:highlight w:val="none"/>
                <w:lang w:eastAsia="ar-SA"/>
              </w:rPr>
              <w:t>（二）履行方式：</w:t>
            </w:r>
            <w:r>
              <w:rPr>
                <w:rFonts w:eastAsia="宋体"/>
                <w:color w:val="auto"/>
                <w:kern w:val="2"/>
                <w:sz w:val="24"/>
                <w:highlight w:val="none"/>
              </w:rPr>
              <w:t>技术服务</w:t>
            </w:r>
          </w:p>
          <w:p w14:paraId="1240F987">
            <w:pPr>
              <w:keepNext w:val="0"/>
              <w:keepLines w:val="0"/>
              <w:pageBreakBefore w:val="0"/>
              <w:kinsoku/>
              <w:wordWrap/>
              <w:overflowPunct/>
              <w:topLinePunct w:val="0"/>
              <w:autoSpaceDE/>
              <w:autoSpaceDN/>
              <w:bidi w:val="0"/>
              <w:spacing w:after="0" w:line="360" w:lineRule="auto"/>
              <w:ind w:left="0" w:right="0" w:rightChars="0" w:firstLine="480" w:firstLineChars="200"/>
              <w:textAlignment w:val="auto"/>
              <w:rPr>
                <w:rFonts w:ascii="宋体" w:hAnsi="宋体" w:cs="宋体"/>
                <w:color w:val="auto"/>
                <w:szCs w:val="24"/>
                <w:highlight w:val="none"/>
              </w:rPr>
            </w:pPr>
            <w:r>
              <w:rPr>
                <w:rFonts w:eastAsia="宋体"/>
                <w:color w:val="auto"/>
                <w:kern w:val="2"/>
                <w:sz w:val="24"/>
                <w:highlight w:val="none"/>
                <w:lang w:eastAsia="ar-SA"/>
              </w:rPr>
              <w:t>四、</w:t>
            </w:r>
            <w:r>
              <w:rPr>
                <w:rFonts w:hint="eastAsia" w:ascii="宋体" w:hAnsi="宋体" w:cs="宋体"/>
                <w:color w:val="auto"/>
                <w:szCs w:val="24"/>
                <w:highlight w:val="none"/>
              </w:rPr>
              <w:t>验收和质量保证条款</w:t>
            </w:r>
          </w:p>
          <w:p w14:paraId="05CD1A30">
            <w:pPr>
              <w:ind w:firstLine="480"/>
              <w:rPr>
                <w:rFonts w:eastAsia="宋体"/>
                <w:color w:val="auto"/>
                <w:kern w:val="2"/>
                <w:sz w:val="24"/>
                <w:highlight w:val="none"/>
                <w:lang w:eastAsia="ar-SA"/>
              </w:rPr>
            </w:pPr>
            <w:r>
              <w:rPr>
                <w:rFonts w:hint="eastAsia" w:ascii="宋体" w:hAnsi="宋体" w:cs="宋体"/>
                <w:color w:val="auto"/>
                <w:szCs w:val="24"/>
                <w:highlight w:val="none"/>
                <w:lang w:eastAsia="zh-CN"/>
              </w:rPr>
              <w:t>本技术服务采用由</w:t>
            </w:r>
            <w:r>
              <w:rPr>
                <w:rFonts w:hint="eastAsia" w:ascii="宋体" w:hAnsi="宋体" w:cs="宋体"/>
                <w:color w:val="auto"/>
                <w:szCs w:val="24"/>
                <w:highlight w:val="none"/>
                <w:lang w:val="en-US" w:eastAsia="zh-CN"/>
              </w:rPr>
              <w:t>甲方</w:t>
            </w:r>
            <w:r>
              <w:rPr>
                <w:rFonts w:hint="eastAsia" w:ascii="宋体" w:hAnsi="宋体" w:cs="宋体"/>
                <w:color w:val="auto"/>
                <w:szCs w:val="24"/>
                <w:highlight w:val="none"/>
                <w:lang w:eastAsia="zh-CN"/>
              </w:rPr>
              <w:t>认可的方式组织验收，在验收过程中，</w:t>
            </w:r>
            <w:r>
              <w:rPr>
                <w:rFonts w:hint="eastAsia" w:ascii="宋体" w:hAnsi="宋体" w:cs="宋体"/>
                <w:color w:val="auto"/>
                <w:szCs w:val="24"/>
                <w:highlight w:val="none"/>
                <w:lang w:val="en-US" w:eastAsia="zh-CN"/>
              </w:rPr>
              <w:t>乙方</w:t>
            </w:r>
            <w:r>
              <w:rPr>
                <w:rFonts w:hint="eastAsia" w:ascii="宋体" w:hAnsi="宋体" w:cs="宋体"/>
                <w:color w:val="auto"/>
                <w:szCs w:val="24"/>
                <w:highlight w:val="none"/>
                <w:lang w:eastAsia="zh-CN"/>
              </w:rPr>
              <w:t>应根据</w:t>
            </w:r>
            <w:r>
              <w:rPr>
                <w:rFonts w:hint="eastAsia" w:ascii="宋体" w:hAnsi="宋体" w:cs="宋体"/>
                <w:color w:val="auto"/>
                <w:szCs w:val="24"/>
                <w:highlight w:val="none"/>
                <w:lang w:val="en-US" w:eastAsia="zh-CN"/>
              </w:rPr>
              <w:t>甲方</w:t>
            </w:r>
            <w:r>
              <w:rPr>
                <w:rFonts w:hint="eastAsia" w:ascii="宋体" w:hAnsi="宋体" w:cs="宋体"/>
                <w:color w:val="auto"/>
                <w:szCs w:val="24"/>
                <w:highlight w:val="none"/>
                <w:lang w:eastAsia="zh-CN"/>
              </w:rPr>
              <w:t>或主管部门的要求进行修改和补充。</w:t>
            </w:r>
          </w:p>
          <w:p w14:paraId="63683FA2">
            <w:pPr>
              <w:ind w:firstLine="480"/>
              <w:rPr>
                <w:rFonts w:eastAsia="宋体"/>
                <w:color w:val="auto"/>
                <w:kern w:val="2"/>
                <w:sz w:val="24"/>
                <w:highlight w:val="none"/>
                <w:lang w:eastAsia="ar-SA"/>
              </w:rPr>
            </w:pPr>
            <w:r>
              <w:rPr>
                <w:rFonts w:eastAsia="宋体"/>
                <w:color w:val="auto"/>
                <w:kern w:val="2"/>
                <w:sz w:val="24"/>
                <w:highlight w:val="none"/>
                <w:lang w:eastAsia="ar-SA"/>
              </w:rPr>
              <w:t>五、报酬及其支付方式</w:t>
            </w:r>
          </w:p>
          <w:p w14:paraId="3B12A915">
            <w:pPr>
              <w:ind w:firstLine="480"/>
              <w:rPr>
                <w:rFonts w:eastAsia="宋体"/>
                <w:color w:val="auto"/>
                <w:kern w:val="2"/>
                <w:sz w:val="24"/>
                <w:highlight w:val="none"/>
                <w:lang w:eastAsia="ar-SA"/>
              </w:rPr>
            </w:pPr>
            <w:r>
              <w:rPr>
                <w:rFonts w:eastAsia="宋体"/>
                <w:color w:val="auto"/>
                <w:kern w:val="2"/>
                <w:sz w:val="24"/>
                <w:highlight w:val="none"/>
                <w:lang w:eastAsia="ar-SA"/>
              </w:rPr>
              <w:t>（一）本合同报酬总金额为（大写）：（小写：元）。</w:t>
            </w:r>
          </w:p>
          <w:p w14:paraId="6EF0C172">
            <w:pPr>
              <w:ind w:firstLine="480"/>
              <w:rPr>
                <w:rFonts w:eastAsia="宋体"/>
                <w:color w:val="auto"/>
                <w:kern w:val="2"/>
                <w:sz w:val="24"/>
                <w:highlight w:val="none"/>
                <w:lang w:eastAsia="ar-SA"/>
              </w:rPr>
            </w:pPr>
            <w:r>
              <w:rPr>
                <w:rFonts w:eastAsia="宋体"/>
                <w:color w:val="auto"/>
                <w:kern w:val="2"/>
                <w:sz w:val="24"/>
                <w:highlight w:val="none"/>
                <w:lang w:eastAsia="ar-SA"/>
              </w:rPr>
              <w:t>（二）支付方式</w:t>
            </w:r>
          </w:p>
          <w:p w14:paraId="74DDCD07">
            <w:pPr>
              <w:ind w:firstLine="480"/>
              <w:rPr>
                <w:rFonts w:eastAsia="宋体"/>
                <w:color w:val="auto"/>
                <w:kern w:val="2"/>
                <w:sz w:val="24"/>
                <w:highlight w:val="none"/>
                <w:lang w:eastAsia="ar-SA"/>
              </w:rPr>
            </w:pPr>
            <w:r>
              <w:rPr>
                <w:rFonts w:eastAsia="宋体"/>
                <w:color w:val="auto"/>
                <w:kern w:val="2"/>
                <w:sz w:val="24"/>
                <w:highlight w:val="none"/>
                <w:lang w:eastAsia="ar-SA"/>
              </w:rPr>
              <w:t>1、分期支付：</w:t>
            </w:r>
          </w:p>
          <w:p w14:paraId="0C8ABA36">
            <w:pPr>
              <w:keepNext w:val="0"/>
              <w:keepLines w:val="0"/>
              <w:pageBreakBefore w:val="0"/>
              <w:kinsoku/>
              <w:wordWrap/>
              <w:overflowPunct/>
              <w:topLinePunct w:val="0"/>
              <w:autoSpaceDE/>
              <w:autoSpaceDN/>
              <w:bidi w:val="0"/>
              <w:adjustRightInd w:val="0"/>
              <w:snapToGrid w:val="0"/>
              <w:spacing w:after="0" w:line="360" w:lineRule="auto"/>
              <w:ind w:left="0" w:right="0" w:rightChars="0" w:firstLine="434" w:firstLineChars="181"/>
              <w:textAlignment w:val="auto"/>
              <w:rPr>
                <w:rFonts w:ascii="宋体" w:hAnsi="宋体" w:cs="宋体"/>
                <w:color w:val="auto"/>
                <w:szCs w:val="24"/>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w:t>
            </w:r>
            <w:r>
              <w:rPr>
                <w:rFonts w:hint="eastAsia" w:ascii="宋体" w:hAnsi="宋体" w:cs="宋体"/>
                <w:color w:val="auto"/>
                <w:szCs w:val="24"/>
                <w:highlight w:val="none"/>
              </w:rPr>
              <w:t>本合同签署生效且财政资金拨付到位后，甲方向乙方支付本合同首款，合同总价格的</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0%，计</w:t>
            </w:r>
            <w:r>
              <w:rPr>
                <w:rFonts w:hint="eastAsia" w:ascii="宋体" w:hAnsi="宋体" w:cs="宋体"/>
                <w:color w:val="auto"/>
                <w:szCs w:val="24"/>
                <w:highlight w:val="none"/>
                <w:u w:val="single"/>
              </w:rPr>
              <w:t>人民币（大写）           元整（¥ 　　　）</w:t>
            </w:r>
            <w:r>
              <w:rPr>
                <w:rFonts w:hint="eastAsia" w:ascii="宋体" w:hAnsi="宋体" w:cs="宋体"/>
                <w:color w:val="auto"/>
                <w:szCs w:val="24"/>
                <w:highlight w:val="none"/>
              </w:rPr>
              <w:t>；</w:t>
            </w:r>
          </w:p>
          <w:p w14:paraId="43876B54">
            <w:pPr>
              <w:keepNext w:val="0"/>
              <w:keepLines w:val="0"/>
              <w:pageBreakBefore w:val="0"/>
              <w:kinsoku/>
              <w:wordWrap/>
              <w:overflowPunct/>
              <w:topLinePunct w:val="0"/>
              <w:autoSpaceDE/>
              <w:autoSpaceDN/>
              <w:bidi w:val="0"/>
              <w:spacing w:after="0" w:line="360" w:lineRule="auto"/>
              <w:ind w:left="0" w:right="0" w:rightChars="0" w:firstLine="480" w:firstLineChars="200"/>
              <w:textAlignment w:val="auto"/>
              <w:rPr>
                <w:rFonts w:hint="eastAsia" w:ascii="宋体" w:hAnsi="宋体" w:cs="宋体"/>
                <w:color w:val="auto"/>
                <w:szCs w:val="24"/>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cs="宋体"/>
                <w:color w:val="auto"/>
                <w:szCs w:val="24"/>
                <w:highlight w:val="none"/>
              </w:rPr>
              <w:t>乙方按合同要求完成全部服务内容，并验收合格</w:t>
            </w:r>
            <w:r>
              <w:rPr>
                <w:rFonts w:hint="eastAsia" w:ascii="宋体" w:hAnsi="宋体" w:cs="宋体"/>
                <w:color w:val="auto"/>
                <w:szCs w:val="24"/>
                <w:highlight w:val="none"/>
                <w:lang w:val="en-US" w:eastAsia="zh-CN"/>
              </w:rPr>
              <w:t>且</w:t>
            </w:r>
            <w:r>
              <w:rPr>
                <w:rFonts w:hint="eastAsia" w:ascii="宋体" w:hAnsi="宋体" w:cs="宋体"/>
                <w:color w:val="auto"/>
                <w:szCs w:val="24"/>
                <w:highlight w:val="none"/>
              </w:rPr>
              <w:t>财政资金拨付到位后，甲方向乙方支付本合同</w:t>
            </w:r>
            <w:r>
              <w:rPr>
                <w:rFonts w:hint="eastAsia" w:ascii="宋体" w:hAnsi="宋体" w:cs="宋体"/>
                <w:color w:val="auto"/>
                <w:szCs w:val="24"/>
                <w:highlight w:val="none"/>
                <w:lang w:val="en-US" w:eastAsia="zh-CN"/>
              </w:rPr>
              <w:t>总价格</w:t>
            </w:r>
            <w:r>
              <w:rPr>
                <w:rFonts w:hint="eastAsia" w:ascii="宋体" w:hAnsi="宋体" w:cs="宋体"/>
                <w:color w:val="auto"/>
                <w:szCs w:val="24"/>
                <w:highlight w:val="none"/>
              </w:rPr>
              <w:t>的</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0%，计人民币（大写）</w:t>
            </w:r>
            <w:r>
              <w:rPr>
                <w:rFonts w:hint="eastAsia" w:ascii="宋体" w:hAnsi="宋体" w:cs="宋体"/>
                <w:color w:val="auto"/>
                <w:szCs w:val="24"/>
                <w:highlight w:val="none"/>
                <w:u w:val="single"/>
              </w:rPr>
              <w:t xml:space="preserve">           元整（¥      )</w:t>
            </w:r>
            <w:r>
              <w:rPr>
                <w:rFonts w:hint="eastAsia" w:ascii="宋体" w:hAnsi="宋体" w:cs="宋体"/>
                <w:color w:val="auto"/>
                <w:szCs w:val="24"/>
                <w:highlight w:val="none"/>
              </w:rPr>
              <w:t>。</w:t>
            </w:r>
          </w:p>
          <w:p w14:paraId="75297BEE">
            <w:pPr>
              <w:autoSpaceDE w:val="0"/>
              <w:autoSpaceDN w:val="0"/>
              <w:snapToGrid/>
              <w:ind w:firstLine="480"/>
              <w:textAlignment w:val="baseline"/>
              <w:rPr>
                <w:rFonts w:eastAsia="宋体"/>
                <w:color w:val="auto"/>
                <w:kern w:val="2"/>
                <w:sz w:val="24"/>
                <w:highlight w:val="none"/>
              </w:rPr>
            </w:pPr>
            <w:r>
              <w:rPr>
                <w:rFonts w:eastAsia="宋体"/>
                <w:color w:val="auto"/>
                <w:kern w:val="2"/>
                <w:sz w:val="24"/>
                <w:highlight w:val="none"/>
                <w:lang w:eastAsia="ar-SA"/>
              </w:rPr>
              <w:t>2、在实际支付时，如遇北京市财政局国库结账等特殊时期，具体支付将根据北京市财政局有关规定调整执行。</w:t>
            </w:r>
          </w:p>
          <w:p w14:paraId="1BD1E615">
            <w:pPr>
              <w:ind w:firstLine="480"/>
              <w:rPr>
                <w:rFonts w:eastAsia="宋体"/>
                <w:color w:val="auto"/>
                <w:kern w:val="2"/>
                <w:sz w:val="24"/>
                <w:highlight w:val="none"/>
              </w:rPr>
            </w:pPr>
            <w:r>
              <w:rPr>
                <w:rFonts w:hint="eastAsia" w:eastAsia="宋体"/>
                <w:color w:val="auto"/>
                <w:kern w:val="2"/>
                <w:sz w:val="24"/>
                <w:highlight w:val="none"/>
              </w:rPr>
              <w:t>六、履约保证金</w:t>
            </w:r>
          </w:p>
          <w:p w14:paraId="0A34A07F">
            <w:pPr>
              <w:ind w:firstLine="480"/>
              <w:rPr>
                <w:rFonts w:hint="eastAsia" w:eastAsia="宋体"/>
                <w:color w:val="auto"/>
                <w:kern w:val="2"/>
                <w:sz w:val="24"/>
                <w:highlight w:val="none"/>
              </w:rPr>
            </w:pPr>
            <w:r>
              <w:rPr>
                <w:rFonts w:hint="eastAsia" w:eastAsia="宋体"/>
                <w:color w:val="auto"/>
                <w:kern w:val="2"/>
                <w:sz w:val="24"/>
                <w:highlight w:val="none"/>
              </w:rPr>
              <w:t>(</w:t>
            </w:r>
            <w:r>
              <w:rPr>
                <w:rFonts w:hint="eastAsia" w:eastAsia="宋体"/>
                <w:color w:val="auto"/>
                <w:kern w:val="2"/>
                <w:sz w:val="24"/>
                <w:highlight w:val="none"/>
                <w:lang w:val="en-US" w:eastAsia="zh-CN"/>
              </w:rPr>
              <w:t>一</w:t>
            </w:r>
            <w:r>
              <w:rPr>
                <w:rFonts w:hint="eastAsia" w:eastAsia="宋体"/>
                <w:color w:val="auto"/>
                <w:kern w:val="2"/>
                <w:sz w:val="24"/>
                <w:highlight w:val="none"/>
              </w:rPr>
              <w:t>)本合同履约保证金为合同总价的</w:t>
            </w:r>
            <w:r>
              <w:rPr>
                <w:rFonts w:hint="eastAsia"/>
                <w:color w:val="auto"/>
                <w:kern w:val="2"/>
                <w:sz w:val="24"/>
                <w:highlight w:val="none"/>
                <w:lang w:val="en-US" w:eastAsia="zh-CN"/>
              </w:rPr>
              <w:t>5</w:t>
            </w:r>
            <w:r>
              <w:rPr>
                <w:rFonts w:hint="eastAsia" w:eastAsia="宋体"/>
                <w:color w:val="auto"/>
                <w:kern w:val="2"/>
                <w:sz w:val="24"/>
                <w:highlight w:val="none"/>
              </w:rPr>
              <w:t>%，即人民币大写：      ，小写：</w:t>
            </w:r>
          </w:p>
          <w:p w14:paraId="2DAFC46F">
            <w:pPr>
              <w:ind w:firstLine="480"/>
              <w:rPr>
                <w:rFonts w:hint="eastAsia" w:eastAsia="宋体"/>
                <w:color w:val="auto"/>
                <w:kern w:val="2"/>
                <w:sz w:val="24"/>
                <w:highlight w:val="none"/>
              </w:rPr>
            </w:pPr>
            <w:r>
              <w:rPr>
                <w:rFonts w:hint="eastAsia" w:eastAsia="宋体"/>
                <w:color w:val="auto"/>
                <w:kern w:val="2"/>
                <w:sz w:val="24"/>
                <w:highlight w:val="none"/>
              </w:rPr>
              <w:t>(二)履约保证金形式:可采用支票、汇票、本票或者金融机构、担保机构出具的保函等非现金形式。</w:t>
            </w:r>
          </w:p>
          <w:p w14:paraId="056177A1">
            <w:pPr>
              <w:ind w:firstLine="480"/>
              <w:rPr>
                <w:rFonts w:hint="eastAsia" w:eastAsia="宋体"/>
                <w:color w:val="auto"/>
                <w:kern w:val="2"/>
                <w:sz w:val="24"/>
                <w:highlight w:val="none"/>
              </w:rPr>
            </w:pPr>
            <w:r>
              <w:rPr>
                <w:rFonts w:hint="eastAsia" w:eastAsia="宋体"/>
                <w:color w:val="auto"/>
                <w:kern w:val="2"/>
                <w:sz w:val="24"/>
                <w:highlight w:val="none"/>
              </w:rPr>
              <w:t>(三)履约保证金退还:履约保证期限于本合同期限届满且乙方履行完本合同约定的全部义务后终止。在项目履约验收合格且资料移交后，甲方扣除违约金后将履约保证金无息退还给乙方。</w:t>
            </w:r>
            <w:r>
              <w:rPr>
                <w:rFonts w:hint="eastAsia" w:eastAsia="宋体"/>
                <w:color w:val="auto"/>
                <w:kern w:val="2"/>
                <w:sz w:val="24"/>
                <w:highlight w:val="none"/>
                <w:lang w:val="en-US" w:eastAsia="zh-CN"/>
              </w:rPr>
              <w:t>履</w:t>
            </w:r>
            <w:r>
              <w:rPr>
                <w:rFonts w:hint="eastAsia" w:eastAsia="宋体"/>
                <w:color w:val="auto"/>
                <w:kern w:val="2"/>
                <w:sz w:val="24"/>
                <w:highlight w:val="none"/>
              </w:rPr>
              <w:t>约保证金采用支票、汇票、保函形式的，以支票、汇票或保函方式退还</w:t>
            </w:r>
            <w:r>
              <w:rPr>
                <w:rFonts w:hint="eastAsia" w:eastAsia="宋体"/>
                <w:color w:val="auto"/>
                <w:kern w:val="2"/>
                <w:sz w:val="24"/>
                <w:highlight w:val="none"/>
                <w:lang w:eastAsia="zh-CN"/>
              </w:rPr>
              <w:t>，</w:t>
            </w:r>
            <w:r>
              <w:rPr>
                <w:rFonts w:hint="eastAsia" w:eastAsia="宋体"/>
                <w:color w:val="auto"/>
                <w:kern w:val="2"/>
                <w:sz w:val="24"/>
                <w:highlight w:val="none"/>
                <w:lang w:val="en-US" w:eastAsia="zh-CN"/>
              </w:rPr>
              <w:t>乙方有违约行为的，退还之前，乙方需要先行支付违约金</w:t>
            </w:r>
            <w:r>
              <w:rPr>
                <w:rFonts w:hint="eastAsia" w:eastAsia="宋体"/>
                <w:color w:val="auto"/>
                <w:kern w:val="2"/>
                <w:sz w:val="24"/>
                <w:highlight w:val="none"/>
              </w:rPr>
              <w:t>。</w:t>
            </w:r>
          </w:p>
          <w:p w14:paraId="703D3375">
            <w:pPr>
              <w:ind w:firstLine="480"/>
              <w:rPr>
                <w:rFonts w:hint="eastAsia" w:eastAsia="宋体"/>
                <w:color w:val="auto"/>
                <w:kern w:val="2"/>
                <w:sz w:val="24"/>
                <w:highlight w:val="none"/>
              </w:rPr>
            </w:pPr>
            <w:r>
              <w:rPr>
                <w:rFonts w:hint="eastAsia" w:eastAsia="宋体"/>
                <w:color w:val="auto"/>
                <w:kern w:val="2"/>
                <w:sz w:val="24"/>
                <w:highlight w:val="none"/>
              </w:rPr>
              <w:t>(四)合同履行过程中，由于乙方原因，导致甲方利益受损，甲方视情况从履约保证金中扣除相应违约金，不足部分由乙方另行支付。若因乙方原因导致合同无法部分或全部履行的，甲方有权扣除其全部履约保证金。</w:t>
            </w:r>
          </w:p>
          <w:p w14:paraId="1189D440">
            <w:pPr>
              <w:spacing w:line="360" w:lineRule="auto"/>
              <w:ind w:firstLine="480"/>
              <w:rPr>
                <w:rFonts w:eastAsia="宋体"/>
                <w:color w:val="auto"/>
                <w:kern w:val="2"/>
                <w:sz w:val="24"/>
                <w:highlight w:val="none"/>
                <w:lang w:eastAsia="ar-SA"/>
              </w:rPr>
            </w:pPr>
            <w:r>
              <w:rPr>
                <w:rFonts w:hint="eastAsia" w:eastAsia="宋体"/>
                <w:color w:val="auto"/>
                <w:kern w:val="2"/>
                <w:sz w:val="24"/>
                <w:highlight w:val="none"/>
              </w:rPr>
              <w:t>七</w:t>
            </w:r>
            <w:r>
              <w:rPr>
                <w:rFonts w:eastAsia="宋体"/>
                <w:color w:val="auto"/>
                <w:kern w:val="2"/>
                <w:sz w:val="24"/>
                <w:highlight w:val="none"/>
                <w:lang w:eastAsia="ar-SA"/>
              </w:rPr>
              <w:t>、技术情报和资料的保密</w:t>
            </w:r>
          </w:p>
          <w:p w14:paraId="2FEFF177">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（一）按照国家保密法规执行。双方均对对方提供的技术情报和资料承担</w:t>
            </w:r>
            <w:r>
              <w:rPr>
                <w:rFonts w:hint="eastAsia" w:eastAsia="宋体"/>
                <w:color w:val="auto"/>
                <w:kern w:val="2"/>
                <w:sz w:val="24"/>
                <w:highlight w:val="none"/>
                <w:lang w:val="en-US" w:eastAsia="zh-CN"/>
              </w:rPr>
              <w:t>永久</w:t>
            </w:r>
            <w:r>
              <w:rPr>
                <w:rFonts w:eastAsia="宋体"/>
                <w:color w:val="auto"/>
                <w:kern w:val="2"/>
                <w:sz w:val="24"/>
                <w:highlight w:val="none"/>
                <w:lang w:eastAsia="ar-SA"/>
              </w:rPr>
              <w:t>保密义务。无论本合同是否有效、变更、解除、终止，本条款的效力均不受影响。</w:t>
            </w:r>
          </w:p>
          <w:p w14:paraId="43A9D5D6">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二）乙方在履行本合同的过程中，从甲方直接或间接获得的与本服务事项有关的全部信息资料（不论是纸面形式、电子记录形式还是其他记录形式，也不论是涉及甲方技术、财务、内部管理等信息），都属于保密信息。</w:t>
            </w:r>
          </w:p>
          <w:p w14:paraId="59AE60CC">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（三）在保密期内，乙方应履行以下保密义务</w:t>
            </w:r>
          </w:p>
          <w:p w14:paraId="5BC7347E">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（1）以切实有效的保密措施和制度保护保密信息；</w:t>
            </w:r>
          </w:p>
          <w:p w14:paraId="1A6498D7">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（2）不得将保密信息的全部或部分以任何方式向第三方披露；</w:t>
            </w:r>
          </w:p>
          <w:p w14:paraId="1E7D9DA1">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（3）不得将所获悉的保密信息以任何方式用于与本服务事项无关的其他用途或目的；</w:t>
            </w:r>
          </w:p>
          <w:p w14:paraId="34729340">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（4）不得以损害甲方利益的方式使用保密信息。</w:t>
            </w:r>
          </w:p>
          <w:p w14:paraId="188E602A">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（四）未经甲方书面许可或授权同意，无论乙方是否获益，有前款行为之一的，视为乙方违反保密义务。</w:t>
            </w:r>
          </w:p>
          <w:p w14:paraId="0446728A">
            <w:pPr>
              <w:spacing w:line="360" w:lineRule="auto"/>
              <w:ind w:firstLine="480"/>
              <w:rPr>
                <w:rFonts w:eastAsia="宋体"/>
                <w:color w:val="auto"/>
                <w:kern w:val="2"/>
                <w:sz w:val="24"/>
                <w:highlight w:val="none"/>
                <w:lang w:eastAsia="ar-SA"/>
              </w:rPr>
            </w:pPr>
            <w:r>
              <w:rPr>
                <w:rFonts w:hint="eastAsia" w:eastAsia="宋体"/>
                <w:color w:val="auto"/>
                <w:kern w:val="2"/>
                <w:sz w:val="24"/>
                <w:highlight w:val="none"/>
              </w:rPr>
              <w:t>八</w:t>
            </w:r>
            <w:r>
              <w:rPr>
                <w:rFonts w:eastAsia="宋体"/>
                <w:color w:val="auto"/>
                <w:kern w:val="2"/>
                <w:sz w:val="24"/>
                <w:highlight w:val="none"/>
                <w:lang w:eastAsia="ar-SA"/>
              </w:rPr>
              <w:t>、违约金或者损失赔偿额的计算</w:t>
            </w:r>
          </w:p>
          <w:p w14:paraId="69B369BB">
            <w:pPr>
              <w:spacing w:line="360" w:lineRule="auto"/>
              <w:ind w:firstLine="480"/>
              <w:jc w:val="left"/>
              <w:rPr>
                <w:rFonts w:eastAsia="宋体"/>
                <w:color w:val="auto"/>
                <w:kern w:val="2"/>
                <w:sz w:val="24"/>
                <w:highlight w:val="none"/>
                <w:lang w:eastAsia="ar-SA"/>
              </w:rPr>
            </w:pPr>
            <w:r>
              <w:rPr>
                <w:rFonts w:eastAsia="宋体"/>
                <w:color w:val="auto"/>
                <w:kern w:val="2"/>
                <w:sz w:val="24"/>
                <w:highlight w:val="none"/>
                <w:lang w:eastAsia="ar-SA"/>
              </w:rPr>
              <w:t>除本合同另有约定外，违反本合同约定，违约方应当按照《中华人民共和国民法典》有关条款的规定承担违约责任。</w:t>
            </w:r>
          </w:p>
          <w:p w14:paraId="0F53A5E0">
            <w:pPr>
              <w:spacing w:line="360" w:lineRule="auto"/>
              <w:ind w:firstLine="480"/>
              <w:rPr>
                <w:rFonts w:eastAsia="宋体"/>
                <w:color w:val="auto"/>
                <w:kern w:val="2"/>
                <w:sz w:val="24"/>
                <w:highlight w:val="none"/>
                <w:lang w:eastAsia="ar-SA"/>
              </w:rPr>
            </w:pPr>
            <w:r>
              <w:rPr>
                <w:rFonts w:hint="eastAsia" w:eastAsia="宋体"/>
                <w:color w:val="auto"/>
                <w:kern w:val="2"/>
                <w:sz w:val="24"/>
                <w:highlight w:val="none"/>
              </w:rPr>
              <w:t>九</w:t>
            </w:r>
            <w:r>
              <w:rPr>
                <w:rFonts w:eastAsia="宋体"/>
                <w:color w:val="auto"/>
                <w:kern w:val="2"/>
                <w:sz w:val="24"/>
                <w:highlight w:val="none"/>
                <w:lang w:eastAsia="ar-SA"/>
              </w:rPr>
              <w:t>、解决合同纠纷的方式</w:t>
            </w:r>
          </w:p>
          <w:p w14:paraId="2C85D441">
            <w:pPr>
              <w:spacing w:line="360" w:lineRule="auto"/>
              <w:ind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如双方在履行合同过程中发生争议，由双方当事人协商解决；双方协商未达成一致的，</w:t>
            </w:r>
            <w:r>
              <w:rPr>
                <w:rFonts w:hint="eastAsia" w:ascii="宋体" w:hAnsi="宋体" w:eastAsia="宋体" w:cs="宋体"/>
                <w:bCs w:val="0"/>
                <w:color w:val="auto"/>
                <w:sz w:val="24"/>
                <w:szCs w:val="24"/>
                <w:highlight w:val="none"/>
              </w:rPr>
              <w:t>双方可向</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所在地有管辖权的法院提起诉讼</w:t>
            </w:r>
            <w:r>
              <w:rPr>
                <w:rFonts w:hint="eastAsia" w:ascii="宋体" w:hAnsi="宋体" w:eastAsia="宋体" w:cs="宋体"/>
                <w:color w:val="auto"/>
                <w:sz w:val="24"/>
                <w:szCs w:val="24"/>
                <w:highlight w:val="none"/>
              </w:rPr>
              <w:t>。</w:t>
            </w:r>
          </w:p>
          <w:p w14:paraId="1F7F3BFF">
            <w:pPr>
              <w:spacing w:line="360" w:lineRule="auto"/>
              <w:ind w:firstLine="480"/>
              <w:rPr>
                <w:rFonts w:eastAsia="宋体"/>
                <w:color w:val="auto"/>
                <w:kern w:val="2"/>
                <w:sz w:val="24"/>
                <w:highlight w:val="none"/>
                <w:lang w:eastAsia="ar-SA"/>
              </w:rPr>
            </w:pPr>
            <w:r>
              <w:rPr>
                <w:rFonts w:hint="eastAsia" w:eastAsia="宋体"/>
                <w:color w:val="auto"/>
                <w:kern w:val="2"/>
                <w:sz w:val="24"/>
                <w:highlight w:val="none"/>
              </w:rPr>
              <w:t>十</w:t>
            </w:r>
            <w:r>
              <w:rPr>
                <w:rFonts w:eastAsia="宋体"/>
                <w:color w:val="auto"/>
                <w:kern w:val="2"/>
                <w:sz w:val="24"/>
                <w:highlight w:val="none"/>
                <w:lang w:eastAsia="ar-SA"/>
              </w:rPr>
              <w:t>、其它</w:t>
            </w:r>
          </w:p>
          <w:p w14:paraId="3C0B0C7C">
            <w:pPr>
              <w:spacing w:line="360" w:lineRule="auto"/>
              <w:ind w:firstLine="480"/>
              <w:rPr>
                <w:rFonts w:eastAsia="宋体"/>
                <w:color w:val="auto"/>
                <w:kern w:val="2"/>
                <w:sz w:val="24"/>
                <w:highlight w:val="none"/>
                <w:lang w:eastAsia="ar-SA"/>
              </w:rPr>
            </w:pPr>
            <w:r>
              <w:rPr>
                <w:rFonts w:eastAsia="宋体"/>
                <w:color w:val="auto"/>
                <w:kern w:val="2"/>
                <w:sz w:val="24"/>
                <w:highlight w:val="none"/>
                <w:lang w:eastAsia="ar-SA"/>
              </w:rPr>
              <w:t>（一）本合同一式</w:t>
            </w:r>
            <w:r>
              <w:rPr>
                <w:rFonts w:hint="eastAsia" w:eastAsia="宋体"/>
                <w:color w:val="auto"/>
                <w:kern w:val="2"/>
                <w:sz w:val="24"/>
                <w:highlight w:val="none"/>
              </w:rPr>
              <w:t>陆</w:t>
            </w:r>
            <w:r>
              <w:rPr>
                <w:rFonts w:eastAsia="宋体"/>
                <w:color w:val="auto"/>
                <w:kern w:val="2"/>
                <w:sz w:val="24"/>
                <w:highlight w:val="none"/>
                <w:lang w:eastAsia="ar-SA"/>
              </w:rPr>
              <w:t>份，甲乙双方各执</w:t>
            </w:r>
            <w:r>
              <w:rPr>
                <w:rFonts w:hint="eastAsia" w:eastAsia="宋体"/>
                <w:color w:val="auto"/>
                <w:kern w:val="2"/>
                <w:sz w:val="24"/>
                <w:highlight w:val="none"/>
              </w:rPr>
              <w:t>叁份</w:t>
            </w:r>
            <w:r>
              <w:rPr>
                <w:rFonts w:eastAsia="宋体"/>
                <w:color w:val="auto"/>
                <w:kern w:val="2"/>
                <w:sz w:val="24"/>
                <w:highlight w:val="none"/>
                <w:lang w:eastAsia="ar-SA"/>
              </w:rPr>
              <w:t>。</w:t>
            </w:r>
          </w:p>
          <w:p w14:paraId="37A36654">
            <w:pPr>
              <w:spacing w:line="360" w:lineRule="auto"/>
              <w:ind w:firstLine="480"/>
              <w:rPr>
                <w:rFonts w:eastAsia="宋体"/>
                <w:color w:val="auto"/>
                <w:kern w:val="2"/>
                <w:sz w:val="24"/>
                <w:highlight w:val="none"/>
                <w:lang w:eastAsia="ar-SA"/>
              </w:rPr>
            </w:pPr>
            <w:r>
              <w:rPr>
                <w:rFonts w:eastAsia="宋体"/>
                <w:color w:val="auto"/>
                <w:kern w:val="2"/>
                <w:sz w:val="24"/>
                <w:highlight w:val="none"/>
                <w:lang w:eastAsia="ar-SA"/>
              </w:rPr>
              <w:t>（二）</w:t>
            </w:r>
            <w:r>
              <w:rPr>
                <w:rFonts w:hint="eastAsia" w:eastAsia="宋体"/>
                <w:color w:val="auto"/>
                <w:kern w:val="2"/>
                <w:sz w:val="24"/>
                <w:highlight w:val="none"/>
                <w:lang w:val="en-US" w:eastAsia="zh-CN"/>
              </w:rPr>
              <w:t>本</w:t>
            </w:r>
            <w:r>
              <w:rPr>
                <w:rFonts w:eastAsia="宋体"/>
                <w:color w:val="auto"/>
                <w:kern w:val="2"/>
                <w:sz w:val="24"/>
                <w:highlight w:val="none"/>
                <w:lang w:eastAsia="ar-SA"/>
              </w:rPr>
              <w:t>合同未尽事宜由双方协商解决</w:t>
            </w:r>
            <w:r>
              <w:rPr>
                <w:rFonts w:hint="eastAsia" w:eastAsia="宋体"/>
                <w:color w:val="auto"/>
                <w:kern w:val="2"/>
                <w:sz w:val="24"/>
                <w:highlight w:val="none"/>
                <w:lang w:eastAsia="zh-CN"/>
              </w:rPr>
              <w:t>，</w:t>
            </w:r>
            <w:r>
              <w:rPr>
                <w:rFonts w:hint="eastAsia" w:eastAsia="宋体"/>
                <w:color w:val="auto"/>
                <w:kern w:val="2"/>
                <w:sz w:val="24"/>
                <w:highlight w:val="none"/>
                <w:lang w:val="en-US" w:eastAsia="zh-CN"/>
              </w:rPr>
              <w:t>并签订书面补充协议</w:t>
            </w:r>
            <w:r>
              <w:rPr>
                <w:rFonts w:eastAsia="宋体"/>
                <w:color w:val="auto"/>
                <w:kern w:val="2"/>
                <w:sz w:val="24"/>
                <w:highlight w:val="none"/>
                <w:lang w:eastAsia="ar-SA"/>
              </w:rPr>
              <w:t>，效力等同。</w:t>
            </w:r>
          </w:p>
          <w:p w14:paraId="734BBF73">
            <w:pPr>
              <w:widowControl w:val="0"/>
              <w:adjustRightInd w:val="0"/>
              <w:snapToGrid w:val="0"/>
              <w:spacing w:line="360" w:lineRule="auto"/>
              <w:ind w:firstLine="480" w:firstLineChars="200"/>
              <w:rPr>
                <w:rFonts w:cs="Arial"/>
                <w:color w:val="auto"/>
                <w:kern w:val="2"/>
                <w:highlight w:val="none"/>
              </w:rPr>
            </w:pPr>
            <w:r>
              <w:rPr>
                <w:rFonts w:eastAsia="宋体"/>
                <w:color w:val="auto"/>
                <w:kern w:val="2"/>
                <w:sz w:val="24"/>
                <w:highlight w:val="none"/>
                <w:lang w:eastAsia="ar-SA"/>
              </w:rPr>
              <w:t>（三）</w:t>
            </w:r>
            <w:r>
              <w:rPr>
                <w:rFonts w:hint="eastAsia" w:eastAsia="宋体"/>
                <w:color w:val="auto"/>
                <w:kern w:val="2"/>
                <w:sz w:val="24"/>
                <w:highlight w:val="none"/>
                <w:lang w:val="en-US" w:eastAsia="zh-CN"/>
              </w:rPr>
              <w:t>本合同</w:t>
            </w:r>
            <w:r>
              <w:rPr>
                <w:rFonts w:eastAsia="宋体"/>
                <w:color w:val="auto"/>
                <w:kern w:val="2"/>
                <w:sz w:val="24"/>
                <w:highlight w:val="none"/>
                <w:lang w:eastAsia="ar-SA"/>
              </w:rPr>
              <w:t>自双方签字</w:t>
            </w:r>
            <w:r>
              <w:rPr>
                <w:rFonts w:hint="eastAsia" w:eastAsia="宋体"/>
                <w:color w:val="auto"/>
                <w:kern w:val="2"/>
                <w:sz w:val="24"/>
                <w:highlight w:val="none"/>
                <w:lang w:val="en-US" w:eastAsia="zh-CN"/>
              </w:rPr>
              <w:t>并</w:t>
            </w:r>
            <w:r>
              <w:rPr>
                <w:rFonts w:eastAsia="宋体"/>
                <w:color w:val="auto"/>
                <w:kern w:val="2"/>
                <w:sz w:val="24"/>
                <w:highlight w:val="none"/>
                <w:lang w:eastAsia="ar-SA"/>
              </w:rPr>
              <w:t>盖章之日起生效。</w:t>
            </w:r>
          </w:p>
          <w:p w14:paraId="3ED86DAA">
            <w:pPr>
              <w:spacing w:line="500" w:lineRule="atLeast"/>
              <w:ind w:firstLine="480"/>
              <w:rPr>
                <w:rFonts w:ascii="仿宋_GB2312" w:eastAsia="仿宋_GB2312"/>
                <w:color w:val="auto"/>
                <w:highlight w:val="none"/>
              </w:rPr>
            </w:pPr>
          </w:p>
        </w:tc>
      </w:tr>
    </w:tbl>
    <w:p w14:paraId="63EB9B93">
      <w:pPr>
        <w:ind w:firstLine="480"/>
        <w:jc w:val="center"/>
        <w:rPr>
          <w:rFonts w:ascii="仿宋_GB2312" w:eastAsia="仿宋_GB2312"/>
          <w:color w:val="auto"/>
          <w:highlight w:val="none"/>
        </w:rPr>
      </w:pPr>
      <w:r>
        <w:rPr>
          <w:rFonts w:hint="eastAsia" w:ascii="仿宋_GB2312" w:eastAsia="仿宋_GB2312"/>
          <w:color w:val="auto"/>
          <w:highlight w:val="none"/>
        </w:rPr>
        <w:t>注：本合同书标有</w:t>
      </w:r>
      <w:r>
        <w:rPr>
          <w:rFonts w:ascii="仿宋_GB2312" w:eastAsia="仿宋_GB2312"/>
          <w:color w:val="auto"/>
          <w:highlight w:val="none"/>
        </w:rPr>
        <w:sym w:font="Symbol" w:char="F02A"/>
      </w:r>
      <w:r>
        <w:rPr>
          <w:rFonts w:hint="eastAsia" w:ascii="仿宋_GB2312" w:eastAsia="仿宋_GB2312"/>
          <w:color w:val="auto"/>
          <w:highlight w:val="none"/>
        </w:rPr>
        <w:t>号的条款按填写说明填写</w:t>
      </w:r>
    </w:p>
    <w:p w14:paraId="01E1D551">
      <w:pPr>
        <w:rPr>
          <w:color w:val="auto"/>
          <w:highlight w:val="none"/>
        </w:rPr>
      </w:pPr>
    </w:p>
    <w:tbl>
      <w:tblPr>
        <w:tblStyle w:val="21"/>
        <w:tblW w:w="916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1"/>
        <w:gridCol w:w="1804"/>
        <w:gridCol w:w="1907"/>
        <w:gridCol w:w="1008"/>
        <w:gridCol w:w="1008"/>
        <w:gridCol w:w="1008"/>
        <w:gridCol w:w="1838"/>
      </w:tblGrid>
      <w:tr w14:paraId="662056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4" w:hRule="exact"/>
          <w:jc w:val="center"/>
        </w:trPr>
        <w:tc>
          <w:tcPr>
            <w:tcW w:w="591" w:type="dxa"/>
            <w:vMerge w:val="restart"/>
            <w:tcBorders>
              <w:right w:val="single" w:color="auto" w:sz="2" w:space="0"/>
            </w:tcBorders>
            <w:textDirection w:val="tbRlV"/>
          </w:tcPr>
          <w:p w14:paraId="233E6DDB">
            <w:pPr>
              <w:jc w:val="center"/>
              <w:rPr>
                <w:color w:val="auto"/>
                <w:szCs w:val="24"/>
                <w:highlight w:val="none"/>
              </w:rPr>
            </w:pPr>
            <w:r>
              <w:rPr>
                <w:color w:val="auto"/>
                <w:szCs w:val="24"/>
                <w:highlight w:val="none"/>
              </w:rPr>
              <w:t>委  托  方  (甲   方)</w:t>
            </w:r>
          </w:p>
        </w:tc>
        <w:tc>
          <w:tcPr>
            <w:tcW w:w="1804" w:type="dxa"/>
            <w:tcBorders>
              <w:left w:val="single" w:color="auto" w:sz="2" w:space="0"/>
              <w:bottom w:val="single" w:color="auto" w:sz="2" w:space="0"/>
              <w:right w:val="single" w:color="auto" w:sz="2" w:space="0"/>
            </w:tcBorders>
            <w:vAlign w:val="center"/>
          </w:tcPr>
          <w:p w14:paraId="46E381C5">
            <w:pPr>
              <w:ind w:right="-91" w:rightChars="-38"/>
              <w:rPr>
                <w:color w:val="auto"/>
                <w:szCs w:val="24"/>
                <w:highlight w:val="none"/>
              </w:rPr>
            </w:pPr>
            <w:r>
              <w:rPr>
                <w:color w:val="auto"/>
                <w:szCs w:val="24"/>
                <w:highlight w:val="none"/>
              </w:rPr>
              <w:t>名称（或姓名）</w:t>
            </w:r>
          </w:p>
        </w:tc>
        <w:tc>
          <w:tcPr>
            <w:tcW w:w="4931" w:type="dxa"/>
            <w:gridSpan w:val="4"/>
            <w:tcBorders>
              <w:left w:val="single" w:color="auto" w:sz="2" w:space="0"/>
              <w:bottom w:val="single" w:color="auto" w:sz="2" w:space="0"/>
              <w:right w:val="single" w:color="auto" w:sz="2" w:space="0"/>
            </w:tcBorders>
            <w:vAlign w:val="center"/>
          </w:tcPr>
          <w:p w14:paraId="60E35B2C">
            <w:pPr>
              <w:rPr>
                <w:color w:val="auto"/>
                <w:szCs w:val="24"/>
                <w:highlight w:val="none"/>
              </w:rPr>
            </w:pPr>
            <w:r>
              <w:rPr>
                <w:color w:val="auto"/>
                <w:szCs w:val="24"/>
                <w:highlight w:val="none"/>
              </w:rPr>
              <w:t xml:space="preserve">                             （签章）</w:t>
            </w:r>
          </w:p>
        </w:tc>
        <w:tc>
          <w:tcPr>
            <w:tcW w:w="1838" w:type="dxa"/>
            <w:vMerge w:val="restart"/>
            <w:tcBorders>
              <w:left w:val="single" w:color="auto" w:sz="2" w:space="0"/>
            </w:tcBorders>
          </w:tcPr>
          <w:p w14:paraId="7DFAF2B5">
            <w:pPr>
              <w:rPr>
                <w:color w:val="auto"/>
                <w:szCs w:val="24"/>
                <w:highlight w:val="none"/>
              </w:rPr>
            </w:pPr>
            <w:r>
              <w:rPr>
                <w:color w:val="auto"/>
                <w:szCs w:val="24"/>
                <w:highlight w:val="none"/>
              </w:rPr>
              <w:t>技术合同专用章或单位公章</w:t>
            </w:r>
          </w:p>
          <w:p w14:paraId="2FDB6525">
            <w:pPr>
              <w:rPr>
                <w:color w:val="auto"/>
                <w:szCs w:val="24"/>
                <w:highlight w:val="none"/>
              </w:rPr>
            </w:pPr>
          </w:p>
          <w:p w14:paraId="06F1DE9E">
            <w:pPr>
              <w:rPr>
                <w:color w:val="auto"/>
                <w:szCs w:val="24"/>
                <w:highlight w:val="none"/>
              </w:rPr>
            </w:pPr>
            <w:r>
              <w:rPr>
                <w:color w:val="auto"/>
                <w:szCs w:val="24"/>
                <w:highlight w:val="none"/>
              </w:rPr>
              <w:t xml:space="preserve">                 </w:t>
            </w:r>
          </w:p>
          <w:p w14:paraId="0F03DCC1">
            <w:pPr>
              <w:rPr>
                <w:color w:val="auto"/>
                <w:szCs w:val="24"/>
                <w:highlight w:val="none"/>
              </w:rPr>
            </w:pPr>
            <w:r>
              <w:rPr>
                <w:color w:val="auto"/>
                <w:szCs w:val="24"/>
                <w:highlight w:val="none"/>
              </w:rPr>
              <w:t xml:space="preserve">      </w:t>
            </w:r>
          </w:p>
          <w:p w14:paraId="22AB79F0">
            <w:pPr>
              <w:rPr>
                <w:color w:val="auto"/>
                <w:szCs w:val="24"/>
                <w:highlight w:val="none"/>
              </w:rPr>
            </w:pPr>
          </w:p>
          <w:p w14:paraId="00C1306F">
            <w:pPr>
              <w:rPr>
                <w:color w:val="auto"/>
                <w:szCs w:val="24"/>
                <w:highlight w:val="none"/>
              </w:rPr>
            </w:pPr>
          </w:p>
          <w:p w14:paraId="4F2A75FD">
            <w:pPr>
              <w:rPr>
                <w:color w:val="auto"/>
                <w:szCs w:val="24"/>
                <w:highlight w:val="none"/>
              </w:rPr>
            </w:pPr>
          </w:p>
          <w:p w14:paraId="49CD5527">
            <w:pPr>
              <w:rPr>
                <w:color w:val="auto"/>
                <w:szCs w:val="24"/>
                <w:highlight w:val="none"/>
              </w:rPr>
            </w:pPr>
          </w:p>
          <w:p w14:paraId="00E2F67C">
            <w:pPr>
              <w:rPr>
                <w:color w:val="auto"/>
                <w:szCs w:val="24"/>
                <w:highlight w:val="none"/>
              </w:rPr>
            </w:pPr>
            <w:r>
              <w:rPr>
                <w:color w:val="auto"/>
                <w:szCs w:val="24"/>
                <w:highlight w:val="none"/>
              </w:rPr>
              <w:t xml:space="preserve"> 年</w:t>
            </w:r>
            <w:r>
              <w:rPr>
                <w:rFonts w:hint="eastAsia"/>
                <w:color w:val="auto"/>
                <w:szCs w:val="24"/>
                <w:highlight w:val="none"/>
              </w:rPr>
              <w:t xml:space="preserve">  </w:t>
            </w:r>
            <w:r>
              <w:rPr>
                <w:color w:val="auto"/>
                <w:szCs w:val="24"/>
                <w:highlight w:val="none"/>
              </w:rPr>
              <w:t>月</w:t>
            </w:r>
            <w:r>
              <w:rPr>
                <w:rFonts w:hint="eastAsia"/>
                <w:color w:val="auto"/>
                <w:szCs w:val="24"/>
                <w:highlight w:val="none"/>
              </w:rPr>
              <w:t xml:space="preserve">  </w:t>
            </w:r>
            <w:r>
              <w:rPr>
                <w:color w:val="auto"/>
                <w:szCs w:val="24"/>
                <w:highlight w:val="none"/>
              </w:rPr>
              <w:t xml:space="preserve">日                            </w:t>
            </w:r>
          </w:p>
        </w:tc>
      </w:tr>
      <w:tr w14:paraId="172487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4" w:hRule="exact"/>
          <w:jc w:val="center"/>
        </w:trPr>
        <w:tc>
          <w:tcPr>
            <w:tcW w:w="591" w:type="dxa"/>
            <w:vMerge w:val="continue"/>
            <w:tcBorders>
              <w:right w:val="single" w:color="auto" w:sz="2" w:space="0"/>
            </w:tcBorders>
            <w:textDirection w:val="tbRlV"/>
          </w:tcPr>
          <w:p w14:paraId="4F9A1926">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768B87D2">
            <w:pPr>
              <w:ind w:right="-91" w:rightChars="-38"/>
              <w:rPr>
                <w:color w:val="auto"/>
                <w:szCs w:val="24"/>
                <w:highlight w:val="none"/>
              </w:rPr>
            </w:pPr>
            <w:r>
              <w:rPr>
                <w:color w:val="auto"/>
                <w:szCs w:val="24"/>
                <w:highlight w:val="none"/>
              </w:rPr>
              <w:t>法定代表人</w:t>
            </w:r>
          </w:p>
        </w:tc>
        <w:tc>
          <w:tcPr>
            <w:tcW w:w="4931" w:type="dxa"/>
            <w:gridSpan w:val="4"/>
            <w:tcBorders>
              <w:top w:val="single" w:color="auto" w:sz="2" w:space="0"/>
              <w:left w:val="single" w:color="auto" w:sz="2" w:space="0"/>
              <w:bottom w:val="single" w:color="auto" w:sz="2" w:space="0"/>
              <w:right w:val="single" w:color="auto" w:sz="2" w:space="0"/>
            </w:tcBorders>
            <w:vAlign w:val="center"/>
          </w:tcPr>
          <w:p w14:paraId="22AE67FB">
            <w:pPr>
              <w:rPr>
                <w:color w:val="auto"/>
                <w:szCs w:val="24"/>
                <w:highlight w:val="none"/>
              </w:rPr>
            </w:pPr>
            <w:r>
              <w:rPr>
                <w:color w:val="auto"/>
                <w:szCs w:val="24"/>
                <w:highlight w:val="none"/>
              </w:rPr>
              <w:t xml:space="preserve">                             </w:t>
            </w:r>
            <w:r>
              <w:rPr>
                <w:color w:val="auto"/>
                <w:kern w:val="21"/>
                <w:position w:val="-22"/>
                <w:szCs w:val="24"/>
                <w:highlight w:val="none"/>
              </w:rPr>
              <w:t>（签章）</w:t>
            </w:r>
          </w:p>
        </w:tc>
        <w:tc>
          <w:tcPr>
            <w:tcW w:w="1838" w:type="dxa"/>
            <w:vMerge w:val="continue"/>
            <w:tcBorders>
              <w:left w:val="single" w:color="auto" w:sz="2" w:space="0"/>
            </w:tcBorders>
            <w:vAlign w:val="center"/>
          </w:tcPr>
          <w:p w14:paraId="284DF37D">
            <w:pPr>
              <w:rPr>
                <w:color w:val="auto"/>
                <w:highlight w:val="none"/>
              </w:rPr>
            </w:pPr>
          </w:p>
        </w:tc>
      </w:tr>
      <w:tr w14:paraId="2A6DD1C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4" w:hRule="exact"/>
          <w:jc w:val="center"/>
        </w:trPr>
        <w:tc>
          <w:tcPr>
            <w:tcW w:w="591" w:type="dxa"/>
            <w:vMerge w:val="continue"/>
            <w:tcBorders>
              <w:right w:val="single" w:color="auto" w:sz="2" w:space="0"/>
            </w:tcBorders>
            <w:textDirection w:val="tbRlV"/>
          </w:tcPr>
          <w:p w14:paraId="38378F29">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3814E1E7">
            <w:pPr>
              <w:ind w:right="-91" w:rightChars="-38"/>
              <w:rPr>
                <w:color w:val="auto"/>
                <w:szCs w:val="24"/>
                <w:highlight w:val="none"/>
              </w:rPr>
            </w:pPr>
            <w:r>
              <w:rPr>
                <w:color w:val="auto"/>
                <w:szCs w:val="24"/>
                <w:highlight w:val="none"/>
              </w:rPr>
              <w:t>委托代理人</w:t>
            </w:r>
          </w:p>
        </w:tc>
        <w:tc>
          <w:tcPr>
            <w:tcW w:w="4931" w:type="dxa"/>
            <w:gridSpan w:val="4"/>
            <w:tcBorders>
              <w:top w:val="single" w:color="auto" w:sz="2" w:space="0"/>
              <w:left w:val="single" w:color="auto" w:sz="2" w:space="0"/>
              <w:bottom w:val="single" w:color="auto" w:sz="2" w:space="0"/>
              <w:right w:val="single" w:color="auto" w:sz="2" w:space="0"/>
            </w:tcBorders>
            <w:vAlign w:val="center"/>
          </w:tcPr>
          <w:p w14:paraId="3EE251D3">
            <w:pPr>
              <w:rPr>
                <w:color w:val="auto"/>
                <w:szCs w:val="24"/>
                <w:highlight w:val="none"/>
              </w:rPr>
            </w:pPr>
            <w:r>
              <w:rPr>
                <w:color w:val="auto"/>
                <w:szCs w:val="24"/>
                <w:highlight w:val="none"/>
              </w:rPr>
              <w:t xml:space="preserve">                             （签章）</w:t>
            </w:r>
          </w:p>
        </w:tc>
        <w:tc>
          <w:tcPr>
            <w:tcW w:w="1838" w:type="dxa"/>
            <w:vMerge w:val="continue"/>
            <w:tcBorders>
              <w:left w:val="single" w:color="auto" w:sz="2" w:space="0"/>
            </w:tcBorders>
            <w:vAlign w:val="center"/>
          </w:tcPr>
          <w:p w14:paraId="21251363">
            <w:pPr>
              <w:rPr>
                <w:color w:val="auto"/>
                <w:highlight w:val="none"/>
              </w:rPr>
            </w:pPr>
          </w:p>
        </w:tc>
      </w:tr>
      <w:tr w14:paraId="152E92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4" w:hRule="exact"/>
          <w:jc w:val="center"/>
        </w:trPr>
        <w:tc>
          <w:tcPr>
            <w:tcW w:w="591" w:type="dxa"/>
            <w:vMerge w:val="continue"/>
            <w:tcBorders>
              <w:right w:val="single" w:color="auto" w:sz="2" w:space="0"/>
            </w:tcBorders>
            <w:textDirection w:val="tbRlV"/>
          </w:tcPr>
          <w:p w14:paraId="488313C7">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64E4CA57">
            <w:pPr>
              <w:ind w:right="-91" w:rightChars="-38"/>
              <w:rPr>
                <w:color w:val="auto"/>
                <w:szCs w:val="24"/>
                <w:highlight w:val="none"/>
              </w:rPr>
            </w:pPr>
            <w:r>
              <w:rPr>
                <w:color w:val="auto"/>
                <w:szCs w:val="24"/>
                <w:highlight w:val="none"/>
              </w:rPr>
              <w:t>联系（经办）人</w:t>
            </w:r>
          </w:p>
        </w:tc>
        <w:tc>
          <w:tcPr>
            <w:tcW w:w="4931" w:type="dxa"/>
            <w:gridSpan w:val="4"/>
            <w:tcBorders>
              <w:top w:val="single" w:color="auto" w:sz="2" w:space="0"/>
              <w:left w:val="single" w:color="auto" w:sz="2" w:space="0"/>
              <w:bottom w:val="single" w:color="auto" w:sz="2" w:space="0"/>
              <w:right w:val="single" w:color="auto" w:sz="2" w:space="0"/>
            </w:tcBorders>
            <w:vAlign w:val="center"/>
          </w:tcPr>
          <w:p w14:paraId="7CAC1445">
            <w:pPr>
              <w:rPr>
                <w:color w:val="auto"/>
                <w:szCs w:val="24"/>
                <w:highlight w:val="none"/>
              </w:rPr>
            </w:pPr>
            <w:r>
              <w:rPr>
                <w:color w:val="auto"/>
                <w:szCs w:val="24"/>
                <w:highlight w:val="none"/>
              </w:rPr>
              <w:t xml:space="preserve">                             （签章）</w:t>
            </w:r>
          </w:p>
        </w:tc>
        <w:tc>
          <w:tcPr>
            <w:tcW w:w="1838" w:type="dxa"/>
            <w:vMerge w:val="continue"/>
            <w:tcBorders>
              <w:left w:val="single" w:color="auto" w:sz="2" w:space="0"/>
            </w:tcBorders>
            <w:vAlign w:val="center"/>
          </w:tcPr>
          <w:p w14:paraId="11EEA1D4">
            <w:pPr>
              <w:rPr>
                <w:color w:val="auto"/>
                <w:highlight w:val="none"/>
              </w:rPr>
            </w:pPr>
          </w:p>
        </w:tc>
      </w:tr>
      <w:tr w14:paraId="3A9ADD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8" w:hRule="exact"/>
          <w:jc w:val="center"/>
        </w:trPr>
        <w:tc>
          <w:tcPr>
            <w:tcW w:w="591" w:type="dxa"/>
            <w:vMerge w:val="continue"/>
            <w:tcBorders>
              <w:right w:val="single" w:color="auto" w:sz="2" w:space="0"/>
            </w:tcBorders>
            <w:textDirection w:val="tbRlV"/>
          </w:tcPr>
          <w:p w14:paraId="0D4236C1">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455FD664">
            <w:pPr>
              <w:ind w:right="-91" w:rightChars="-38"/>
              <w:rPr>
                <w:color w:val="auto"/>
                <w:szCs w:val="24"/>
                <w:highlight w:val="none"/>
              </w:rPr>
            </w:pPr>
            <w:r>
              <w:rPr>
                <w:color w:val="auto"/>
                <w:szCs w:val="24"/>
                <w:highlight w:val="none"/>
              </w:rPr>
              <w:t>住    所</w:t>
            </w:r>
          </w:p>
          <w:p w14:paraId="5CF04CE5">
            <w:pPr>
              <w:ind w:right="-91" w:rightChars="-38"/>
              <w:rPr>
                <w:color w:val="auto"/>
                <w:szCs w:val="24"/>
                <w:highlight w:val="none"/>
              </w:rPr>
            </w:pPr>
            <w:r>
              <w:rPr>
                <w:color w:val="auto"/>
                <w:szCs w:val="24"/>
                <w:highlight w:val="none"/>
              </w:rPr>
              <w:t>（通讯地址）</w:t>
            </w:r>
          </w:p>
        </w:tc>
        <w:tc>
          <w:tcPr>
            <w:tcW w:w="2915" w:type="dxa"/>
            <w:gridSpan w:val="2"/>
            <w:tcBorders>
              <w:top w:val="single" w:color="auto" w:sz="2" w:space="0"/>
              <w:left w:val="single" w:color="auto" w:sz="2" w:space="0"/>
              <w:bottom w:val="single" w:color="auto" w:sz="2" w:space="0"/>
              <w:right w:val="single" w:color="auto" w:sz="2" w:space="0"/>
            </w:tcBorders>
          </w:tcPr>
          <w:p w14:paraId="00BAFC6E">
            <w:pPr>
              <w:rPr>
                <w:color w:val="auto"/>
                <w:szCs w:val="24"/>
                <w:highlight w:val="none"/>
              </w:rPr>
            </w:pPr>
          </w:p>
        </w:tc>
        <w:tc>
          <w:tcPr>
            <w:tcW w:w="1008" w:type="dxa"/>
            <w:tcBorders>
              <w:top w:val="single" w:color="auto" w:sz="2" w:space="0"/>
              <w:left w:val="single" w:color="auto" w:sz="2" w:space="0"/>
              <w:bottom w:val="single" w:color="auto" w:sz="2" w:space="0"/>
              <w:right w:val="single" w:color="auto" w:sz="2" w:space="0"/>
            </w:tcBorders>
          </w:tcPr>
          <w:p w14:paraId="6D814E47">
            <w:pPr>
              <w:rPr>
                <w:color w:val="auto"/>
                <w:szCs w:val="24"/>
                <w:highlight w:val="none"/>
              </w:rPr>
            </w:pPr>
            <w:r>
              <w:rPr>
                <w:color w:val="auto"/>
                <w:szCs w:val="24"/>
                <w:highlight w:val="none"/>
              </w:rPr>
              <w:t>邮政</w:t>
            </w:r>
          </w:p>
          <w:p w14:paraId="041E76D7">
            <w:pPr>
              <w:rPr>
                <w:color w:val="auto"/>
                <w:szCs w:val="24"/>
                <w:highlight w:val="none"/>
              </w:rPr>
            </w:pPr>
            <w:r>
              <w:rPr>
                <w:color w:val="auto"/>
                <w:szCs w:val="24"/>
                <w:highlight w:val="none"/>
              </w:rPr>
              <w:t>编码</w:t>
            </w:r>
          </w:p>
        </w:tc>
        <w:tc>
          <w:tcPr>
            <w:tcW w:w="1008" w:type="dxa"/>
            <w:tcBorders>
              <w:top w:val="single" w:color="auto" w:sz="2" w:space="0"/>
              <w:left w:val="single" w:color="auto" w:sz="2" w:space="0"/>
              <w:bottom w:val="single" w:color="auto" w:sz="2" w:space="0"/>
              <w:right w:val="single" w:color="auto" w:sz="2" w:space="0"/>
            </w:tcBorders>
          </w:tcPr>
          <w:p w14:paraId="262B5BCA">
            <w:pPr>
              <w:rPr>
                <w:color w:val="auto"/>
                <w:szCs w:val="24"/>
                <w:highlight w:val="none"/>
              </w:rPr>
            </w:pPr>
          </w:p>
        </w:tc>
        <w:tc>
          <w:tcPr>
            <w:tcW w:w="1838" w:type="dxa"/>
            <w:vMerge w:val="continue"/>
            <w:tcBorders>
              <w:left w:val="single" w:color="auto" w:sz="2" w:space="0"/>
            </w:tcBorders>
            <w:vAlign w:val="center"/>
          </w:tcPr>
          <w:p w14:paraId="72D07CC2">
            <w:pPr>
              <w:rPr>
                <w:color w:val="auto"/>
                <w:highlight w:val="none"/>
              </w:rPr>
            </w:pPr>
          </w:p>
        </w:tc>
      </w:tr>
      <w:tr w14:paraId="6C4B28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94" w:hRule="exact"/>
          <w:jc w:val="center"/>
        </w:trPr>
        <w:tc>
          <w:tcPr>
            <w:tcW w:w="591" w:type="dxa"/>
            <w:vMerge w:val="continue"/>
            <w:tcBorders>
              <w:right w:val="single" w:color="auto" w:sz="2" w:space="0"/>
            </w:tcBorders>
            <w:textDirection w:val="tbRlV"/>
          </w:tcPr>
          <w:p w14:paraId="51F1EB38">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3D89C130">
            <w:pPr>
              <w:ind w:right="-91" w:rightChars="-38"/>
              <w:rPr>
                <w:color w:val="auto"/>
                <w:szCs w:val="24"/>
                <w:highlight w:val="none"/>
              </w:rPr>
            </w:pPr>
            <w:r>
              <w:rPr>
                <w:color w:val="auto"/>
                <w:szCs w:val="24"/>
                <w:highlight w:val="none"/>
              </w:rPr>
              <w:t>电   话</w:t>
            </w:r>
          </w:p>
        </w:tc>
        <w:tc>
          <w:tcPr>
            <w:tcW w:w="1907" w:type="dxa"/>
            <w:tcBorders>
              <w:top w:val="single" w:color="auto" w:sz="2" w:space="0"/>
              <w:left w:val="single" w:color="auto" w:sz="2" w:space="0"/>
              <w:bottom w:val="single" w:color="auto" w:sz="2" w:space="0"/>
              <w:right w:val="single" w:color="auto" w:sz="2" w:space="0"/>
            </w:tcBorders>
          </w:tcPr>
          <w:p w14:paraId="01705505">
            <w:pPr>
              <w:rPr>
                <w:color w:val="auto"/>
                <w:szCs w:val="24"/>
                <w:highlight w:val="none"/>
              </w:rPr>
            </w:pPr>
          </w:p>
        </w:tc>
        <w:tc>
          <w:tcPr>
            <w:tcW w:w="1008" w:type="dxa"/>
            <w:tcBorders>
              <w:top w:val="single" w:color="auto" w:sz="2" w:space="0"/>
              <w:left w:val="single" w:color="auto" w:sz="2" w:space="0"/>
              <w:bottom w:val="single" w:color="auto" w:sz="2" w:space="0"/>
              <w:right w:val="single" w:color="auto" w:sz="2" w:space="0"/>
            </w:tcBorders>
          </w:tcPr>
          <w:p w14:paraId="22FA692C">
            <w:pPr>
              <w:rPr>
                <w:color w:val="auto"/>
                <w:szCs w:val="24"/>
                <w:highlight w:val="none"/>
              </w:rPr>
            </w:pPr>
            <w:r>
              <w:rPr>
                <w:color w:val="auto"/>
                <w:szCs w:val="24"/>
                <w:highlight w:val="none"/>
              </w:rPr>
              <w:t>传真</w:t>
            </w:r>
          </w:p>
        </w:tc>
        <w:tc>
          <w:tcPr>
            <w:tcW w:w="2016" w:type="dxa"/>
            <w:gridSpan w:val="2"/>
            <w:tcBorders>
              <w:top w:val="single" w:color="auto" w:sz="2" w:space="0"/>
              <w:left w:val="single" w:color="auto" w:sz="2" w:space="0"/>
              <w:bottom w:val="single" w:color="auto" w:sz="2" w:space="0"/>
              <w:right w:val="single" w:color="auto" w:sz="2" w:space="0"/>
            </w:tcBorders>
          </w:tcPr>
          <w:p w14:paraId="222C1C1C">
            <w:pPr>
              <w:rPr>
                <w:color w:val="auto"/>
                <w:szCs w:val="24"/>
                <w:highlight w:val="none"/>
              </w:rPr>
            </w:pPr>
          </w:p>
        </w:tc>
        <w:tc>
          <w:tcPr>
            <w:tcW w:w="1838" w:type="dxa"/>
            <w:vMerge w:val="continue"/>
            <w:tcBorders>
              <w:left w:val="single" w:color="auto" w:sz="2" w:space="0"/>
            </w:tcBorders>
            <w:vAlign w:val="center"/>
          </w:tcPr>
          <w:p w14:paraId="3B924D84">
            <w:pPr>
              <w:rPr>
                <w:color w:val="auto"/>
                <w:highlight w:val="none"/>
              </w:rPr>
            </w:pPr>
          </w:p>
        </w:tc>
      </w:tr>
      <w:tr w14:paraId="5B3E86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right w:val="single" w:color="auto" w:sz="2" w:space="0"/>
            </w:tcBorders>
            <w:textDirection w:val="tbRlV"/>
          </w:tcPr>
          <w:p w14:paraId="4B89164D">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75E6C518">
            <w:pPr>
              <w:ind w:right="-91" w:rightChars="-38"/>
              <w:rPr>
                <w:color w:val="auto"/>
                <w:szCs w:val="24"/>
                <w:highlight w:val="none"/>
              </w:rPr>
            </w:pPr>
            <w:r>
              <w:rPr>
                <w:color w:val="auto"/>
                <w:szCs w:val="24"/>
                <w:highlight w:val="none"/>
              </w:rPr>
              <w:t>开户银行</w:t>
            </w:r>
          </w:p>
        </w:tc>
        <w:tc>
          <w:tcPr>
            <w:tcW w:w="4931" w:type="dxa"/>
            <w:gridSpan w:val="4"/>
            <w:tcBorders>
              <w:top w:val="single" w:color="auto" w:sz="2" w:space="0"/>
              <w:left w:val="single" w:color="auto" w:sz="2" w:space="0"/>
              <w:bottom w:val="single" w:color="auto" w:sz="2" w:space="0"/>
              <w:right w:val="single" w:color="auto" w:sz="2" w:space="0"/>
            </w:tcBorders>
          </w:tcPr>
          <w:p w14:paraId="037AC0A1">
            <w:pPr>
              <w:rPr>
                <w:color w:val="auto"/>
                <w:szCs w:val="24"/>
                <w:highlight w:val="none"/>
              </w:rPr>
            </w:pPr>
          </w:p>
        </w:tc>
        <w:tc>
          <w:tcPr>
            <w:tcW w:w="1838" w:type="dxa"/>
            <w:vMerge w:val="continue"/>
            <w:tcBorders>
              <w:left w:val="single" w:color="auto" w:sz="2" w:space="0"/>
            </w:tcBorders>
            <w:vAlign w:val="center"/>
          </w:tcPr>
          <w:p w14:paraId="7FC0A43C">
            <w:pPr>
              <w:rPr>
                <w:color w:val="auto"/>
                <w:highlight w:val="none"/>
              </w:rPr>
            </w:pPr>
          </w:p>
        </w:tc>
      </w:tr>
      <w:tr w14:paraId="107717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bottom w:val="single" w:color="auto" w:sz="2" w:space="0"/>
              <w:right w:val="single" w:color="auto" w:sz="2" w:space="0"/>
            </w:tcBorders>
            <w:textDirection w:val="tbRlV"/>
          </w:tcPr>
          <w:p w14:paraId="11CB901E">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7D24BD99">
            <w:pPr>
              <w:ind w:right="-91" w:rightChars="-38"/>
              <w:rPr>
                <w:color w:val="auto"/>
                <w:szCs w:val="24"/>
                <w:highlight w:val="none"/>
              </w:rPr>
            </w:pPr>
            <w:r>
              <w:rPr>
                <w:color w:val="auto"/>
                <w:szCs w:val="24"/>
                <w:highlight w:val="none"/>
              </w:rPr>
              <w:t>帐    号</w:t>
            </w:r>
          </w:p>
        </w:tc>
        <w:tc>
          <w:tcPr>
            <w:tcW w:w="4931" w:type="dxa"/>
            <w:gridSpan w:val="4"/>
            <w:tcBorders>
              <w:top w:val="single" w:color="auto" w:sz="2" w:space="0"/>
              <w:left w:val="single" w:color="auto" w:sz="2" w:space="0"/>
              <w:bottom w:val="single" w:color="auto" w:sz="2" w:space="0"/>
              <w:right w:val="single" w:color="auto" w:sz="2" w:space="0"/>
            </w:tcBorders>
          </w:tcPr>
          <w:p w14:paraId="47FE6F1B">
            <w:pPr>
              <w:rPr>
                <w:color w:val="auto"/>
                <w:szCs w:val="24"/>
                <w:highlight w:val="none"/>
              </w:rPr>
            </w:pPr>
          </w:p>
        </w:tc>
        <w:tc>
          <w:tcPr>
            <w:tcW w:w="1838" w:type="dxa"/>
            <w:vMerge w:val="continue"/>
            <w:tcBorders>
              <w:left w:val="single" w:color="auto" w:sz="2" w:space="0"/>
              <w:bottom w:val="single" w:color="auto" w:sz="2" w:space="0"/>
            </w:tcBorders>
            <w:vAlign w:val="center"/>
          </w:tcPr>
          <w:p w14:paraId="341B1EB7">
            <w:pPr>
              <w:rPr>
                <w:color w:val="auto"/>
                <w:highlight w:val="none"/>
              </w:rPr>
            </w:pPr>
          </w:p>
        </w:tc>
      </w:tr>
      <w:tr w14:paraId="10FD0AF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restart"/>
            <w:tcBorders>
              <w:top w:val="single" w:color="auto" w:sz="2" w:space="0"/>
              <w:right w:val="single" w:color="auto" w:sz="2" w:space="0"/>
            </w:tcBorders>
            <w:textDirection w:val="tbRlV"/>
          </w:tcPr>
          <w:p w14:paraId="734F37B6">
            <w:pPr>
              <w:jc w:val="center"/>
              <w:rPr>
                <w:color w:val="auto"/>
                <w:szCs w:val="24"/>
                <w:highlight w:val="none"/>
              </w:rPr>
            </w:pPr>
            <w:r>
              <w:rPr>
                <w:color w:val="auto"/>
                <w:szCs w:val="24"/>
                <w:highlight w:val="none"/>
              </w:rPr>
              <w:t>受  托  方 (乙  方)</w:t>
            </w:r>
          </w:p>
        </w:tc>
        <w:tc>
          <w:tcPr>
            <w:tcW w:w="1804" w:type="dxa"/>
            <w:tcBorders>
              <w:top w:val="single" w:color="auto" w:sz="2" w:space="0"/>
              <w:left w:val="single" w:color="auto" w:sz="2" w:space="0"/>
              <w:bottom w:val="single" w:color="auto" w:sz="2" w:space="0"/>
              <w:right w:val="single" w:color="auto" w:sz="2" w:space="0"/>
            </w:tcBorders>
            <w:vAlign w:val="center"/>
          </w:tcPr>
          <w:p w14:paraId="6D86EB88">
            <w:pPr>
              <w:ind w:right="-91" w:rightChars="-38"/>
              <w:rPr>
                <w:color w:val="auto"/>
                <w:szCs w:val="24"/>
                <w:highlight w:val="none"/>
              </w:rPr>
            </w:pPr>
            <w:r>
              <w:rPr>
                <w:color w:val="auto"/>
                <w:szCs w:val="24"/>
                <w:highlight w:val="none"/>
              </w:rPr>
              <w:t>名称（或姓名）</w:t>
            </w:r>
          </w:p>
        </w:tc>
        <w:tc>
          <w:tcPr>
            <w:tcW w:w="4931" w:type="dxa"/>
            <w:gridSpan w:val="4"/>
            <w:tcBorders>
              <w:top w:val="single" w:color="auto" w:sz="2" w:space="0"/>
              <w:left w:val="single" w:color="auto" w:sz="2" w:space="0"/>
              <w:bottom w:val="single" w:color="auto" w:sz="2" w:space="0"/>
              <w:right w:val="single" w:color="auto" w:sz="2" w:space="0"/>
            </w:tcBorders>
          </w:tcPr>
          <w:p w14:paraId="6DDE23CD">
            <w:pPr>
              <w:rPr>
                <w:color w:val="auto"/>
                <w:szCs w:val="24"/>
                <w:highlight w:val="none"/>
              </w:rPr>
            </w:pPr>
          </w:p>
        </w:tc>
        <w:tc>
          <w:tcPr>
            <w:tcW w:w="1838" w:type="dxa"/>
            <w:vMerge w:val="restart"/>
            <w:tcBorders>
              <w:top w:val="single" w:color="auto" w:sz="2" w:space="0"/>
              <w:left w:val="single" w:color="auto" w:sz="2" w:space="0"/>
            </w:tcBorders>
            <w:vAlign w:val="center"/>
          </w:tcPr>
          <w:p w14:paraId="52952B06">
            <w:pPr>
              <w:rPr>
                <w:color w:val="auto"/>
                <w:szCs w:val="24"/>
                <w:highlight w:val="none"/>
              </w:rPr>
            </w:pPr>
            <w:r>
              <w:rPr>
                <w:color w:val="auto"/>
                <w:szCs w:val="24"/>
                <w:highlight w:val="none"/>
              </w:rPr>
              <w:t>技术合同专用章或单位公章</w:t>
            </w:r>
          </w:p>
          <w:p w14:paraId="0BF737BA">
            <w:pPr>
              <w:rPr>
                <w:color w:val="auto"/>
                <w:szCs w:val="24"/>
                <w:highlight w:val="none"/>
              </w:rPr>
            </w:pPr>
          </w:p>
          <w:p w14:paraId="04AEB536">
            <w:pPr>
              <w:rPr>
                <w:color w:val="auto"/>
                <w:szCs w:val="24"/>
                <w:highlight w:val="none"/>
              </w:rPr>
            </w:pPr>
            <w:r>
              <w:rPr>
                <w:color w:val="auto"/>
                <w:szCs w:val="24"/>
                <w:highlight w:val="none"/>
              </w:rPr>
              <w:t xml:space="preserve">                 </w:t>
            </w:r>
          </w:p>
          <w:p w14:paraId="2D5DDE56">
            <w:pPr>
              <w:rPr>
                <w:color w:val="auto"/>
                <w:szCs w:val="24"/>
                <w:highlight w:val="none"/>
              </w:rPr>
            </w:pPr>
            <w:r>
              <w:rPr>
                <w:color w:val="auto"/>
                <w:szCs w:val="24"/>
                <w:highlight w:val="none"/>
              </w:rPr>
              <w:t xml:space="preserve">      </w:t>
            </w:r>
          </w:p>
          <w:p w14:paraId="62A182D4">
            <w:pPr>
              <w:rPr>
                <w:color w:val="auto"/>
                <w:szCs w:val="24"/>
                <w:highlight w:val="none"/>
              </w:rPr>
            </w:pPr>
          </w:p>
          <w:p w14:paraId="7D4089FD">
            <w:pPr>
              <w:rPr>
                <w:color w:val="auto"/>
                <w:szCs w:val="24"/>
                <w:highlight w:val="none"/>
              </w:rPr>
            </w:pPr>
          </w:p>
          <w:p w14:paraId="50A40AB0">
            <w:pPr>
              <w:rPr>
                <w:color w:val="auto"/>
                <w:szCs w:val="24"/>
                <w:highlight w:val="none"/>
              </w:rPr>
            </w:pPr>
          </w:p>
          <w:p w14:paraId="310B48CD">
            <w:pPr>
              <w:rPr>
                <w:color w:val="auto"/>
                <w:szCs w:val="24"/>
                <w:highlight w:val="none"/>
              </w:rPr>
            </w:pPr>
          </w:p>
          <w:p w14:paraId="28961CF1">
            <w:pPr>
              <w:rPr>
                <w:color w:val="auto"/>
                <w:szCs w:val="24"/>
                <w:highlight w:val="none"/>
              </w:rPr>
            </w:pPr>
          </w:p>
          <w:p w14:paraId="2EA554D5">
            <w:pPr>
              <w:rPr>
                <w:color w:val="auto"/>
                <w:szCs w:val="24"/>
                <w:highlight w:val="none"/>
              </w:rPr>
            </w:pPr>
            <w:r>
              <w:rPr>
                <w:color w:val="auto"/>
                <w:szCs w:val="24"/>
                <w:highlight w:val="none"/>
              </w:rPr>
              <w:t xml:space="preserve"> 年  月  日</w:t>
            </w:r>
          </w:p>
          <w:p w14:paraId="276F647C">
            <w:pPr>
              <w:rPr>
                <w:color w:val="auto"/>
                <w:szCs w:val="24"/>
                <w:highlight w:val="none"/>
              </w:rPr>
            </w:pPr>
            <w:r>
              <w:rPr>
                <w:color w:val="auto"/>
                <w:szCs w:val="24"/>
                <w:highlight w:val="none"/>
              </w:rPr>
              <w:t xml:space="preserve">                           </w:t>
            </w:r>
          </w:p>
        </w:tc>
      </w:tr>
      <w:tr w14:paraId="657ADB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right w:val="single" w:color="auto" w:sz="2" w:space="0"/>
            </w:tcBorders>
            <w:textDirection w:val="tbRlV"/>
          </w:tcPr>
          <w:p w14:paraId="7844063B">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03F49017">
            <w:pPr>
              <w:ind w:right="-91" w:rightChars="-38"/>
              <w:rPr>
                <w:color w:val="auto"/>
                <w:szCs w:val="24"/>
                <w:highlight w:val="none"/>
              </w:rPr>
            </w:pPr>
            <w:r>
              <w:rPr>
                <w:color w:val="auto"/>
                <w:szCs w:val="24"/>
                <w:highlight w:val="none"/>
              </w:rPr>
              <w:t>法定代表人</w:t>
            </w:r>
          </w:p>
        </w:tc>
        <w:tc>
          <w:tcPr>
            <w:tcW w:w="4931" w:type="dxa"/>
            <w:gridSpan w:val="4"/>
            <w:tcBorders>
              <w:top w:val="single" w:color="auto" w:sz="2" w:space="0"/>
              <w:left w:val="single" w:color="auto" w:sz="2" w:space="0"/>
              <w:bottom w:val="single" w:color="auto" w:sz="2" w:space="0"/>
              <w:right w:val="single" w:color="auto" w:sz="2" w:space="0"/>
            </w:tcBorders>
          </w:tcPr>
          <w:p w14:paraId="5A390B59">
            <w:pPr>
              <w:rPr>
                <w:color w:val="auto"/>
                <w:szCs w:val="24"/>
                <w:highlight w:val="none"/>
              </w:rPr>
            </w:pPr>
          </w:p>
        </w:tc>
        <w:tc>
          <w:tcPr>
            <w:tcW w:w="1838" w:type="dxa"/>
            <w:vMerge w:val="continue"/>
            <w:tcBorders>
              <w:left w:val="single" w:color="auto" w:sz="2" w:space="0"/>
            </w:tcBorders>
            <w:vAlign w:val="center"/>
          </w:tcPr>
          <w:p w14:paraId="423B950F">
            <w:pPr>
              <w:rPr>
                <w:color w:val="auto"/>
                <w:highlight w:val="none"/>
              </w:rPr>
            </w:pPr>
          </w:p>
        </w:tc>
      </w:tr>
      <w:tr w14:paraId="5B097F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right w:val="single" w:color="auto" w:sz="2" w:space="0"/>
            </w:tcBorders>
            <w:textDirection w:val="tbRlV"/>
          </w:tcPr>
          <w:p w14:paraId="7D4FE95B">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19D2DCD9">
            <w:pPr>
              <w:ind w:right="-91" w:rightChars="-38"/>
              <w:rPr>
                <w:color w:val="auto"/>
                <w:szCs w:val="24"/>
                <w:highlight w:val="none"/>
              </w:rPr>
            </w:pPr>
            <w:r>
              <w:rPr>
                <w:color w:val="auto"/>
                <w:szCs w:val="24"/>
                <w:highlight w:val="none"/>
              </w:rPr>
              <w:t>委托代理人</w:t>
            </w:r>
          </w:p>
        </w:tc>
        <w:tc>
          <w:tcPr>
            <w:tcW w:w="4931" w:type="dxa"/>
            <w:gridSpan w:val="4"/>
            <w:tcBorders>
              <w:top w:val="single" w:color="auto" w:sz="2" w:space="0"/>
              <w:left w:val="single" w:color="auto" w:sz="2" w:space="0"/>
              <w:bottom w:val="single" w:color="auto" w:sz="2" w:space="0"/>
              <w:right w:val="single" w:color="auto" w:sz="2" w:space="0"/>
            </w:tcBorders>
          </w:tcPr>
          <w:p w14:paraId="45210CDF">
            <w:pPr>
              <w:rPr>
                <w:color w:val="auto"/>
                <w:szCs w:val="24"/>
                <w:highlight w:val="none"/>
              </w:rPr>
            </w:pPr>
          </w:p>
        </w:tc>
        <w:tc>
          <w:tcPr>
            <w:tcW w:w="1838" w:type="dxa"/>
            <w:vMerge w:val="continue"/>
            <w:tcBorders>
              <w:left w:val="single" w:color="auto" w:sz="2" w:space="0"/>
            </w:tcBorders>
            <w:vAlign w:val="center"/>
          </w:tcPr>
          <w:p w14:paraId="7F963410">
            <w:pPr>
              <w:rPr>
                <w:color w:val="auto"/>
                <w:highlight w:val="none"/>
              </w:rPr>
            </w:pPr>
          </w:p>
        </w:tc>
      </w:tr>
      <w:tr w14:paraId="71A970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right w:val="single" w:color="auto" w:sz="2" w:space="0"/>
            </w:tcBorders>
            <w:textDirection w:val="tbRlV"/>
          </w:tcPr>
          <w:p w14:paraId="662CFCF2">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451D620F">
            <w:pPr>
              <w:ind w:right="-91" w:rightChars="-38"/>
              <w:rPr>
                <w:color w:val="auto"/>
                <w:szCs w:val="24"/>
                <w:highlight w:val="none"/>
              </w:rPr>
            </w:pPr>
            <w:r>
              <w:rPr>
                <w:color w:val="auto"/>
                <w:szCs w:val="24"/>
                <w:highlight w:val="none"/>
              </w:rPr>
              <w:t>联系（经办）人</w:t>
            </w:r>
          </w:p>
        </w:tc>
        <w:tc>
          <w:tcPr>
            <w:tcW w:w="4931" w:type="dxa"/>
            <w:gridSpan w:val="4"/>
            <w:tcBorders>
              <w:top w:val="single" w:color="auto" w:sz="2" w:space="0"/>
              <w:left w:val="single" w:color="auto" w:sz="2" w:space="0"/>
              <w:bottom w:val="single" w:color="auto" w:sz="2" w:space="0"/>
              <w:right w:val="single" w:color="auto" w:sz="2" w:space="0"/>
            </w:tcBorders>
          </w:tcPr>
          <w:p w14:paraId="6F0B5543">
            <w:pPr>
              <w:rPr>
                <w:color w:val="auto"/>
                <w:szCs w:val="24"/>
                <w:highlight w:val="none"/>
              </w:rPr>
            </w:pPr>
          </w:p>
        </w:tc>
        <w:tc>
          <w:tcPr>
            <w:tcW w:w="1838" w:type="dxa"/>
            <w:vMerge w:val="continue"/>
            <w:tcBorders>
              <w:left w:val="single" w:color="auto" w:sz="2" w:space="0"/>
            </w:tcBorders>
            <w:vAlign w:val="center"/>
          </w:tcPr>
          <w:p w14:paraId="2900AEB2">
            <w:pPr>
              <w:rPr>
                <w:color w:val="auto"/>
                <w:highlight w:val="none"/>
              </w:rPr>
            </w:pPr>
          </w:p>
        </w:tc>
      </w:tr>
      <w:tr w14:paraId="442ED9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right w:val="single" w:color="auto" w:sz="2" w:space="0"/>
            </w:tcBorders>
            <w:textDirection w:val="tbRlV"/>
          </w:tcPr>
          <w:p w14:paraId="7874F283">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2FA536A3">
            <w:pPr>
              <w:ind w:right="-91" w:rightChars="-38"/>
              <w:rPr>
                <w:color w:val="auto"/>
                <w:szCs w:val="24"/>
                <w:highlight w:val="none"/>
              </w:rPr>
            </w:pPr>
            <w:r>
              <w:rPr>
                <w:color w:val="auto"/>
                <w:szCs w:val="24"/>
                <w:highlight w:val="none"/>
              </w:rPr>
              <w:t>住    所</w:t>
            </w:r>
          </w:p>
          <w:p w14:paraId="497FFCB5">
            <w:pPr>
              <w:ind w:right="-91" w:rightChars="-38"/>
              <w:rPr>
                <w:color w:val="auto"/>
                <w:szCs w:val="24"/>
                <w:highlight w:val="none"/>
              </w:rPr>
            </w:pPr>
            <w:r>
              <w:rPr>
                <w:color w:val="auto"/>
                <w:szCs w:val="24"/>
                <w:highlight w:val="none"/>
              </w:rPr>
              <w:t>（通讯地址）</w:t>
            </w:r>
          </w:p>
        </w:tc>
        <w:tc>
          <w:tcPr>
            <w:tcW w:w="2915" w:type="dxa"/>
            <w:gridSpan w:val="2"/>
            <w:tcBorders>
              <w:top w:val="single" w:color="auto" w:sz="2" w:space="0"/>
              <w:left w:val="single" w:color="auto" w:sz="2" w:space="0"/>
              <w:bottom w:val="single" w:color="auto" w:sz="2" w:space="0"/>
              <w:right w:val="single" w:color="auto" w:sz="2" w:space="0"/>
            </w:tcBorders>
          </w:tcPr>
          <w:p w14:paraId="0353780A">
            <w:pPr>
              <w:rPr>
                <w:color w:val="auto"/>
                <w:szCs w:val="24"/>
                <w:highlight w:val="none"/>
              </w:rPr>
            </w:pPr>
          </w:p>
        </w:tc>
        <w:tc>
          <w:tcPr>
            <w:tcW w:w="1008" w:type="dxa"/>
            <w:tcBorders>
              <w:top w:val="single" w:color="auto" w:sz="2" w:space="0"/>
              <w:left w:val="single" w:color="auto" w:sz="2" w:space="0"/>
              <w:bottom w:val="single" w:color="auto" w:sz="2" w:space="0"/>
              <w:right w:val="single" w:color="auto" w:sz="2" w:space="0"/>
            </w:tcBorders>
          </w:tcPr>
          <w:p w14:paraId="3007E091">
            <w:pPr>
              <w:rPr>
                <w:color w:val="auto"/>
                <w:szCs w:val="24"/>
                <w:highlight w:val="none"/>
              </w:rPr>
            </w:pPr>
            <w:r>
              <w:rPr>
                <w:color w:val="auto"/>
                <w:szCs w:val="24"/>
                <w:highlight w:val="none"/>
              </w:rPr>
              <w:t>邮政</w:t>
            </w:r>
          </w:p>
          <w:p w14:paraId="264C1531">
            <w:pPr>
              <w:rPr>
                <w:color w:val="auto"/>
                <w:szCs w:val="24"/>
                <w:highlight w:val="none"/>
              </w:rPr>
            </w:pPr>
            <w:r>
              <w:rPr>
                <w:color w:val="auto"/>
                <w:szCs w:val="24"/>
                <w:highlight w:val="none"/>
              </w:rPr>
              <w:t>编码</w:t>
            </w:r>
          </w:p>
        </w:tc>
        <w:tc>
          <w:tcPr>
            <w:tcW w:w="1008" w:type="dxa"/>
            <w:tcBorders>
              <w:top w:val="single" w:color="auto" w:sz="2" w:space="0"/>
              <w:left w:val="single" w:color="auto" w:sz="2" w:space="0"/>
              <w:bottom w:val="single" w:color="auto" w:sz="2" w:space="0"/>
              <w:right w:val="single" w:color="auto" w:sz="2" w:space="0"/>
            </w:tcBorders>
          </w:tcPr>
          <w:p w14:paraId="01CA91BD">
            <w:pPr>
              <w:rPr>
                <w:color w:val="auto"/>
                <w:szCs w:val="24"/>
                <w:highlight w:val="none"/>
              </w:rPr>
            </w:pPr>
          </w:p>
        </w:tc>
        <w:tc>
          <w:tcPr>
            <w:tcW w:w="1838" w:type="dxa"/>
            <w:vMerge w:val="continue"/>
            <w:tcBorders>
              <w:left w:val="single" w:color="auto" w:sz="2" w:space="0"/>
            </w:tcBorders>
            <w:vAlign w:val="center"/>
          </w:tcPr>
          <w:p w14:paraId="64DB30E7">
            <w:pPr>
              <w:rPr>
                <w:color w:val="auto"/>
                <w:highlight w:val="none"/>
              </w:rPr>
            </w:pPr>
          </w:p>
        </w:tc>
      </w:tr>
      <w:tr w14:paraId="22B27D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right w:val="single" w:color="auto" w:sz="2" w:space="0"/>
            </w:tcBorders>
            <w:textDirection w:val="tbRlV"/>
          </w:tcPr>
          <w:p w14:paraId="2B3C9D17">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1A42A352">
            <w:pPr>
              <w:ind w:right="-91" w:rightChars="-38"/>
              <w:rPr>
                <w:color w:val="auto"/>
                <w:szCs w:val="24"/>
                <w:highlight w:val="none"/>
              </w:rPr>
            </w:pPr>
            <w:r>
              <w:rPr>
                <w:color w:val="auto"/>
                <w:szCs w:val="24"/>
                <w:highlight w:val="none"/>
              </w:rPr>
              <w:t>电   话</w:t>
            </w:r>
          </w:p>
        </w:tc>
        <w:tc>
          <w:tcPr>
            <w:tcW w:w="1907" w:type="dxa"/>
            <w:tcBorders>
              <w:top w:val="single" w:color="auto" w:sz="2" w:space="0"/>
              <w:left w:val="single" w:color="auto" w:sz="2" w:space="0"/>
              <w:bottom w:val="single" w:color="auto" w:sz="2" w:space="0"/>
              <w:right w:val="single" w:color="auto" w:sz="2" w:space="0"/>
            </w:tcBorders>
          </w:tcPr>
          <w:p w14:paraId="0EFB5721">
            <w:pPr>
              <w:rPr>
                <w:color w:val="auto"/>
                <w:szCs w:val="24"/>
                <w:highlight w:val="none"/>
              </w:rPr>
            </w:pPr>
          </w:p>
        </w:tc>
        <w:tc>
          <w:tcPr>
            <w:tcW w:w="1008" w:type="dxa"/>
            <w:tcBorders>
              <w:top w:val="single" w:color="auto" w:sz="2" w:space="0"/>
              <w:left w:val="single" w:color="auto" w:sz="2" w:space="0"/>
              <w:bottom w:val="single" w:color="auto" w:sz="2" w:space="0"/>
              <w:right w:val="single" w:color="auto" w:sz="2" w:space="0"/>
            </w:tcBorders>
          </w:tcPr>
          <w:p w14:paraId="041E2F5B">
            <w:pPr>
              <w:rPr>
                <w:color w:val="auto"/>
                <w:szCs w:val="24"/>
                <w:highlight w:val="none"/>
              </w:rPr>
            </w:pPr>
            <w:r>
              <w:rPr>
                <w:color w:val="auto"/>
                <w:szCs w:val="24"/>
                <w:highlight w:val="none"/>
              </w:rPr>
              <w:t>传真</w:t>
            </w:r>
          </w:p>
        </w:tc>
        <w:tc>
          <w:tcPr>
            <w:tcW w:w="2016" w:type="dxa"/>
            <w:gridSpan w:val="2"/>
            <w:tcBorders>
              <w:top w:val="single" w:color="auto" w:sz="2" w:space="0"/>
              <w:left w:val="single" w:color="auto" w:sz="2" w:space="0"/>
              <w:bottom w:val="single" w:color="auto" w:sz="2" w:space="0"/>
              <w:right w:val="single" w:color="auto" w:sz="2" w:space="0"/>
            </w:tcBorders>
          </w:tcPr>
          <w:p w14:paraId="3BC82B3D">
            <w:pPr>
              <w:rPr>
                <w:color w:val="auto"/>
                <w:szCs w:val="24"/>
                <w:highlight w:val="none"/>
              </w:rPr>
            </w:pPr>
          </w:p>
        </w:tc>
        <w:tc>
          <w:tcPr>
            <w:tcW w:w="1838" w:type="dxa"/>
            <w:vMerge w:val="continue"/>
            <w:tcBorders>
              <w:left w:val="single" w:color="auto" w:sz="2" w:space="0"/>
            </w:tcBorders>
            <w:vAlign w:val="center"/>
          </w:tcPr>
          <w:p w14:paraId="43E4E47D">
            <w:pPr>
              <w:rPr>
                <w:color w:val="auto"/>
                <w:highlight w:val="none"/>
              </w:rPr>
            </w:pPr>
          </w:p>
        </w:tc>
      </w:tr>
      <w:tr w14:paraId="3A9CE2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right w:val="single" w:color="auto" w:sz="2" w:space="0"/>
            </w:tcBorders>
            <w:textDirection w:val="tbRlV"/>
          </w:tcPr>
          <w:p w14:paraId="1074A3A4">
            <w:pPr>
              <w:rPr>
                <w:color w:val="auto"/>
                <w:highlight w:val="none"/>
              </w:rPr>
            </w:pPr>
          </w:p>
        </w:tc>
        <w:tc>
          <w:tcPr>
            <w:tcW w:w="1804" w:type="dxa"/>
            <w:tcBorders>
              <w:top w:val="single" w:color="auto" w:sz="2" w:space="0"/>
              <w:left w:val="single" w:color="auto" w:sz="2" w:space="0"/>
              <w:bottom w:val="single" w:color="auto" w:sz="2" w:space="0"/>
              <w:right w:val="single" w:color="auto" w:sz="2" w:space="0"/>
            </w:tcBorders>
            <w:vAlign w:val="center"/>
          </w:tcPr>
          <w:p w14:paraId="342E572C">
            <w:pPr>
              <w:ind w:right="-91" w:rightChars="-38"/>
              <w:rPr>
                <w:color w:val="auto"/>
                <w:szCs w:val="24"/>
                <w:highlight w:val="none"/>
              </w:rPr>
            </w:pPr>
            <w:r>
              <w:rPr>
                <w:color w:val="auto"/>
                <w:szCs w:val="24"/>
                <w:highlight w:val="none"/>
              </w:rPr>
              <w:t>开户银行</w:t>
            </w:r>
          </w:p>
        </w:tc>
        <w:tc>
          <w:tcPr>
            <w:tcW w:w="4931" w:type="dxa"/>
            <w:gridSpan w:val="4"/>
            <w:tcBorders>
              <w:top w:val="single" w:color="auto" w:sz="2" w:space="0"/>
              <w:left w:val="single" w:color="auto" w:sz="2" w:space="0"/>
              <w:bottom w:val="single" w:color="auto" w:sz="2" w:space="0"/>
              <w:right w:val="single" w:color="auto" w:sz="2" w:space="0"/>
            </w:tcBorders>
          </w:tcPr>
          <w:p w14:paraId="72458E83">
            <w:pPr>
              <w:rPr>
                <w:color w:val="auto"/>
                <w:szCs w:val="24"/>
                <w:highlight w:val="none"/>
              </w:rPr>
            </w:pPr>
          </w:p>
        </w:tc>
        <w:tc>
          <w:tcPr>
            <w:tcW w:w="1838" w:type="dxa"/>
            <w:vMerge w:val="continue"/>
            <w:tcBorders>
              <w:left w:val="single" w:color="auto" w:sz="2" w:space="0"/>
            </w:tcBorders>
            <w:vAlign w:val="center"/>
          </w:tcPr>
          <w:p w14:paraId="10BA3375">
            <w:pPr>
              <w:rPr>
                <w:color w:val="auto"/>
                <w:highlight w:val="none"/>
              </w:rPr>
            </w:pPr>
          </w:p>
        </w:tc>
      </w:tr>
      <w:tr w14:paraId="6D844C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51" w:hRule="exact"/>
          <w:jc w:val="center"/>
        </w:trPr>
        <w:tc>
          <w:tcPr>
            <w:tcW w:w="591" w:type="dxa"/>
            <w:vMerge w:val="continue"/>
            <w:tcBorders>
              <w:bottom w:val="single" w:color="auto" w:sz="12" w:space="0"/>
              <w:right w:val="single" w:color="auto" w:sz="2" w:space="0"/>
            </w:tcBorders>
            <w:textDirection w:val="tbRlV"/>
          </w:tcPr>
          <w:p w14:paraId="413BC6AC">
            <w:pPr>
              <w:rPr>
                <w:color w:val="auto"/>
                <w:highlight w:val="none"/>
              </w:rPr>
            </w:pPr>
          </w:p>
        </w:tc>
        <w:tc>
          <w:tcPr>
            <w:tcW w:w="1804" w:type="dxa"/>
            <w:tcBorders>
              <w:top w:val="single" w:color="auto" w:sz="2" w:space="0"/>
              <w:left w:val="single" w:color="auto" w:sz="2" w:space="0"/>
              <w:bottom w:val="single" w:color="auto" w:sz="12" w:space="0"/>
              <w:right w:val="single" w:color="auto" w:sz="2" w:space="0"/>
            </w:tcBorders>
            <w:vAlign w:val="center"/>
          </w:tcPr>
          <w:p w14:paraId="58730044">
            <w:pPr>
              <w:ind w:right="-91" w:rightChars="-38"/>
              <w:rPr>
                <w:color w:val="auto"/>
                <w:szCs w:val="24"/>
                <w:highlight w:val="none"/>
              </w:rPr>
            </w:pPr>
            <w:r>
              <w:rPr>
                <w:color w:val="auto"/>
                <w:szCs w:val="24"/>
                <w:highlight w:val="none"/>
              </w:rPr>
              <w:t>帐    号</w:t>
            </w:r>
          </w:p>
        </w:tc>
        <w:tc>
          <w:tcPr>
            <w:tcW w:w="4931" w:type="dxa"/>
            <w:gridSpan w:val="4"/>
            <w:tcBorders>
              <w:top w:val="single" w:color="auto" w:sz="2" w:space="0"/>
              <w:left w:val="single" w:color="auto" w:sz="2" w:space="0"/>
              <w:bottom w:val="single" w:color="auto" w:sz="12" w:space="0"/>
              <w:right w:val="single" w:color="auto" w:sz="2" w:space="0"/>
            </w:tcBorders>
          </w:tcPr>
          <w:p w14:paraId="79893DC2">
            <w:pPr>
              <w:rPr>
                <w:color w:val="auto"/>
                <w:szCs w:val="24"/>
                <w:highlight w:val="none"/>
              </w:rPr>
            </w:pPr>
          </w:p>
        </w:tc>
        <w:tc>
          <w:tcPr>
            <w:tcW w:w="1838" w:type="dxa"/>
            <w:vMerge w:val="continue"/>
            <w:tcBorders>
              <w:left w:val="single" w:color="auto" w:sz="2" w:space="0"/>
              <w:bottom w:val="single" w:color="auto" w:sz="12" w:space="0"/>
            </w:tcBorders>
            <w:vAlign w:val="center"/>
          </w:tcPr>
          <w:p w14:paraId="6EC75A8C">
            <w:pPr>
              <w:rPr>
                <w:color w:val="auto"/>
                <w:highlight w:val="none"/>
              </w:rPr>
            </w:pPr>
          </w:p>
        </w:tc>
      </w:tr>
    </w:tbl>
    <w:p w14:paraId="7661C3F7">
      <w:pPr>
        <w:rPr>
          <w:color w:val="auto"/>
          <w:highlight w:val="none"/>
        </w:rPr>
      </w:pPr>
      <w:r>
        <w:rPr>
          <w:color w:val="auto"/>
          <w:highlight w:val="none"/>
        </w:rPr>
        <w:t xml:space="preserve">    </w:t>
      </w:r>
    </w:p>
    <w:p w14:paraId="17A511A9">
      <w:pPr>
        <w:jc w:val="left"/>
        <w:rPr>
          <w:rFonts w:hint="eastAsia" w:ascii="宋体" w:hAnsi="宋体" w:eastAsia="宋体" w:cs="宋体"/>
          <w:b/>
          <w:bCs/>
          <w:color w:val="auto"/>
          <w:kern w:val="0"/>
          <w:sz w:val="36"/>
          <w:szCs w:val="36"/>
          <w:highlight w:val="none"/>
        </w:rPr>
      </w:pPr>
      <w:r>
        <w:rPr>
          <w:rFonts w:hint="eastAsia" w:ascii="宋体" w:hAnsi="宋体" w:cs="宋体"/>
          <w:color w:val="auto"/>
          <w:highlight w:val="none"/>
        </w:rPr>
        <w:t>合同附件1：</w:t>
      </w:r>
    </w:p>
    <w:p w14:paraId="77B84F7A">
      <w:pPr>
        <w:jc w:val="center"/>
        <w:rPr>
          <w:rFonts w:hint="eastAsia" w:ascii="方正小标宋简体" w:hAnsi="方正小标宋简体" w:eastAsia="方正小标宋简体" w:cs="方正小标宋简体"/>
          <w:color w:val="auto"/>
          <w:kern w:val="0"/>
          <w:sz w:val="44"/>
          <w:szCs w:val="44"/>
          <w:highlight w:val="none"/>
          <w:lang w:eastAsia="zh-CN"/>
        </w:rPr>
      </w:pPr>
      <w:r>
        <w:rPr>
          <w:rFonts w:hint="eastAsia" w:ascii="宋体" w:hAnsi="宋体" w:eastAsia="宋体" w:cs="宋体"/>
          <w:b/>
          <w:bCs/>
          <w:color w:val="auto"/>
          <w:kern w:val="0"/>
          <w:sz w:val="36"/>
          <w:szCs w:val="36"/>
          <w:highlight w:val="none"/>
        </w:rPr>
        <w:t>廉政</w:t>
      </w:r>
      <w:r>
        <w:rPr>
          <w:rFonts w:hint="eastAsia" w:ascii="宋体" w:hAnsi="宋体" w:eastAsia="宋体" w:cs="宋体"/>
          <w:b/>
          <w:bCs/>
          <w:color w:val="auto"/>
          <w:kern w:val="0"/>
          <w:sz w:val="36"/>
          <w:szCs w:val="36"/>
          <w:highlight w:val="none"/>
          <w:lang w:eastAsia="zh-CN"/>
        </w:rPr>
        <w:t>协议</w:t>
      </w:r>
    </w:p>
    <w:p w14:paraId="32AB61C2">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服务项目中的廉政建设，规范项目甲乙双方的各项活动，防止发生各种谋取不正当利益的违法违纪行为，保护国家、集体和当事人的合法权益，根据国家相关法律法规和廉政建设责任制规定，特订立本廉政责任书。</w:t>
      </w:r>
    </w:p>
    <w:p w14:paraId="06496140">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甲乙双方的责任</w:t>
      </w:r>
    </w:p>
    <w:p w14:paraId="3BECEC4F">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（一）应严格遵守国家关于市场准入、项目招标投标、服务项目和市场活动的有关法律、法规，相关政策，以及廉政建设的各项规定。</w:t>
      </w:r>
    </w:p>
    <w:p w14:paraId="00A353DF">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（二）严格执行政府采购合同文件，自觉按合同办事。</w:t>
      </w:r>
    </w:p>
    <w:p w14:paraId="0137CE36">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（三）业务活动必须坚持公开、公平、公正、诚信、透明的原则（除法律法规另有规定者外），不得为获取不正当的利益，损害国家、集体和对方利益，不得违反服务项目管理的规章制度。</w:t>
      </w:r>
    </w:p>
    <w:p w14:paraId="62E34841">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（四）发现对方在业务活动中有违规、违纪、违法行为的，应及时提醒对方，情节严重的，应向其上级主管部门或纪检监察、司法等有关机关举报。</w:t>
      </w:r>
    </w:p>
    <w:p w14:paraId="3DE434A5">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甲方的责任</w:t>
      </w:r>
    </w:p>
    <w:p w14:paraId="5F641367">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甲方的领导和从事该服务项目的工作人员，在服务项目的事前、事中、事后应遵守以下规定：</w:t>
      </w:r>
    </w:p>
    <w:p w14:paraId="7A57F1CA">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（一）不准向乙方和相关单位索要或接受回扣、礼金、有价证券、贵重物品和好处费、感谢费等。</w:t>
      </w:r>
    </w:p>
    <w:p w14:paraId="3F96B69E">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（二）不准在乙方和相关单位报销任何应由甲方或个人支付的费用。</w:t>
      </w:r>
    </w:p>
    <w:p w14:paraId="72B12077">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（三）不准要求、暗示或接受乙方和相关单位为个人装修住房、婚丧嫁娶、配偶子女的工作安排以及出国（境）、旅游等提供方便。</w:t>
      </w:r>
    </w:p>
    <w:p w14:paraId="3CD127C2">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（四）不准参加有可能影响公正执行公务的乙方和相关单位的宴请、健身、娱乐等活动。</w:t>
      </w:r>
    </w:p>
    <w:p w14:paraId="1F06E99D">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（五）不准向乙方介绍或为配偶、子女、亲属参与甲方项目劳务等经济活动。不得以任何理由要求乙方购买项目合同约定以外的材料、设备等。</w:t>
      </w:r>
    </w:p>
    <w:p w14:paraId="66F07835">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乙方的责任</w:t>
      </w:r>
    </w:p>
    <w:p w14:paraId="6235FB1B">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应与甲方保持正常的业务交往，按照有关法律法规和程序开展业务工作，严格执行服务项目的有关方针、政策，并遵守以下规定：</w:t>
      </w:r>
    </w:p>
    <w:p w14:paraId="78365C59">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（一）不准以任何理由向甲方、相关单位及其工作人员赠送礼金、有价证券、贵重物品和回扣、好处费、感谢费等。</w:t>
      </w:r>
    </w:p>
    <w:p w14:paraId="2A666D75">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（二）不准以任何理由为甲方和相关单位报销应由对方或个人支付的费用。</w:t>
      </w:r>
    </w:p>
    <w:p w14:paraId="4024BB79">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（三）不准接受或暗示为甲方、相关单位或个人装修住房、婚丧嫁娶、配偶子女的工作安排以及出国（境）、旅游等提供方便。</w:t>
      </w:r>
    </w:p>
    <w:p w14:paraId="4F976B88">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（四）不准以任何理由为甲方、相关单位或个人组织提供有可能影响公正执行公务的宴请、健身、娱乐等活动。</w:t>
      </w:r>
    </w:p>
    <w:p w14:paraId="22E8E99F">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第四条  违约责任</w:t>
      </w:r>
      <w:r>
        <w:rPr>
          <w:rFonts w:hint="eastAsia" w:ascii="宋体" w:hAnsi="宋体" w:eastAsia="宋体" w:cs="宋体"/>
          <w:color w:val="auto"/>
          <w:sz w:val="24"/>
          <w:szCs w:val="24"/>
          <w:highlight w:val="none"/>
        </w:rPr>
        <w:t xml:space="preserve"> </w:t>
      </w:r>
    </w:p>
    <w:p w14:paraId="3BC60610">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1299A25">
      <w:pPr>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58B700D">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第五条  </w:t>
      </w:r>
      <w:r>
        <w:rPr>
          <w:rFonts w:hint="eastAsia" w:ascii="宋体" w:hAnsi="宋体" w:eastAsia="宋体" w:cs="宋体"/>
          <w:color w:val="auto"/>
          <w:sz w:val="24"/>
          <w:szCs w:val="24"/>
          <w:highlight w:val="none"/>
        </w:rPr>
        <w:t>本责任书作为政府采购合同的附件，与政府采购合同具有同等法律效力。经双方签署后立即生效。</w:t>
      </w:r>
    </w:p>
    <w:p w14:paraId="21C5C461">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第六条  </w:t>
      </w:r>
      <w:r>
        <w:rPr>
          <w:rFonts w:hint="eastAsia" w:ascii="宋体" w:hAnsi="宋体" w:eastAsia="宋体" w:cs="宋体"/>
          <w:color w:val="auto"/>
          <w:sz w:val="24"/>
          <w:szCs w:val="24"/>
          <w:highlight w:val="none"/>
        </w:rPr>
        <w:t>本责任书的有效期为双方签署之日起至该项目验收合格时止。</w:t>
      </w:r>
    </w:p>
    <w:p w14:paraId="534FF91F">
      <w:pPr>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第七条  </w:t>
      </w:r>
      <w:r>
        <w:rPr>
          <w:rFonts w:hint="eastAsia" w:ascii="宋体" w:hAnsi="宋体" w:eastAsia="宋体" w:cs="宋体"/>
          <w:color w:val="auto"/>
          <w:sz w:val="24"/>
          <w:szCs w:val="24"/>
          <w:highlight w:val="none"/>
        </w:rPr>
        <w:t>本责任书一式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份，由甲乙双方各执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9477995">
      <w:pPr>
        <w:spacing w:line="360" w:lineRule="auto"/>
        <w:ind w:left="-2" w:leftChars="-1" w:right="-874" w:rightChars="-364" w:firstLine="1"/>
        <w:rPr>
          <w:rFonts w:hint="eastAsia" w:ascii="宋体" w:hAnsi="宋体" w:eastAsia="宋体" w:cs="宋体"/>
          <w:color w:val="auto"/>
          <w:sz w:val="24"/>
          <w:szCs w:val="24"/>
          <w:highlight w:val="none"/>
        </w:rPr>
      </w:pPr>
    </w:p>
    <w:p w14:paraId="703FA707">
      <w:pPr>
        <w:spacing w:line="360" w:lineRule="auto"/>
        <w:ind w:left="-2" w:leftChars="-1" w:right="-874" w:rightChars="-364" w:firstLine="1"/>
        <w:rPr>
          <w:rFonts w:hint="eastAsia" w:ascii="宋体" w:hAnsi="宋体" w:eastAsia="宋体" w:cs="宋体"/>
          <w:color w:val="auto"/>
          <w:sz w:val="24"/>
          <w:szCs w:val="24"/>
          <w:highlight w:val="none"/>
        </w:rPr>
      </w:pPr>
    </w:p>
    <w:p w14:paraId="19B81863">
      <w:pPr>
        <w:spacing w:line="360" w:lineRule="auto"/>
        <w:ind w:left="-2" w:leftChars="-1" w:right="-874" w:rightChars="-364"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                     乙方单位：</w:t>
      </w:r>
    </w:p>
    <w:p w14:paraId="55C95DF7">
      <w:pPr>
        <w:spacing w:line="360" w:lineRule="auto"/>
        <w:ind w:left="-2" w:leftChars="-1" w:right="-874" w:rightChars="-364"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北京市水资源调度管理事务中心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060207F5">
      <w:pPr>
        <w:spacing w:line="360" w:lineRule="auto"/>
        <w:ind w:left="-2" w:leftChars="-1" w:right="-874" w:rightChars="-364"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A34733B">
      <w:pPr>
        <w:spacing w:line="360" w:lineRule="auto"/>
        <w:ind w:left="-2" w:leftChars="-1" w:right="-874" w:rightChars="-364" w:firstLine="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法定代表人或授权代表：</w:t>
      </w:r>
      <w:r>
        <w:rPr>
          <w:rFonts w:hint="eastAsia" w:ascii="宋体" w:hAnsi="宋体" w:eastAsia="宋体" w:cs="宋体"/>
          <w:color w:val="auto"/>
          <w:sz w:val="24"/>
          <w:szCs w:val="24"/>
          <w:highlight w:val="none"/>
          <w:u w:val="single"/>
        </w:rPr>
        <w:t xml:space="preserve">                </w:t>
      </w:r>
    </w:p>
    <w:p w14:paraId="07134D6B">
      <w:pPr>
        <w:spacing w:line="360" w:lineRule="auto"/>
        <w:ind w:left="-2" w:leftChars="-1" w:right="-874" w:rightChars="-364" w:firstLine="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35CE03C2">
      <w:pPr>
        <w:spacing w:line="360" w:lineRule="auto"/>
        <w:ind w:firstLine="0"/>
        <w:rPr>
          <w:rFonts w:hint="eastAsia" w:ascii="宋体" w:hAnsi="宋体" w:cs="宋体"/>
          <w:color w:val="auto"/>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83F6A7C">
      <w:pPr>
        <w:widowControl/>
        <w:jc w:val="left"/>
        <w:rPr>
          <w:rFonts w:hint="eastAsia" w:ascii="宋体" w:hAnsi="宋体" w:cs="宋体"/>
          <w:color w:val="auto"/>
          <w:highlight w:val="none"/>
        </w:rPr>
      </w:pPr>
      <w:r>
        <w:rPr>
          <w:rFonts w:ascii="宋体" w:hAnsi="宋体" w:cs="宋体"/>
          <w:color w:val="auto"/>
          <w:highlight w:val="none"/>
        </w:rPr>
        <w:br w:type="page"/>
      </w:r>
    </w:p>
    <w:p w14:paraId="7A071E47">
      <w:pPr>
        <w:jc w:val="left"/>
        <w:rPr>
          <w:rFonts w:hint="eastAsia" w:ascii="宋体" w:hAnsi="宋体" w:eastAsia="宋体" w:cs="宋体"/>
          <w:b/>
          <w:bCs/>
          <w:color w:val="auto"/>
          <w:kern w:val="0"/>
          <w:sz w:val="36"/>
          <w:szCs w:val="36"/>
          <w:highlight w:val="none"/>
        </w:rPr>
      </w:pPr>
      <w:r>
        <w:rPr>
          <w:rFonts w:hint="eastAsia" w:ascii="宋体" w:hAnsi="宋体" w:cs="宋体"/>
          <w:color w:val="auto"/>
          <w:highlight w:val="none"/>
        </w:rPr>
        <w:t>合同附件</w:t>
      </w:r>
      <w:r>
        <w:rPr>
          <w:rFonts w:hint="eastAsia" w:ascii="宋体" w:hAnsi="宋体" w:cs="宋体"/>
          <w:color w:val="auto"/>
          <w:highlight w:val="none"/>
          <w:lang w:val="en-US" w:eastAsia="zh-CN"/>
        </w:rPr>
        <w:t>2</w:t>
      </w:r>
      <w:r>
        <w:rPr>
          <w:rFonts w:hint="eastAsia" w:ascii="宋体" w:hAnsi="宋体" w:cs="宋体"/>
          <w:color w:val="auto"/>
          <w:highlight w:val="none"/>
        </w:rPr>
        <w:t>：</w:t>
      </w:r>
    </w:p>
    <w:p w14:paraId="7E8AEBDE">
      <w:pPr>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安全生产协议</w:t>
      </w:r>
    </w:p>
    <w:p w14:paraId="4851500C">
      <w:pPr>
        <w:jc w:val="center"/>
        <w:rPr>
          <w:rFonts w:hint="eastAsia" w:ascii="宋体" w:hAnsi="宋体" w:eastAsia="宋体" w:cs="宋体"/>
          <w:b/>
          <w:color w:val="auto"/>
          <w:sz w:val="24"/>
          <w:szCs w:val="24"/>
          <w:highlight w:val="none"/>
        </w:rPr>
      </w:pPr>
    </w:p>
    <w:p w14:paraId="6D17252B">
      <w:pPr>
        <w:adjustRightInd w:val="0"/>
        <w:snapToGrid w:val="0"/>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13BD6072">
      <w:pPr>
        <w:adjustRightInd w:val="0"/>
        <w:snapToGrid w:val="0"/>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4536FE5A">
      <w:pPr>
        <w:adjustRightInd w:val="0"/>
        <w:snapToGrid w:val="0"/>
        <w:spacing w:line="48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650E2BF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3571C80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为贯彻“安全第一，预防为主”的方针，确保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项目安全，依照国家、北京市的有关法规和政策，甲、乙双方经充分协商，特签订本安全生产协议书。</w:t>
      </w:r>
    </w:p>
    <w:p w14:paraId="5E2FA46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一、本安全生产协议书作为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项目合同书的附件，与该合同具有同等效力。</w:t>
      </w:r>
    </w:p>
    <w:p w14:paraId="344482C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二、乙方的法定代表人、项目经理应对本项目安全生产工作各负其责。</w:t>
      </w:r>
    </w:p>
    <w:p w14:paraId="58753E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三、根据相关规定要求，甲方有权审查乙方安全管理体制是否符合市、区政府及有关主管部门的规定，有权向乙方提出安全的要求以及日常的督促检查。</w:t>
      </w:r>
    </w:p>
    <w:p w14:paraId="47CC69A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四、乙方在服务中，必须牢固树立“安全第一”的意识，将安全生产放在日常工作的首位。严格执行国家安全生产法律、法规和规章，认真履行安全生产责任，根据项目特点编制安全方案和应急预案。</w:t>
      </w:r>
    </w:p>
    <w:p w14:paraId="575F72C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五、乙方应认真落实相应的安全措施，健全安全管理体制，组织有关安全知识学习、安全教育等活动，建立各项安全操作规程、安全生产责任制和安全检查制度。</w:t>
      </w:r>
    </w:p>
    <w:p w14:paraId="6EA0761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六、若在服务过程中发生人员伤亡（含刑事案件）、火灾、爆炸等事故，乙方必须立即按有关规定及时上报甲方及其政府主管部门，事故责任以及事故损失均由乙方负责。</w:t>
      </w:r>
    </w:p>
    <w:p w14:paraId="2B4FBA3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七、本协议未尽事宜，依据有关法规、规章处理，法规、规章没有明确规定的，经双方协商处理解决。</w:t>
      </w:r>
    </w:p>
    <w:p w14:paraId="10B5ADC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八、本协议自签订之日起生效。 </w:t>
      </w:r>
    </w:p>
    <w:p w14:paraId="6428490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九、本责任书一式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份，合同履行期间有效。</w:t>
      </w:r>
    </w:p>
    <w:p w14:paraId="617C1A1B">
      <w:pPr>
        <w:adjustRightInd w:val="0"/>
        <w:snapToGrid w:val="0"/>
        <w:spacing w:line="360" w:lineRule="auto"/>
        <w:ind w:firstLine="1080" w:firstLineChars="450"/>
        <w:rPr>
          <w:rFonts w:hint="eastAsia" w:ascii="宋体" w:hAnsi="宋体" w:eastAsia="宋体" w:cs="宋体"/>
          <w:color w:val="auto"/>
          <w:sz w:val="24"/>
          <w:szCs w:val="24"/>
          <w:highlight w:val="none"/>
        </w:rPr>
      </w:pPr>
    </w:p>
    <w:p w14:paraId="20A32DD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475F3C6E">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484E54A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       法定代表人或授权委托人</w:t>
      </w:r>
    </w:p>
    <w:p w14:paraId="322CAAD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（签名）                     （签名）</w:t>
      </w:r>
    </w:p>
    <w:p w14:paraId="20D331B4">
      <w:pPr>
        <w:keepNext/>
        <w:keepLines/>
        <w:spacing w:before="120" w:after="120"/>
        <w:ind w:left="864" w:hanging="864"/>
        <w:outlineLvl w:val="3"/>
        <w:rPr>
          <w:rFonts w:hint="eastAsia" w:ascii="宋体" w:hAnsi="宋体" w:eastAsia="宋体" w:cs="宋体"/>
          <w:b/>
          <w:bCs/>
          <w:color w:val="auto"/>
          <w:sz w:val="24"/>
          <w:szCs w:val="24"/>
          <w:highlight w:val="none"/>
        </w:rPr>
      </w:pPr>
    </w:p>
    <w:p w14:paraId="6ABB6C5C">
      <w:pPr>
        <w:ind w:firstLine="480"/>
        <w:rPr>
          <w:color w:val="auto"/>
          <w:highlight w:val="none"/>
        </w:rPr>
      </w:pPr>
      <w:r>
        <w:rPr>
          <w:rFonts w:hint="eastAsia" w:ascii="宋体" w:hAnsi="宋体" w:eastAsia="宋体" w:cs="宋体"/>
          <w:color w:val="auto"/>
          <w:sz w:val="24"/>
          <w:szCs w:val="24"/>
          <w:highlight w:val="none"/>
        </w:rPr>
        <w:t>签订日期：   年  月  日       签订日期：   年  月  日</w:t>
      </w:r>
    </w:p>
    <w:p w14:paraId="55FCC949">
      <w:pPr>
        <w:rPr>
          <w:color w:val="auto"/>
          <w:highlight w:val="none"/>
        </w:rPr>
      </w:pPr>
      <w:bookmarkStart w:id="32" w:name="_Toc161314623"/>
      <w:r>
        <w:rPr>
          <w:color w:val="auto"/>
          <w:highlight w:val="none"/>
        </w:rPr>
        <w:br w:type="page"/>
      </w:r>
    </w:p>
    <w:p w14:paraId="578232DE">
      <w:pPr>
        <w:pStyle w:val="3"/>
        <w:numPr>
          <w:ilvl w:val="0"/>
          <w:numId w:val="2"/>
        </w:numPr>
        <w:jc w:val="center"/>
        <w:rPr>
          <w:color w:val="auto"/>
          <w:highlight w:val="none"/>
        </w:rPr>
      </w:pPr>
      <w:r>
        <w:rPr>
          <w:color w:val="auto"/>
          <w:highlight w:val="none"/>
        </w:rPr>
        <w:t>比选应答文件的组成</w:t>
      </w:r>
      <w:bookmarkEnd w:id="32"/>
    </w:p>
    <w:p w14:paraId="04304C87">
      <w:pPr>
        <w:widowControl w:val="0"/>
        <w:spacing w:line="360" w:lineRule="auto"/>
        <w:ind w:right="240" w:rightChars="100"/>
        <w:jc w:val="both"/>
        <w:rPr>
          <w:color w:val="auto"/>
          <w:highlight w:val="none"/>
        </w:rPr>
      </w:pPr>
    </w:p>
    <w:p w14:paraId="277081F9">
      <w:pPr>
        <w:widowControl w:val="0"/>
        <w:spacing w:line="360" w:lineRule="auto"/>
        <w:ind w:right="240" w:rightChars="100"/>
        <w:jc w:val="both"/>
        <w:rPr>
          <w:color w:val="auto"/>
          <w:highlight w:val="none"/>
        </w:rPr>
      </w:pPr>
    </w:p>
    <w:p w14:paraId="2FD79359">
      <w:pPr>
        <w:rPr>
          <w:color w:val="auto"/>
          <w:highlight w:val="none"/>
        </w:rPr>
      </w:pPr>
      <w:r>
        <w:rPr>
          <w:color w:val="auto"/>
          <w:highlight w:val="none"/>
        </w:rPr>
        <w:t>一、比选应答文件封面</w:t>
      </w:r>
    </w:p>
    <w:p w14:paraId="609C0B1B">
      <w:pPr>
        <w:rPr>
          <w:color w:val="auto"/>
          <w:highlight w:val="none"/>
        </w:rPr>
      </w:pPr>
      <w:r>
        <w:rPr>
          <w:color w:val="auto"/>
          <w:highlight w:val="none"/>
        </w:rPr>
        <w:t>二、比选申请函</w:t>
      </w:r>
    </w:p>
    <w:p w14:paraId="351CD368">
      <w:pPr>
        <w:rPr>
          <w:color w:val="auto"/>
          <w:highlight w:val="none"/>
        </w:rPr>
      </w:pPr>
      <w:r>
        <w:rPr>
          <w:color w:val="auto"/>
          <w:highlight w:val="none"/>
        </w:rPr>
        <w:t>三、法人授权委托书</w:t>
      </w:r>
    </w:p>
    <w:p w14:paraId="1FF1F8B0">
      <w:pPr>
        <w:rPr>
          <w:color w:val="auto"/>
          <w:highlight w:val="none"/>
        </w:rPr>
      </w:pPr>
      <w:r>
        <w:rPr>
          <w:color w:val="auto"/>
          <w:highlight w:val="none"/>
        </w:rPr>
        <w:t>四、营业执照及相关资质证书</w:t>
      </w:r>
    </w:p>
    <w:p w14:paraId="201187B1">
      <w:pPr>
        <w:rPr>
          <w:color w:val="auto"/>
          <w:highlight w:val="none"/>
        </w:rPr>
      </w:pPr>
      <w:r>
        <w:rPr>
          <w:color w:val="auto"/>
          <w:highlight w:val="none"/>
        </w:rPr>
        <w:t>五、类似项目业绩证明</w:t>
      </w:r>
    </w:p>
    <w:p w14:paraId="3C747E17">
      <w:pPr>
        <w:rPr>
          <w:color w:val="auto"/>
          <w:highlight w:val="none"/>
        </w:rPr>
      </w:pPr>
      <w:r>
        <w:rPr>
          <w:color w:val="auto"/>
          <w:highlight w:val="none"/>
        </w:rPr>
        <w:t>六、实施方案</w:t>
      </w:r>
    </w:p>
    <w:p w14:paraId="79B5E5F4">
      <w:pPr>
        <w:rPr>
          <w:color w:val="auto"/>
          <w:highlight w:val="none"/>
        </w:rPr>
      </w:pPr>
      <w:r>
        <w:rPr>
          <w:color w:val="auto"/>
          <w:highlight w:val="none"/>
        </w:rPr>
        <w:t>七、比选报价</w:t>
      </w:r>
    </w:p>
    <w:p w14:paraId="5E8BE427">
      <w:pPr>
        <w:rPr>
          <w:color w:val="auto"/>
          <w:highlight w:val="none"/>
        </w:rPr>
      </w:pPr>
      <w:r>
        <w:rPr>
          <w:color w:val="auto"/>
          <w:highlight w:val="none"/>
        </w:rPr>
        <w:t>八、参选人认为需要的其他资料</w:t>
      </w:r>
    </w:p>
    <w:p w14:paraId="007631A9">
      <w:pPr>
        <w:rPr>
          <w:color w:val="auto"/>
          <w:highlight w:val="none"/>
        </w:rPr>
      </w:pPr>
    </w:p>
    <w:p w14:paraId="0EFFE02D">
      <w:pPr>
        <w:rPr>
          <w:color w:val="auto"/>
          <w:highlight w:val="none"/>
        </w:rPr>
      </w:pPr>
      <w:r>
        <w:rPr>
          <w:color w:val="auto"/>
          <w:highlight w:val="none"/>
        </w:rPr>
        <w:t>注：比选应答文件一正二副，电子版一份</w:t>
      </w:r>
      <w:r>
        <w:rPr>
          <w:rFonts w:hint="eastAsia"/>
          <w:color w:val="auto"/>
          <w:highlight w:val="none"/>
          <w:lang w:eastAsia="zh-CN"/>
        </w:rPr>
        <w:t>（</w:t>
      </w:r>
      <w:r>
        <w:rPr>
          <w:rFonts w:hint="eastAsia"/>
          <w:color w:val="auto"/>
          <w:highlight w:val="none"/>
          <w:lang w:val="en-US" w:eastAsia="zh-CN"/>
        </w:rPr>
        <w:t>电子版应为应答文件正本扫描件</w:t>
      </w:r>
      <w:r>
        <w:rPr>
          <w:rFonts w:hint="eastAsia"/>
          <w:color w:val="auto"/>
          <w:highlight w:val="none"/>
          <w:lang w:eastAsia="zh-CN"/>
        </w:rPr>
        <w:t>）</w:t>
      </w:r>
      <w:r>
        <w:rPr>
          <w:color w:val="auto"/>
          <w:highlight w:val="none"/>
        </w:rPr>
        <w:t>，胶装、密封。</w:t>
      </w:r>
    </w:p>
    <w:p w14:paraId="4217AAF6">
      <w:pPr>
        <w:rPr>
          <w:color w:val="auto"/>
          <w:highlight w:val="none"/>
        </w:rPr>
      </w:pPr>
    </w:p>
    <w:p w14:paraId="75FA5272">
      <w:pPr>
        <w:rPr>
          <w:color w:val="auto"/>
          <w:highlight w:val="none"/>
        </w:rPr>
      </w:pPr>
      <w:r>
        <w:rPr>
          <w:color w:val="auto"/>
          <w:highlight w:val="none"/>
        </w:rPr>
        <w:br w:type="page"/>
      </w:r>
    </w:p>
    <w:p w14:paraId="2E8108E3">
      <w:pPr>
        <w:rPr>
          <w:b/>
          <w:bCs/>
          <w:color w:val="auto"/>
          <w:highlight w:val="none"/>
        </w:rPr>
      </w:pPr>
      <w:r>
        <w:rPr>
          <w:b/>
          <w:bCs/>
          <w:color w:val="auto"/>
          <w:highlight w:val="none"/>
        </w:rPr>
        <w:t>一、比选应答文件封面</w:t>
      </w:r>
    </w:p>
    <w:p w14:paraId="4FCED19A">
      <w:pPr>
        <w:spacing w:line="500" w:lineRule="exact"/>
        <w:ind w:right="0" w:rightChars="0" w:firstLine="594"/>
        <w:jc w:val="right"/>
        <w:rPr>
          <w:rFonts w:ascii="楷体_GB2312" w:hAnsi="Calibri" w:eastAsia="楷体_GB2312"/>
          <w:b/>
          <w:color w:val="auto"/>
          <w:spacing w:val="8"/>
          <w:sz w:val="28"/>
          <w:szCs w:val="28"/>
          <w:highlight w:val="none"/>
        </w:rPr>
      </w:pPr>
      <w:r>
        <w:rPr>
          <w:rFonts w:hint="eastAsia" w:ascii="楷体_GB2312" w:hAnsi="Calibri" w:eastAsia="楷体_GB2312"/>
          <w:b/>
          <w:color w:val="auto"/>
          <w:spacing w:val="8"/>
          <w:sz w:val="28"/>
          <w:szCs w:val="28"/>
          <w:highlight w:val="none"/>
          <w:bdr w:val="single" w:color="auto" w:sz="4" w:space="0"/>
        </w:rPr>
        <w:t>正本或副本</w:t>
      </w:r>
    </w:p>
    <w:p w14:paraId="3BC32F72">
      <w:pPr>
        <w:spacing w:line="500" w:lineRule="exact"/>
        <w:ind w:right="0" w:rightChars="0" w:firstLine="594"/>
        <w:jc w:val="center"/>
        <w:rPr>
          <w:rFonts w:ascii="楷体_GB2312" w:hAnsi="Calibri" w:eastAsia="楷体_GB2312"/>
          <w:b/>
          <w:color w:val="auto"/>
          <w:spacing w:val="8"/>
          <w:sz w:val="28"/>
          <w:szCs w:val="28"/>
          <w:highlight w:val="none"/>
        </w:rPr>
      </w:pPr>
    </w:p>
    <w:p w14:paraId="68358CFB">
      <w:pPr>
        <w:spacing w:line="240" w:lineRule="auto"/>
        <w:ind w:right="0" w:rightChars="0"/>
        <w:jc w:val="center"/>
        <w:rPr>
          <w:rFonts w:ascii="楷体_GB2312" w:hAnsi="Calibri" w:eastAsia="华文中宋"/>
          <w:b/>
          <w:color w:val="auto"/>
          <w:sz w:val="44"/>
          <w:highlight w:val="none"/>
          <w:lang w:eastAsia="zh-CN"/>
        </w:rPr>
      </w:pPr>
      <w:r>
        <w:rPr>
          <w:rFonts w:hint="eastAsia" w:ascii="楷体_GB2312" w:hAnsi="Calibri" w:eastAsia="华文中宋"/>
          <w:b/>
          <w:color w:val="auto"/>
          <w:sz w:val="44"/>
          <w:highlight w:val="none"/>
          <w:lang w:eastAsia="zh-CN"/>
        </w:rPr>
        <w:t>基于密云水库高水位运行条件下的潮白河流域水资源优化调度模式研究—潮白河流域水网优化调度模型相关功能开发</w:t>
      </w:r>
    </w:p>
    <w:p w14:paraId="70D3D619">
      <w:pPr>
        <w:spacing w:line="240" w:lineRule="auto"/>
        <w:ind w:right="0" w:rightChars="0"/>
        <w:jc w:val="center"/>
        <w:rPr>
          <w:rFonts w:hint="eastAsia" w:ascii="楷体_GB2312" w:hAnsi="Calibri" w:eastAsia="华文中宋"/>
          <w:b/>
          <w:color w:val="auto"/>
          <w:sz w:val="44"/>
          <w:highlight w:val="none"/>
          <w:lang w:eastAsia="zh-CN"/>
        </w:rPr>
      </w:pPr>
    </w:p>
    <w:p w14:paraId="5554E8DC">
      <w:pPr>
        <w:spacing w:line="240" w:lineRule="auto"/>
        <w:ind w:right="0" w:rightChars="0"/>
        <w:jc w:val="center"/>
        <w:rPr>
          <w:rFonts w:ascii="楷体_GB2312" w:hAnsi="Calibri" w:eastAsia="楷体_GB2312"/>
          <w:b/>
          <w:color w:val="auto"/>
          <w:sz w:val="44"/>
          <w:highlight w:val="none"/>
        </w:rPr>
      </w:pPr>
    </w:p>
    <w:p w14:paraId="2F2F73BD">
      <w:pPr>
        <w:spacing w:line="240" w:lineRule="auto"/>
        <w:ind w:right="0" w:rightChars="0"/>
        <w:jc w:val="center"/>
        <w:rPr>
          <w:rFonts w:ascii="楷体_GB2312" w:hAnsi="Calibri" w:eastAsia="楷体_GB2312"/>
          <w:b/>
          <w:color w:val="auto"/>
          <w:sz w:val="44"/>
          <w:highlight w:val="none"/>
        </w:rPr>
      </w:pPr>
    </w:p>
    <w:p w14:paraId="2A5911FF">
      <w:pPr>
        <w:spacing w:line="240" w:lineRule="auto"/>
        <w:ind w:right="0" w:rightChars="0"/>
        <w:jc w:val="center"/>
        <w:rPr>
          <w:rFonts w:ascii="宋体" w:hAnsi="Calibri"/>
          <w:b/>
          <w:bCs/>
          <w:color w:val="auto"/>
          <w:sz w:val="44"/>
          <w:szCs w:val="44"/>
          <w:highlight w:val="none"/>
        </w:rPr>
      </w:pPr>
      <w:r>
        <w:rPr>
          <w:rFonts w:hint="eastAsia" w:ascii="宋体" w:hAnsi="Calibri"/>
          <w:b/>
          <w:bCs/>
          <w:color w:val="auto"/>
          <w:sz w:val="44"/>
          <w:szCs w:val="44"/>
          <w:highlight w:val="none"/>
        </w:rPr>
        <w:t>比  选  应  答  文  件</w:t>
      </w:r>
    </w:p>
    <w:p w14:paraId="46A53910">
      <w:pPr>
        <w:spacing w:line="500" w:lineRule="exact"/>
        <w:ind w:right="0" w:rightChars="0" w:firstLine="562"/>
        <w:jc w:val="center"/>
        <w:rPr>
          <w:rFonts w:ascii="楷体_GB2312" w:hAnsi="Calibri" w:eastAsia="楷体_GB2312"/>
          <w:b/>
          <w:bCs/>
          <w:color w:val="auto"/>
          <w:sz w:val="28"/>
          <w:szCs w:val="28"/>
          <w:highlight w:val="none"/>
        </w:rPr>
      </w:pPr>
    </w:p>
    <w:p w14:paraId="5FDE0A72">
      <w:pPr>
        <w:spacing w:line="500" w:lineRule="exact"/>
        <w:ind w:right="0" w:rightChars="0" w:firstLine="560"/>
        <w:jc w:val="center"/>
        <w:rPr>
          <w:rFonts w:ascii="楷体_GB2312" w:hAnsi="Calibri" w:eastAsia="楷体_GB2312"/>
          <w:bCs/>
          <w:color w:val="auto"/>
          <w:sz w:val="28"/>
          <w:szCs w:val="28"/>
          <w:highlight w:val="none"/>
        </w:rPr>
      </w:pPr>
    </w:p>
    <w:p w14:paraId="710B8944">
      <w:pPr>
        <w:spacing w:line="500" w:lineRule="exact"/>
        <w:ind w:right="0" w:rightChars="0" w:firstLine="560"/>
        <w:jc w:val="center"/>
        <w:rPr>
          <w:rFonts w:ascii="楷体_GB2312" w:hAnsi="Calibri" w:eastAsia="楷体_GB2312"/>
          <w:bCs/>
          <w:color w:val="auto"/>
          <w:sz w:val="28"/>
          <w:szCs w:val="28"/>
          <w:highlight w:val="none"/>
        </w:rPr>
      </w:pPr>
    </w:p>
    <w:p w14:paraId="01853392">
      <w:pPr>
        <w:spacing w:line="500" w:lineRule="exact"/>
        <w:ind w:right="0" w:rightChars="0" w:firstLine="594"/>
        <w:rPr>
          <w:rFonts w:ascii="楷体_GB2312" w:hAnsi="Calibri" w:eastAsia="楷体_GB2312"/>
          <w:b/>
          <w:color w:val="auto"/>
          <w:spacing w:val="8"/>
          <w:sz w:val="28"/>
          <w:szCs w:val="28"/>
          <w:highlight w:val="none"/>
        </w:rPr>
      </w:pPr>
    </w:p>
    <w:p w14:paraId="2244EB05">
      <w:pPr>
        <w:spacing w:line="500" w:lineRule="exact"/>
        <w:ind w:right="0" w:rightChars="0" w:firstLine="594"/>
        <w:rPr>
          <w:rFonts w:ascii="楷体_GB2312" w:hAnsi="Calibri" w:eastAsia="楷体_GB2312"/>
          <w:b/>
          <w:color w:val="auto"/>
          <w:spacing w:val="8"/>
          <w:sz w:val="28"/>
          <w:szCs w:val="28"/>
          <w:highlight w:val="none"/>
        </w:rPr>
      </w:pPr>
    </w:p>
    <w:p w14:paraId="01151855">
      <w:pPr>
        <w:spacing w:line="500" w:lineRule="exact"/>
        <w:ind w:right="0" w:rightChars="0" w:firstLine="594"/>
        <w:rPr>
          <w:rFonts w:ascii="楷体_GB2312" w:hAnsi="Calibri" w:eastAsia="楷体_GB2312"/>
          <w:b/>
          <w:color w:val="auto"/>
          <w:spacing w:val="8"/>
          <w:sz w:val="28"/>
          <w:szCs w:val="28"/>
          <w:highlight w:val="none"/>
        </w:rPr>
      </w:pPr>
    </w:p>
    <w:p w14:paraId="29986ECF">
      <w:pPr>
        <w:spacing w:before="156" w:beforeLines="50" w:after="156" w:afterLines="50" w:line="500" w:lineRule="exact"/>
        <w:ind w:right="0" w:rightChars="0" w:firstLine="891" w:firstLineChars="300"/>
        <w:rPr>
          <w:rFonts w:ascii="楷体_GB2312" w:hAnsi="Calibri" w:eastAsia="楷体_GB2312"/>
          <w:b/>
          <w:color w:val="auto"/>
          <w:spacing w:val="8"/>
          <w:sz w:val="28"/>
          <w:szCs w:val="28"/>
          <w:highlight w:val="none"/>
          <w:u w:val="single"/>
        </w:rPr>
      </w:pPr>
      <w:r>
        <w:rPr>
          <w:rFonts w:hint="eastAsia" w:ascii="楷体_GB2312" w:hAnsi="Calibri" w:eastAsia="楷体_GB2312"/>
          <w:b/>
          <w:color w:val="auto"/>
          <w:spacing w:val="8"/>
          <w:sz w:val="28"/>
          <w:szCs w:val="28"/>
          <w:highlight w:val="none"/>
        </w:rPr>
        <w:t>参选人：</w:t>
      </w:r>
      <w:r>
        <w:rPr>
          <w:rFonts w:hint="eastAsia" w:ascii="楷体_GB2312" w:hAnsi="Calibri" w:eastAsia="楷体_GB2312"/>
          <w:bCs/>
          <w:color w:val="auto"/>
          <w:spacing w:val="8"/>
          <w:sz w:val="28"/>
          <w:szCs w:val="28"/>
          <w:highlight w:val="none"/>
          <w:u w:val="single"/>
        </w:rPr>
        <w:t xml:space="preserve">                                 </w:t>
      </w:r>
      <w:r>
        <w:rPr>
          <w:rFonts w:hint="eastAsia" w:ascii="楷体_GB2312" w:hAnsi="Calibri" w:eastAsia="楷体_GB2312"/>
          <w:b/>
          <w:color w:val="auto"/>
          <w:spacing w:val="8"/>
          <w:sz w:val="28"/>
          <w:szCs w:val="28"/>
          <w:highlight w:val="none"/>
          <w:u w:val="single"/>
        </w:rPr>
        <w:t>(盖章)</w:t>
      </w:r>
    </w:p>
    <w:p w14:paraId="15746AA9">
      <w:pPr>
        <w:spacing w:before="156" w:beforeLines="50" w:after="156" w:afterLines="50" w:line="500" w:lineRule="exact"/>
        <w:ind w:right="0" w:rightChars="0" w:firstLine="891" w:firstLineChars="300"/>
        <w:rPr>
          <w:rFonts w:ascii="楷体_GB2312" w:hAnsi="Calibri" w:eastAsia="楷体_GB2312"/>
          <w:b/>
          <w:color w:val="auto"/>
          <w:spacing w:val="8"/>
          <w:sz w:val="28"/>
          <w:szCs w:val="28"/>
          <w:highlight w:val="none"/>
        </w:rPr>
      </w:pPr>
      <w:r>
        <w:rPr>
          <w:rFonts w:hint="eastAsia" w:ascii="楷体_GB2312" w:hAnsi="Calibri" w:eastAsia="楷体_GB2312"/>
          <w:b/>
          <w:color w:val="auto"/>
          <w:spacing w:val="8"/>
          <w:sz w:val="28"/>
          <w:szCs w:val="28"/>
          <w:highlight w:val="none"/>
        </w:rPr>
        <w:t>法定代表人或其委托代理人：</w:t>
      </w:r>
      <w:r>
        <w:rPr>
          <w:rFonts w:hint="eastAsia" w:ascii="楷体_GB2312" w:hAnsi="Calibri" w:eastAsia="楷体_GB2312"/>
          <w:bCs/>
          <w:color w:val="auto"/>
          <w:spacing w:val="8"/>
          <w:sz w:val="28"/>
          <w:szCs w:val="28"/>
          <w:highlight w:val="none"/>
          <w:u w:val="single"/>
        </w:rPr>
        <w:t xml:space="preserve">          </w:t>
      </w:r>
      <w:r>
        <w:rPr>
          <w:rFonts w:hint="eastAsia" w:ascii="楷体_GB2312" w:hAnsi="Calibri" w:eastAsia="楷体_GB2312"/>
          <w:b/>
          <w:color w:val="auto"/>
          <w:spacing w:val="8"/>
          <w:sz w:val="28"/>
          <w:szCs w:val="28"/>
          <w:highlight w:val="none"/>
          <w:u w:val="single"/>
        </w:rPr>
        <w:t xml:space="preserve">(签字或盖章) </w:t>
      </w:r>
    </w:p>
    <w:p w14:paraId="0A4191F6">
      <w:pPr>
        <w:spacing w:line="480" w:lineRule="exact"/>
        <w:ind w:right="0" w:rightChars="0" w:firstLine="891" w:firstLineChars="300"/>
        <w:rPr>
          <w:rFonts w:ascii="楷体_GB2312" w:hAnsi="Calibri" w:eastAsia="楷体_GB2312"/>
          <w:b/>
          <w:color w:val="auto"/>
          <w:spacing w:val="8"/>
          <w:sz w:val="28"/>
          <w:szCs w:val="28"/>
          <w:highlight w:val="none"/>
        </w:rPr>
      </w:pPr>
      <w:r>
        <w:rPr>
          <w:rFonts w:hint="eastAsia" w:ascii="楷体_GB2312" w:hAnsi="Calibri" w:eastAsia="楷体_GB2312"/>
          <w:b/>
          <w:color w:val="auto"/>
          <w:spacing w:val="8"/>
          <w:sz w:val="28"/>
          <w:szCs w:val="28"/>
          <w:highlight w:val="none"/>
        </w:rPr>
        <w:t>日期：</w:t>
      </w:r>
      <w:r>
        <w:rPr>
          <w:rFonts w:hint="eastAsia" w:ascii="楷体_GB2312" w:hAnsi="Calibri" w:eastAsia="楷体_GB2312"/>
          <w:bCs/>
          <w:color w:val="auto"/>
          <w:spacing w:val="8"/>
          <w:sz w:val="28"/>
          <w:szCs w:val="28"/>
          <w:highlight w:val="none"/>
          <w:u w:val="single"/>
        </w:rPr>
        <w:t xml:space="preserve">        </w:t>
      </w:r>
      <w:r>
        <w:rPr>
          <w:rFonts w:hint="eastAsia" w:ascii="楷体_GB2312" w:hAnsi="Calibri" w:eastAsia="楷体_GB2312"/>
          <w:b/>
          <w:color w:val="auto"/>
          <w:spacing w:val="8"/>
          <w:sz w:val="28"/>
          <w:szCs w:val="28"/>
          <w:highlight w:val="none"/>
        </w:rPr>
        <w:t>年</w:t>
      </w:r>
      <w:r>
        <w:rPr>
          <w:rFonts w:hint="eastAsia" w:ascii="楷体_GB2312" w:hAnsi="Calibri" w:eastAsia="楷体_GB2312"/>
          <w:bCs/>
          <w:color w:val="auto"/>
          <w:spacing w:val="8"/>
          <w:sz w:val="28"/>
          <w:szCs w:val="28"/>
          <w:highlight w:val="none"/>
          <w:u w:val="single"/>
        </w:rPr>
        <w:t xml:space="preserve">       </w:t>
      </w:r>
      <w:r>
        <w:rPr>
          <w:rFonts w:hint="eastAsia" w:ascii="楷体_GB2312" w:hAnsi="Calibri" w:eastAsia="楷体_GB2312"/>
          <w:b/>
          <w:color w:val="auto"/>
          <w:spacing w:val="8"/>
          <w:sz w:val="28"/>
          <w:szCs w:val="28"/>
          <w:highlight w:val="none"/>
        </w:rPr>
        <w:t>月</w:t>
      </w:r>
      <w:r>
        <w:rPr>
          <w:rFonts w:hint="eastAsia" w:ascii="楷体_GB2312" w:hAnsi="Calibri" w:eastAsia="楷体_GB2312"/>
          <w:bCs/>
          <w:color w:val="auto"/>
          <w:spacing w:val="8"/>
          <w:sz w:val="28"/>
          <w:szCs w:val="28"/>
          <w:highlight w:val="none"/>
          <w:u w:val="single"/>
        </w:rPr>
        <w:t xml:space="preserve">       </w:t>
      </w:r>
      <w:r>
        <w:rPr>
          <w:rFonts w:hint="eastAsia" w:ascii="楷体_GB2312" w:hAnsi="Calibri" w:eastAsia="楷体_GB2312"/>
          <w:b/>
          <w:color w:val="auto"/>
          <w:spacing w:val="8"/>
          <w:sz w:val="28"/>
          <w:szCs w:val="28"/>
          <w:highlight w:val="none"/>
        </w:rPr>
        <w:t>日</w:t>
      </w:r>
    </w:p>
    <w:p w14:paraId="12E969EF">
      <w:pPr>
        <w:ind w:firstLine="482"/>
        <w:rPr>
          <w:b/>
          <w:color w:val="auto"/>
          <w:highlight w:val="none"/>
        </w:rPr>
      </w:pPr>
    </w:p>
    <w:p w14:paraId="32B1BFD7">
      <w:pPr>
        <w:ind w:firstLine="480"/>
        <w:rPr>
          <w:color w:val="auto"/>
          <w:highlight w:val="none"/>
        </w:rPr>
      </w:pPr>
    </w:p>
    <w:p w14:paraId="7C479232">
      <w:pPr>
        <w:ind w:firstLine="480"/>
        <w:rPr>
          <w:color w:val="auto"/>
          <w:highlight w:val="none"/>
        </w:rPr>
      </w:pPr>
      <w:r>
        <w:rPr>
          <w:color w:val="auto"/>
          <w:highlight w:val="none"/>
        </w:rPr>
        <w:br w:type="page"/>
      </w:r>
    </w:p>
    <w:p w14:paraId="602E2BE5">
      <w:pPr>
        <w:rPr>
          <w:b/>
          <w:bCs/>
          <w:color w:val="auto"/>
          <w:highlight w:val="none"/>
        </w:rPr>
      </w:pPr>
      <w:r>
        <w:rPr>
          <w:b/>
          <w:bCs/>
          <w:color w:val="auto"/>
          <w:highlight w:val="none"/>
        </w:rPr>
        <w:t>二、比选申请函</w:t>
      </w:r>
    </w:p>
    <w:p w14:paraId="08DDD35C">
      <w:pPr>
        <w:pStyle w:val="2"/>
        <w:jc w:val="left"/>
        <w:rPr>
          <w:rFonts w:ascii="Times New Roman" w:hAnsi="Times New Roman" w:eastAsia="宋体"/>
          <w:color w:val="auto"/>
          <w:highlight w:val="none"/>
        </w:rPr>
      </w:pPr>
    </w:p>
    <w:p w14:paraId="4B702CE9">
      <w:pPr>
        <w:pStyle w:val="2"/>
        <w:jc w:val="left"/>
        <w:rPr>
          <w:rFonts w:ascii="Times New Roman" w:hAnsi="Times New Roman" w:eastAsia="宋体"/>
          <w:color w:val="auto"/>
          <w:highlight w:val="none"/>
        </w:rPr>
      </w:pPr>
      <w:r>
        <w:rPr>
          <w:rFonts w:ascii="Times New Roman" w:hAnsi="Times New Roman" w:eastAsia="宋体"/>
          <w:color w:val="auto"/>
          <w:highlight w:val="none"/>
        </w:rPr>
        <w:t>致：</w:t>
      </w:r>
      <w:r>
        <w:rPr>
          <w:rFonts w:ascii="Times New Roman" w:hAnsi="Times New Roman" w:eastAsia="宋体"/>
          <w:color w:val="auto"/>
          <w:highlight w:val="none"/>
          <w:u w:val="single"/>
        </w:rPr>
        <w:t xml:space="preserve">         </w:t>
      </w:r>
      <w:r>
        <w:rPr>
          <w:rFonts w:ascii="Times New Roman" w:hAnsi="Times New Roman" w:eastAsia="宋体"/>
          <w:color w:val="auto"/>
          <w:highlight w:val="none"/>
        </w:rPr>
        <w:t>（比选人名称）</w:t>
      </w:r>
      <w:r>
        <w:rPr>
          <w:rFonts w:ascii="Times New Roman" w:hAnsi="Times New Roman" w:eastAsia="宋体"/>
          <w:color w:val="auto"/>
          <w:highlight w:val="none"/>
        </w:rPr>
        <w:tab/>
      </w:r>
    </w:p>
    <w:p w14:paraId="7F0E8CE1">
      <w:pPr>
        <w:pStyle w:val="2"/>
        <w:jc w:val="left"/>
        <w:rPr>
          <w:rFonts w:ascii="Times New Roman" w:hAnsi="Times New Roman" w:eastAsia="宋体"/>
          <w:color w:val="auto"/>
          <w:highlight w:val="none"/>
        </w:rPr>
      </w:pPr>
    </w:p>
    <w:p w14:paraId="663A3D88">
      <w:pPr>
        <w:pStyle w:val="2"/>
        <w:spacing w:line="480" w:lineRule="auto"/>
        <w:jc w:val="left"/>
        <w:rPr>
          <w:rFonts w:ascii="Times New Roman" w:hAnsi="Times New Roman" w:eastAsia="宋体"/>
          <w:color w:val="auto"/>
          <w:highlight w:val="none"/>
        </w:rPr>
      </w:pPr>
      <w:r>
        <w:rPr>
          <w:rFonts w:ascii="Times New Roman" w:hAnsi="Times New Roman" w:eastAsia="宋体"/>
          <w:color w:val="auto"/>
          <w:highlight w:val="none"/>
          <w:u w:val="single"/>
        </w:rPr>
        <w:t xml:space="preserve">(参选人全称) </w:t>
      </w:r>
      <w:r>
        <w:rPr>
          <w:rFonts w:ascii="Times New Roman" w:hAnsi="Times New Roman" w:eastAsia="宋体"/>
          <w:color w:val="auto"/>
          <w:highlight w:val="none"/>
        </w:rPr>
        <w:t xml:space="preserve">授权 </w:t>
      </w:r>
      <w:r>
        <w:rPr>
          <w:rFonts w:ascii="Times New Roman" w:hAnsi="Times New Roman" w:eastAsia="宋体"/>
          <w:color w:val="auto"/>
          <w:highlight w:val="none"/>
          <w:u w:val="single"/>
        </w:rPr>
        <w:t xml:space="preserve">(全权代表姓名) </w:t>
      </w:r>
      <w:r>
        <w:rPr>
          <w:rFonts w:ascii="Times New Roman" w:hAnsi="Times New Roman" w:eastAsia="宋体"/>
          <w:color w:val="auto"/>
          <w:highlight w:val="none"/>
        </w:rPr>
        <w:t xml:space="preserve">为全权代表，参加贵方组织的 </w:t>
      </w:r>
      <w:r>
        <w:rPr>
          <w:rFonts w:ascii="Times New Roman" w:hAnsi="Times New Roman" w:eastAsia="宋体"/>
          <w:color w:val="auto"/>
          <w:highlight w:val="none"/>
          <w:u w:val="single"/>
        </w:rPr>
        <w:t xml:space="preserve"> （项目名称）</w:t>
      </w:r>
      <w:r>
        <w:rPr>
          <w:rFonts w:ascii="Times New Roman" w:hAnsi="Times New Roman" w:eastAsia="宋体"/>
          <w:color w:val="auto"/>
          <w:highlight w:val="none"/>
        </w:rPr>
        <w:t xml:space="preserve"> 的有关的比选活动，并对该项目进行报价响应。据此函，法人或法人授权代表宣布同意如下：</w:t>
      </w:r>
    </w:p>
    <w:p w14:paraId="1BE7D57A">
      <w:pPr>
        <w:pStyle w:val="2"/>
        <w:spacing w:line="480" w:lineRule="auto"/>
        <w:jc w:val="left"/>
        <w:rPr>
          <w:rFonts w:ascii="Times New Roman" w:hAnsi="Times New Roman" w:eastAsia="宋体"/>
          <w:color w:val="auto"/>
          <w:highlight w:val="none"/>
        </w:rPr>
      </w:pPr>
      <w:r>
        <w:rPr>
          <w:rFonts w:ascii="Times New Roman" w:hAnsi="Times New Roman" w:eastAsia="宋体"/>
          <w:color w:val="auto"/>
          <w:highlight w:val="none"/>
        </w:rPr>
        <w:t>1、报价总价：人民币</w:t>
      </w:r>
      <w:r>
        <w:rPr>
          <w:rFonts w:ascii="Times New Roman" w:hAnsi="Times New Roman" w:eastAsia="宋体"/>
          <w:color w:val="auto"/>
          <w:highlight w:val="none"/>
          <w:u w:val="single"/>
        </w:rPr>
        <w:t xml:space="preserve">     </w:t>
      </w:r>
      <w:r>
        <w:rPr>
          <w:rFonts w:ascii="Times New Roman" w:hAnsi="Times New Roman" w:eastAsia="宋体"/>
          <w:color w:val="auto"/>
          <w:highlight w:val="none"/>
        </w:rPr>
        <w:t>元(大写</w:t>
      </w:r>
      <w:r>
        <w:rPr>
          <w:rFonts w:ascii="Times New Roman" w:hAnsi="Times New Roman" w:eastAsia="宋体"/>
          <w:color w:val="auto"/>
          <w:highlight w:val="none"/>
          <w:u w:val="single"/>
        </w:rPr>
        <w:t xml:space="preserve"> </w:t>
      </w:r>
      <w:r>
        <w:rPr>
          <w:rFonts w:ascii="Times New Roman" w:hAnsi="Times New Roman" w:eastAsia="宋体"/>
          <w:color w:val="auto"/>
          <w:highlight w:val="none"/>
          <w:u w:val="single"/>
        </w:rPr>
        <w:tab/>
      </w:r>
      <w:r>
        <w:rPr>
          <w:rFonts w:ascii="Times New Roman" w:hAnsi="Times New Roman" w:eastAsia="宋体"/>
          <w:color w:val="auto"/>
          <w:highlight w:val="none"/>
        </w:rPr>
        <w:t>)。</w:t>
      </w:r>
    </w:p>
    <w:p w14:paraId="4B331208">
      <w:pPr>
        <w:pStyle w:val="2"/>
        <w:spacing w:line="480" w:lineRule="auto"/>
        <w:jc w:val="left"/>
        <w:rPr>
          <w:rFonts w:ascii="Times New Roman" w:hAnsi="Times New Roman" w:eastAsia="宋体"/>
          <w:color w:val="auto"/>
          <w:highlight w:val="none"/>
        </w:rPr>
      </w:pPr>
      <w:r>
        <w:rPr>
          <w:rFonts w:ascii="Times New Roman" w:hAnsi="Times New Roman" w:eastAsia="宋体"/>
          <w:color w:val="auto"/>
          <w:highlight w:val="none"/>
        </w:rPr>
        <w:t>2、提供比选须知规定的全部参选文件：包括正本</w:t>
      </w:r>
      <w:r>
        <w:rPr>
          <w:rFonts w:ascii="Times New Roman" w:hAnsi="Times New Roman" w:eastAsia="宋体"/>
          <w:color w:val="auto"/>
          <w:highlight w:val="none"/>
          <w:u w:val="single"/>
        </w:rPr>
        <w:t xml:space="preserve">   </w:t>
      </w:r>
      <w:r>
        <w:rPr>
          <w:rFonts w:ascii="Times New Roman" w:hAnsi="Times New Roman" w:eastAsia="宋体"/>
          <w:color w:val="auto"/>
          <w:highlight w:val="none"/>
        </w:rPr>
        <w:t>份，副本</w:t>
      </w:r>
      <w:r>
        <w:rPr>
          <w:rFonts w:ascii="Times New Roman" w:hAnsi="Times New Roman" w:eastAsia="宋体"/>
          <w:color w:val="auto"/>
          <w:highlight w:val="none"/>
          <w:u w:val="single"/>
        </w:rPr>
        <w:t xml:space="preserve"> </w:t>
      </w:r>
      <w:r>
        <w:rPr>
          <w:rFonts w:ascii="Times New Roman" w:hAnsi="Times New Roman" w:eastAsia="宋体"/>
          <w:color w:val="auto"/>
          <w:highlight w:val="none"/>
          <w:u w:val="single"/>
        </w:rPr>
        <w:tab/>
      </w:r>
      <w:r>
        <w:rPr>
          <w:rFonts w:ascii="Times New Roman" w:hAnsi="Times New Roman" w:eastAsia="宋体"/>
          <w:color w:val="auto"/>
          <w:highlight w:val="none"/>
        </w:rPr>
        <w:t>份，电子版</w:t>
      </w:r>
      <w:r>
        <w:rPr>
          <w:rFonts w:ascii="Times New Roman" w:hAnsi="Times New Roman" w:eastAsia="宋体"/>
          <w:color w:val="auto"/>
          <w:highlight w:val="none"/>
          <w:u w:val="single"/>
        </w:rPr>
        <w:t xml:space="preserve"> </w:t>
      </w:r>
      <w:r>
        <w:rPr>
          <w:rFonts w:ascii="Times New Roman" w:hAnsi="Times New Roman" w:eastAsia="宋体"/>
          <w:color w:val="auto"/>
          <w:highlight w:val="none"/>
          <w:u w:val="single"/>
        </w:rPr>
        <w:tab/>
      </w:r>
      <w:r>
        <w:rPr>
          <w:rFonts w:ascii="Times New Roman" w:hAnsi="Times New Roman" w:eastAsia="宋体"/>
          <w:color w:val="auto"/>
          <w:highlight w:val="none"/>
        </w:rPr>
        <w:t>份。</w:t>
      </w:r>
    </w:p>
    <w:p w14:paraId="60B3F2AA">
      <w:pPr>
        <w:pStyle w:val="2"/>
        <w:spacing w:line="480" w:lineRule="auto"/>
        <w:jc w:val="left"/>
        <w:rPr>
          <w:rFonts w:ascii="Times New Roman" w:hAnsi="Times New Roman" w:eastAsia="宋体"/>
          <w:color w:val="auto"/>
          <w:highlight w:val="none"/>
        </w:rPr>
      </w:pPr>
      <w:r>
        <w:rPr>
          <w:rFonts w:ascii="Times New Roman" w:hAnsi="Times New Roman" w:eastAsia="宋体"/>
          <w:color w:val="auto"/>
          <w:highlight w:val="none"/>
        </w:rPr>
        <w:t>3、如获中选，保证按照比选文件的规定与比选人签订合同。</w:t>
      </w:r>
    </w:p>
    <w:p w14:paraId="522AE7C2">
      <w:pPr>
        <w:pStyle w:val="2"/>
        <w:spacing w:line="480" w:lineRule="auto"/>
        <w:jc w:val="left"/>
        <w:rPr>
          <w:rFonts w:ascii="Times New Roman" w:hAnsi="Times New Roman" w:eastAsia="宋体"/>
          <w:color w:val="auto"/>
          <w:highlight w:val="none"/>
        </w:rPr>
      </w:pPr>
      <w:r>
        <w:rPr>
          <w:rFonts w:ascii="Times New Roman" w:hAnsi="Times New Roman" w:eastAsia="宋体"/>
          <w:color w:val="auto"/>
          <w:highlight w:val="none"/>
        </w:rPr>
        <w:t>4、保证忠实地执行甲乙双方所签合同，并承担合同规定的责任义务。</w:t>
      </w:r>
    </w:p>
    <w:p w14:paraId="630D8BE0">
      <w:pPr>
        <w:pStyle w:val="2"/>
        <w:spacing w:line="480" w:lineRule="auto"/>
        <w:jc w:val="left"/>
        <w:rPr>
          <w:rFonts w:ascii="Times New Roman" w:hAnsi="Times New Roman" w:eastAsia="宋体"/>
          <w:color w:val="auto"/>
          <w:highlight w:val="none"/>
        </w:rPr>
      </w:pPr>
      <w:r>
        <w:rPr>
          <w:rFonts w:ascii="Times New Roman" w:hAnsi="Times New Roman" w:eastAsia="宋体"/>
          <w:color w:val="auto"/>
          <w:highlight w:val="none"/>
        </w:rPr>
        <w:t>5、我方同意提供按照贵方可能要求的一切数据或资料，完全理解贵方不一定接受最低价的报价或收到的任何参选文件。</w:t>
      </w:r>
    </w:p>
    <w:p w14:paraId="7ACC6F1F">
      <w:pPr>
        <w:pStyle w:val="2"/>
        <w:keepNext w:val="0"/>
        <w:keepLines w:val="0"/>
        <w:pageBreakBefore w:val="0"/>
        <w:widowControl w:val="0"/>
        <w:kinsoku/>
        <w:wordWrap/>
        <w:overflowPunct/>
        <w:topLinePunct w:val="0"/>
        <w:autoSpaceDE/>
        <w:autoSpaceDN/>
        <w:bidi w:val="0"/>
        <w:spacing w:after="0" w:line="480" w:lineRule="auto"/>
        <w:ind w:left="0" w:right="0" w:rightChars="0"/>
        <w:jc w:val="left"/>
        <w:rPr>
          <w:rFonts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6、响应有效期：</w:t>
      </w:r>
      <w:r>
        <w:rPr>
          <w:rFonts w:hint="eastAsia" w:ascii="宋体" w:hAnsi="宋体" w:eastAsia="宋体" w:cs="宋体"/>
          <w:color w:val="auto"/>
          <w:highlight w:val="none"/>
        </w:rPr>
        <w:t>自提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文件的截止之日起 90 日历天</w:t>
      </w:r>
      <w:r>
        <w:rPr>
          <w:rFonts w:hint="eastAsia" w:ascii="宋体" w:hAnsi="宋体" w:eastAsia="宋体" w:cs="宋体"/>
          <w:color w:val="auto"/>
          <w:highlight w:val="none"/>
          <w:lang w:eastAsia="zh-CN"/>
        </w:rPr>
        <w:t>。</w:t>
      </w:r>
    </w:p>
    <w:p w14:paraId="4E77208D">
      <w:pPr>
        <w:spacing w:line="480" w:lineRule="auto"/>
        <w:ind w:firstLine="480" w:firstLineChars="200"/>
        <w:rPr>
          <w:color w:val="auto"/>
          <w:highlight w:val="none"/>
          <w:u w:val="single"/>
          <w:lang w:val="en-US" w:eastAsia="zh-CN"/>
        </w:rPr>
      </w:pPr>
      <w:r>
        <w:rPr>
          <w:rFonts w:hint="eastAsia"/>
          <w:color w:val="auto"/>
          <w:highlight w:val="none"/>
          <w:lang w:val="en-US" w:eastAsia="zh-CN"/>
        </w:rPr>
        <w:t>7</w:t>
      </w:r>
      <w:r>
        <w:rPr>
          <w:color w:val="auto"/>
          <w:highlight w:val="none"/>
        </w:rPr>
        <w:t>、与本比选有关的一切正式往来信函请寄：</w:t>
      </w:r>
      <w:r>
        <w:rPr>
          <w:rFonts w:hint="eastAsia"/>
          <w:color w:val="auto"/>
          <w:highlight w:val="none"/>
          <w:u w:val="single"/>
          <w:lang w:val="en-US" w:eastAsia="zh-CN"/>
        </w:rPr>
        <w:t xml:space="preserve">        </w:t>
      </w:r>
    </w:p>
    <w:p w14:paraId="777B70D7">
      <w:pPr>
        <w:pStyle w:val="2"/>
        <w:jc w:val="left"/>
        <w:rPr>
          <w:rFonts w:ascii="Times New Roman" w:hAnsi="Times New Roman" w:eastAsia="宋体"/>
          <w:color w:val="auto"/>
          <w:highlight w:val="none"/>
        </w:rPr>
      </w:pPr>
    </w:p>
    <w:p w14:paraId="162357C1">
      <w:pPr>
        <w:pStyle w:val="2"/>
        <w:jc w:val="left"/>
        <w:rPr>
          <w:rFonts w:ascii="Times New Roman" w:hAnsi="Times New Roman" w:eastAsia="宋体"/>
          <w:color w:val="auto"/>
          <w:highlight w:val="none"/>
        </w:rPr>
      </w:pPr>
    </w:p>
    <w:p w14:paraId="2C0F187D">
      <w:pPr>
        <w:pStyle w:val="2"/>
        <w:jc w:val="left"/>
        <w:rPr>
          <w:rFonts w:ascii="Times New Roman" w:hAnsi="Times New Roman" w:eastAsia="宋体"/>
          <w:color w:val="auto"/>
          <w:highlight w:val="none"/>
        </w:rPr>
      </w:pPr>
    </w:p>
    <w:p w14:paraId="3B65CFE8">
      <w:pPr>
        <w:pStyle w:val="2"/>
        <w:jc w:val="left"/>
        <w:rPr>
          <w:rFonts w:ascii="Times New Roman" w:hAnsi="Times New Roman" w:eastAsia="宋体"/>
          <w:color w:val="auto"/>
          <w:highlight w:val="none"/>
        </w:rPr>
      </w:pPr>
    </w:p>
    <w:p w14:paraId="7CFDF6A9">
      <w:pPr>
        <w:pStyle w:val="2"/>
        <w:jc w:val="left"/>
        <w:rPr>
          <w:rFonts w:ascii="Times New Roman" w:hAnsi="Times New Roman" w:eastAsia="宋体"/>
          <w:color w:val="auto"/>
          <w:highlight w:val="none"/>
        </w:rPr>
      </w:pPr>
    </w:p>
    <w:p w14:paraId="053F8D1B">
      <w:pPr>
        <w:pStyle w:val="2"/>
        <w:jc w:val="left"/>
        <w:rPr>
          <w:rFonts w:ascii="Times New Roman" w:hAnsi="Times New Roman" w:eastAsia="宋体"/>
          <w:color w:val="auto"/>
          <w:highlight w:val="none"/>
        </w:rPr>
      </w:pPr>
      <w:r>
        <w:rPr>
          <w:rFonts w:ascii="Times New Roman" w:hAnsi="Times New Roman" w:eastAsia="宋体"/>
          <w:color w:val="auto"/>
          <w:highlight w:val="none"/>
        </w:rPr>
        <w:t xml:space="preserve">参选人名称（盖章）： </w:t>
      </w:r>
      <w:r>
        <w:rPr>
          <w:rFonts w:ascii="Times New Roman" w:hAnsi="Times New Roman" w:eastAsia="宋体"/>
          <w:color w:val="auto"/>
          <w:highlight w:val="none"/>
        </w:rPr>
        <w:tab/>
      </w:r>
    </w:p>
    <w:p w14:paraId="7445C02F">
      <w:pPr>
        <w:pStyle w:val="2"/>
        <w:jc w:val="left"/>
        <w:rPr>
          <w:rFonts w:ascii="Times New Roman" w:hAnsi="Times New Roman" w:eastAsia="宋体"/>
          <w:color w:val="auto"/>
          <w:highlight w:val="none"/>
        </w:rPr>
      </w:pPr>
      <w:r>
        <w:rPr>
          <w:rFonts w:ascii="Times New Roman" w:hAnsi="Times New Roman" w:eastAsia="宋体"/>
          <w:color w:val="auto"/>
          <w:highlight w:val="none"/>
        </w:rPr>
        <w:t xml:space="preserve">法定代表人或委托代理人（签字或盖章）： </w:t>
      </w:r>
      <w:r>
        <w:rPr>
          <w:rFonts w:ascii="Times New Roman" w:hAnsi="Times New Roman" w:eastAsia="宋体"/>
          <w:color w:val="auto"/>
          <w:highlight w:val="none"/>
        </w:rPr>
        <w:tab/>
      </w:r>
      <w:r>
        <w:rPr>
          <w:rFonts w:ascii="Times New Roman" w:hAnsi="Times New Roman" w:eastAsia="宋体"/>
          <w:color w:val="auto"/>
          <w:highlight w:val="none"/>
        </w:rPr>
        <w:t xml:space="preserve">             </w:t>
      </w:r>
    </w:p>
    <w:p w14:paraId="34396A9B">
      <w:pPr>
        <w:pStyle w:val="2"/>
        <w:jc w:val="left"/>
        <w:rPr>
          <w:rFonts w:ascii="Times New Roman" w:hAnsi="Times New Roman" w:eastAsia="宋体"/>
          <w:color w:val="auto"/>
          <w:highlight w:val="none"/>
        </w:rPr>
      </w:pPr>
      <w:r>
        <w:rPr>
          <w:rFonts w:ascii="Times New Roman" w:hAnsi="Times New Roman" w:eastAsia="宋体"/>
          <w:color w:val="auto"/>
          <w:highlight w:val="none"/>
        </w:rPr>
        <w:t xml:space="preserve">电话： </w:t>
      </w:r>
      <w:r>
        <w:rPr>
          <w:rFonts w:ascii="Times New Roman" w:hAnsi="Times New Roman" w:eastAsia="宋体"/>
          <w:color w:val="auto"/>
          <w:highlight w:val="none"/>
        </w:rPr>
        <w:tab/>
      </w:r>
    </w:p>
    <w:p w14:paraId="6532462A">
      <w:pPr>
        <w:pStyle w:val="2"/>
        <w:jc w:val="left"/>
        <w:rPr>
          <w:rFonts w:ascii="Times New Roman" w:hAnsi="Times New Roman" w:eastAsia="宋体"/>
          <w:color w:val="auto"/>
          <w:highlight w:val="none"/>
        </w:rPr>
      </w:pPr>
      <w:r>
        <w:rPr>
          <w:rFonts w:ascii="Times New Roman" w:hAnsi="Times New Roman" w:eastAsia="宋体"/>
          <w:color w:val="auto"/>
          <w:highlight w:val="none"/>
        </w:rPr>
        <w:t>日期：   年   月  日</w:t>
      </w:r>
    </w:p>
    <w:p w14:paraId="71A60AC1">
      <w:pPr>
        <w:ind w:firstLine="480"/>
        <w:rPr>
          <w:color w:val="auto"/>
          <w:highlight w:val="none"/>
        </w:rPr>
        <w:sectPr>
          <w:headerReference r:id="rId12" w:type="default"/>
          <w:footerReference r:id="rId13" w:type="default"/>
          <w:footerReference r:id="rId14" w:type="even"/>
          <w:pgSz w:w="11906" w:h="16838"/>
          <w:pgMar w:top="1440" w:right="1531" w:bottom="1440" w:left="1588" w:header="851" w:footer="992" w:gutter="0"/>
          <w:cols w:space="720" w:num="1"/>
          <w:docGrid w:type="lines" w:linePitch="312" w:charSpace="0"/>
        </w:sectPr>
      </w:pPr>
    </w:p>
    <w:p w14:paraId="216ED9A6">
      <w:pPr>
        <w:pStyle w:val="45"/>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参选人</w:t>
      </w:r>
      <w:r>
        <w:rPr>
          <w:rFonts w:hint="eastAsia" w:ascii="宋体" w:hAnsi="宋体" w:eastAsia="宋体" w:cs="宋体"/>
          <w:color w:val="auto"/>
          <w:highlight w:val="none"/>
        </w:rPr>
        <w:t>资格声明</w:t>
      </w:r>
      <w:r>
        <w:rPr>
          <w:rFonts w:hint="eastAsia" w:ascii="宋体" w:hAnsi="宋体" w:cs="宋体"/>
          <w:color w:val="auto"/>
          <w:highlight w:val="none"/>
          <w:lang w:val="en-US" w:eastAsia="zh-CN"/>
        </w:rPr>
        <w:t>函</w:t>
      </w:r>
    </w:p>
    <w:p w14:paraId="3737D8DF">
      <w:pPr>
        <w:spacing w:line="360" w:lineRule="auto"/>
        <w:rPr>
          <w:rFonts w:hint="eastAsia" w:ascii="宋体" w:hAnsi="宋体" w:eastAsia="宋体" w:cs="宋体"/>
          <w:color w:val="auto"/>
          <w:highlight w:val="none"/>
        </w:rPr>
      </w:pPr>
    </w:p>
    <w:p w14:paraId="38D3B491">
      <w:pPr>
        <w:pStyle w:val="2"/>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202BA03B">
      <w:pPr>
        <w:pStyle w:val="2"/>
        <w:jc w:val="left"/>
        <w:rPr>
          <w:rFonts w:hint="eastAsia" w:ascii="宋体" w:hAnsi="宋体" w:eastAsia="宋体" w:cs="宋体"/>
          <w:color w:val="auto"/>
          <w:highlight w:val="none"/>
        </w:rPr>
      </w:pPr>
      <w:r>
        <w:rPr>
          <w:rFonts w:hint="eastAsia" w:ascii="宋体" w:hAnsi="宋体" w:eastAsia="宋体" w:cs="宋体"/>
          <w:color w:val="auto"/>
          <w:highlight w:val="none"/>
        </w:rPr>
        <w:t>在参与本次项目投标中，我单位承诺：</w:t>
      </w:r>
    </w:p>
    <w:p w14:paraId="5EE21C02">
      <w:pPr>
        <w:pStyle w:val="2"/>
        <w:numPr>
          <w:ilvl w:val="0"/>
          <w:numId w:val="3"/>
        </w:numPr>
        <w:ind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p w14:paraId="31901A9A">
      <w:pPr>
        <w:pStyle w:val="2"/>
        <w:numPr>
          <w:ilvl w:val="0"/>
          <w:numId w:val="3"/>
        </w:numPr>
        <w:ind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p w14:paraId="244BA581">
      <w:pPr>
        <w:pStyle w:val="2"/>
        <w:numPr>
          <w:ilvl w:val="0"/>
          <w:numId w:val="3"/>
        </w:numPr>
        <w:ind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p w14:paraId="7B8A8EF1">
      <w:pPr>
        <w:pStyle w:val="2"/>
        <w:numPr>
          <w:ilvl w:val="0"/>
          <w:numId w:val="3"/>
        </w:numPr>
        <w:ind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6ACBBBD">
      <w:pPr>
        <w:pStyle w:val="2"/>
        <w:numPr>
          <w:ilvl w:val="0"/>
          <w:numId w:val="3"/>
        </w:numPr>
        <w:ind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我单位不属于政府采购法律、行政法规规定的公益一类事业单位、或使用事业编制且由财政拨款保障的群团组织（仅适用于政府购买服务项目）；</w:t>
      </w:r>
    </w:p>
    <w:p w14:paraId="5F31AD6E">
      <w:pPr>
        <w:pStyle w:val="2"/>
        <w:numPr>
          <w:ilvl w:val="0"/>
          <w:numId w:val="3"/>
        </w:numPr>
        <w:ind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我单位不存在为采购项目提供整体设计、规范编制或者项目管理、监理、检测等服务后，再参加该采购项目的其他采购活动的情形（单一来源采购项目除外）；</w:t>
      </w:r>
    </w:p>
    <w:p w14:paraId="77D4C918">
      <w:pPr>
        <w:pStyle w:val="2"/>
        <w:numPr>
          <w:ilvl w:val="0"/>
          <w:numId w:val="3"/>
        </w:numPr>
        <w:ind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与我单位存在“单位负责人为同一人或者存在直接控股、管理关系”的其他法人单位信息如下（如有，不论其是否参加同一合同项下的政府采购活动均须填写）：</w:t>
      </w:r>
    </w:p>
    <w:tbl>
      <w:tblPr>
        <w:tblStyle w:val="21"/>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3F9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65E9017">
            <w:pPr>
              <w:spacing w:line="240" w:lineRule="auto"/>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574" w:type="dxa"/>
            <w:vAlign w:val="center"/>
          </w:tcPr>
          <w:p w14:paraId="2F374782">
            <w:pPr>
              <w:spacing w:line="240" w:lineRule="auto"/>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单位名称</w:t>
            </w:r>
          </w:p>
        </w:tc>
        <w:tc>
          <w:tcPr>
            <w:tcW w:w="2976" w:type="dxa"/>
            <w:vAlign w:val="center"/>
          </w:tcPr>
          <w:p w14:paraId="2F7A9E17">
            <w:pPr>
              <w:spacing w:line="240" w:lineRule="auto"/>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相互关系</w:t>
            </w:r>
          </w:p>
        </w:tc>
      </w:tr>
      <w:tr w14:paraId="649F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E48A4F1">
            <w:pPr>
              <w:spacing w:line="240" w:lineRule="auto"/>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574" w:type="dxa"/>
            <w:tcBorders>
              <w:left w:val="single" w:color="000000" w:sz="4" w:space="0"/>
            </w:tcBorders>
            <w:vAlign w:val="center"/>
          </w:tcPr>
          <w:p w14:paraId="7CECDBB6">
            <w:pPr>
              <w:spacing w:line="240" w:lineRule="auto"/>
              <w:ind w:firstLine="0"/>
              <w:jc w:val="left"/>
              <w:rPr>
                <w:rFonts w:hint="eastAsia" w:ascii="宋体" w:hAnsi="宋体" w:eastAsia="宋体" w:cs="宋体"/>
                <w:color w:val="auto"/>
                <w:highlight w:val="none"/>
              </w:rPr>
            </w:pPr>
          </w:p>
        </w:tc>
        <w:tc>
          <w:tcPr>
            <w:tcW w:w="2976" w:type="dxa"/>
            <w:tcBorders>
              <w:left w:val="single" w:color="000000" w:sz="4" w:space="0"/>
            </w:tcBorders>
            <w:vAlign w:val="center"/>
          </w:tcPr>
          <w:p w14:paraId="36E8B075">
            <w:pPr>
              <w:spacing w:line="240" w:lineRule="auto"/>
              <w:ind w:firstLine="0"/>
              <w:jc w:val="left"/>
              <w:rPr>
                <w:rFonts w:hint="eastAsia" w:ascii="宋体" w:hAnsi="宋体" w:eastAsia="宋体" w:cs="宋体"/>
                <w:color w:val="auto"/>
                <w:highlight w:val="none"/>
              </w:rPr>
            </w:pPr>
          </w:p>
        </w:tc>
      </w:tr>
      <w:tr w14:paraId="34FD3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83867EA">
            <w:pPr>
              <w:spacing w:line="240" w:lineRule="auto"/>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574" w:type="dxa"/>
            <w:tcBorders>
              <w:left w:val="single" w:color="000000" w:sz="4" w:space="0"/>
            </w:tcBorders>
            <w:vAlign w:val="center"/>
          </w:tcPr>
          <w:p w14:paraId="54A5223B">
            <w:pPr>
              <w:spacing w:line="240" w:lineRule="auto"/>
              <w:ind w:firstLine="0"/>
              <w:jc w:val="left"/>
              <w:rPr>
                <w:rFonts w:hint="eastAsia" w:ascii="宋体" w:hAnsi="宋体" w:eastAsia="宋体" w:cs="宋体"/>
                <w:color w:val="auto"/>
                <w:highlight w:val="none"/>
              </w:rPr>
            </w:pPr>
          </w:p>
        </w:tc>
        <w:tc>
          <w:tcPr>
            <w:tcW w:w="2976" w:type="dxa"/>
            <w:tcBorders>
              <w:left w:val="single" w:color="000000" w:sz="4" w:space="0"/>
            </w:tcBorders>
            <w:vAlign w:val="center"/>
          </w:tcPr>
          <w:p w14:paraId="640FFC45">
            <w:pPr>
              <w:spacing w:line="240" w:lineRule="auto"/>
              <w:ind w:firstLine="0"/>
              <w:jc w:val="left"/>
              <w:rPr>
                <w:rFonts w:hint="eastAsia" w:ascii="宋体" w:hAnsi="宋体" w:eastAsia="宋体" w:cs="宋体"/>
                <w:color w:val="auto"/>
                <w:highlight w:val="none"/>
              </w:rPr>
            </w:pPr>
          </w:p>
        </w:tc>
      </w:tr>
      <w:tr w14:paraId="706D3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FC19578">
            <w:pPr>
              <w:spacing w:line="240" w:lineRule="auto"/>
              <w:ind w:firstLine="0"/>
              <w:jc w:val="left"/>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574" w:type="dxa"/>
            <w:tcBorders>
              <w:left w:val="single" w:color="000000" w:sz="4" w:space="0"/>
            </w:tcBorders>
            <w:vAlign w:val="center"/>
          </w:tcPr>
          <w:p w14:paraId="561E36B6">
            <w:pPr>
              <w:spacing w:line="240" w:lineRule="auto"/>
              <w:ind w:firstLine="0"/>
              <w:jc w:val="left"/>
              <w:rPr>
                <w:rFonts w:hint="eastAsia" w:ascii="宋体" w:hAnsi="宋体" w:eastAsia="宋体" w:cs="宋体"/>
                <w:color w:val="auto"/>
                <w:highlight w:val="none"/>
              </w:rPr>
            </w:pPr>
          </w:p>
        </w:tc>
        <w:tc>
          <w:tcPr>
            <w:tcW w:w="2976" w:type="dxa"/>
            <w:tcBorders>
              <w:left w:val="single" w:color="000000" w:sz="4" w:space="0"/>
            </w:tcBorders>
            <w:vAlign w:val="center"/>
          </w:tcPr>
          <w:p w14:paraId="4FA896FB">
            <w:pPr>
              <w:spacing w:line="240" w:lineRule="auto"/>
              <w:ind w:firstLine="0"/>
              <w:jc w:val="left"/>
              <w:rPr>
                <w:rFonts w:hint="eastAsia" w:ascii="宋体" w:hAnsi="宋体" w:eastAsia="宋体" w:cs="宋体"/>
                <w:color w:val="auto"/>
                <w:highlight w:val="none"/>
              </w:rPr>
            </w:pPr>
          </w:p>
        </w:tc>
      </w:tr>
    </w:tbl>
    <w:p w14:paraId="5FF4443E">
      <w:pPr>
        <w:jc w:val="left"/>
        <w:rPr>
          <w:rFonts w:hint="eastAsia" w:ascii="宋体" w:hAnsi="宋体" w:eastAsia="宋体" w:cs="宋体"/>
          <w:color w:val="auto"/>
          <w:highlight w:val="none"/>
        </w:rPr>
      </w:pPr>
    </w:p>
    <w:p w14:paraId="30D207D8">
      <w:pPr>
        <w:pStyle w:val="2"/>
        <w:jc w:val="left"/>
        <w:rPr>
          <w:rFonts w:hint="eastAsia" w:ascii="宋体" w:hAnsi="宋体" w:eastAsia="宋体" w:cs="宋体"/>
          <w:color w:val="auto"/>
          <w:highlight w:val="none"/>
        </w:rPr>
      </w:pPr>
      <w:r>
        <w:rPr>
          <w:rFonts w:hint="eastAsia" w:ascii="宋体" w:hAnsi="宋体" w:eastAsia="宋体" w:cs="宋体"/>
          <w:color w:val="auto"/>
          <w:highlight w:val="none"/>
        </w:rPr>
        <w:t>上述声明真实有效，否则我方负全部责任。</w:t>
      </w:r>
    </w:p>
    <w:p w14:paraId="711950A1">
      <w:pPr>
        <w:spacing w:line="360" w:lineRule="auto"/>
        <w:jc w:val="left"/>
        <w:rPr>
          <w:rFonts w:hint="eastAsia" w:ascii="宋体" w:hAnsi="宋体" w:eastAsia="宋体" w:cs="宋体"/>
          <w:color w:val="auto"/>
          <w:highlight w:val="none"/>
        </w:rPr>
      </w:pPr>
    </w:p>
    <w:p w14:paraId="478DB8FA">
      <w:pPr>
        <w:autoSpaceDE/>
        <w:autoSpaceDN/>
        <w:adjustRightInd/>
        <w:snapToGrid/>
        <w:spacing w:before="0" w:after="0" w:line="360" w:lineRule="auto"/>
        <w:jc w:val="left"/>
        <w:rPr>
          <w:rFonts w:hint="eastAsia" w:ascii="宋体" w:hAnsi="宋体" w:eastAsia="宋体" w:cs="宋体"/>
          <w:color w:val="auto"/>
          <w:highlight w:val="none"/>
          <w:lang w:val="zh-CN"/>
        </w:rPr>
      </w:pPr>
      <w:r>
        <w:rPr>
          <w:rFonts w:hint="eastAsia" w:ascii="宋体" w:hAnsi="宋体" w:cs="宋体"/>
          <w:color w:val="auto"/>
          <w:highlight w:val="none"/>
          <w:lang w:eastAsia="zh-CN"/>
        </w:rPr>
        <w:t>参选人</w:t>
      </w:r>
      <w:r>
        <w:rPr>
          <w:rFonts w:hint="eastAsia" w:ascii="宋体" w:hAnsi="宋体" w:eastAsia="宋体" w:cs="宋体"/>
          <w:color w:val="auto"/>
          <w:highlight w:val="none"/>
        </w:rPr>
        <w:t>名称（加盖公章）</w:t>
      </w:r>
      <w:r>
        <w:rPr>
          <w:rFonts w:hint="eastAsia" w:ascii="宋体" w:hAnsi="宋体" w:eastAsia="宋体" w:cs="宋体"/>
          <w:color w:val="auto"/>
          <w:highlight w:val="none"/>
          <w:lang w:val="zh-CN"/>
        </w:rPr>
        <w:t>：    ____________</w:t>
      </w:r>
    </w:p>
    <w:p w14:paraId="2AECA54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日期：_____年______月______日   </w:t>
      </w:r>
    </w:p>
    <w:p w14:paraId="43AC961A">
      <w:pPr>
        <w:rPr>
          <w:b/>
          <w:bCs/>
          <w:color w:val="auto"/>
          <w:highlight w:val="none"/>
        </w:rPr>
      </w:pPr>
      <w:r>
        <w:rPr>
          <w:rFonts w:hint="eastAsia" w:ascii="宋体" w:hAnsi="宋体" w:eastAsia="宋体" w:cs="宋体"/>
          <w:color w:val="auto"/>
          <w:highlight w:val="none"/>
        </w:rPr>
        <w:t>说明：供应商承诺不实的，依据《政府采购法》第七十七条“提供虚假材料谋取中标、成交的”有关规定予以处理。</w:t>
      </w:r>
      <w:r>
        <w:rPr>
          <w:b/>
          <w:bCs/>
          <w:color w:val="auto"/>
          <w:highlight w:val="none"/>
        </w:rPr>
        <w:br w:type="page"/>
      </w:r>
    </w:p>
    <w:p w14:paraId="780E91C5">
      <w:pPr>
        <w:rPr>
          <w:b/>
          <w:bCs/>
          <w:color w:val="auto"/>
          <w:highlight w:val="none"/>
        </w:rPr>
      </w:pPr>
      <w:r>
        <w:rPr>
          <w:b/>
          <w:bCs/>
          <w:color w:val="auto"/>
          <w:highlight w:val="none"/>
        </w:rPr>
        <w:t>三、法人授权委托书</w:t>
      </w:r>
    </w:p>
    <w:p w14:paraId="16289AEF">
      <w:pPr>
        <w:rPr>
          <w:color w:val="auto"/>
          <w:highlight w:val="none"/>
        </w:rPr>
      </w:pPr>
    </w:p>
    <w:p w14:paraId="5A5F3278">
      <w:pPr>
        <w:pStyle w:val="45"/>
        <w:spacing w:after="0"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授权委托书</w:t>
      </w:r>
    </w:p>
    <w:p w14:paraId="74EE23D8">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本人_______（姓名）系________________（投标人名称）的法定代表人（单位负责人），现委托_______（姓名）为我方代理人。代理人根据授权，以我方名义签署、澄清确认、递交、撤回、修改________________（项目名称）响应文件和处理有关事宜，其法律后果由我方承担。</w:t>
      </w:r>
    </w:p>
    <w:p w14:paraId="5676F4D5">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委托期限：自本授权委托书签署之日起至响应有效期届满之日止。</w:t>
      </w:r>
    </w:p>
    <w:p w14:paraId="67837C7E">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r>
        <w:rPr>
          <w:rFonts w:hint="eastAsia" w:ascii="宋体" w:hAnsi="宋体" w:eastAsia="宋体" w:cs="宋体"/>
          <w:color w:val="auto"/>
          <w:highlight w:val="none"/>
        </w:rPr>
        <w:cr/>
      </w:r>
    </w:p>
    <w:p w14:paraId="24A870A9">
      <w:pPr>
        <w:spacing w:after="0" w:line="360" w:lineRule="auto"/>
        <w:ind w:right="0" w:rightChars="0"/>
        <w:jc w:val="left"/>
        <w:rPr>
          <w:rFonts w:hint="eastAsia" w:ascii="宋体" w:hAnsi="宋体" w:eastAsia="宋体" w:cs="宋体"/>
          <w:color w:val="auto"/>
          <w:highlight w:val="none"/>
          <w:lang w:val="zh-CN"/>
        </w:rPr>
      </w:pPr>
      <w:r>
        <w:rPr>
          <w:rFonts w:hint="eastAsia" w:ascii="宋体" w:hAnsi="宋体" w:cs="宋体"/>
          <w:color w:val="auto"/>
          <w:highlight w:val="none"/>
          <w:lang w:val="en-US" w:eastAsia="zh-CN"/>
        </w:rPr>
        <w:t>参选人</w:t>
      </w:r>
      <w:r>
        <w:rPr>
          <w:rFonts w:hint="eastAsia" w:ascii="宋体" w:hAnsi="宋体" w:eastAsia="宋体" w:cs="宋体"/>
          <w:color w:val="auto"/>
          <w:highlight w:val="none"/>
        </w:rPr>
        <w:t>名称（加盖公章）</w:t>
      </w:r>
      <w:r>
        <w:rPr>
          <w:rFonts w:hint="eastAsia" w:ascii="宋体" w:hAnsi="宋体" w:eastAsia="宋体" w:cs="宋体"/>
          <w:color w:val="auto"/>
          <w:highlight w:val="none"/>
          <w:lang w:val="zh-CN"/>
        </w:rPr>
        <w:t>：________________</w:t>
      </w:r>
    </w:p>
    <w:p w14:paraId="458230D7">
      <w:pPr>
        <w:spacing w:after="0" w:line="360" w:lineRule="auto"/>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法定代表人（单位负责人）（签字或签章或印鉴）：</w:t>
      </w:r>
      <w:r>
        <w:rPr>
          <w:rFonts w:hint="eastAsia" w:ascii="宋体" w:hAnsi="宋体" w:eastAsia="宋体" w:cs="宋体"/>
          <w:color w:val="auto"/>
          <w:highlight w:val="none"/>
          <w:lang w:val="zh-CN"/>
        </w:rPr>
        <w:t>________________</w:t>
      </w:r>
    </w:p>
    <w:p w14:paraId="3FB2DEF1">
      <w:pPr>
        <w:autoSpaceDE/>
        <w:autoSpaceDN/>
        <w:adjustRightInd/>
        <w:snapToGrid/>
        <w:spacing w:after="0" w:line="360" w:lineRule="auto"/>
        <w:ind w:right="0" w:rightChars="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委托代理人（签字或签章）：</w:t>
      </w:r>
      <w:r>
        <w:rPr>
          <w:rFonts w:hint="eastAsia" w:ascii="宋体" w:hAnsi="宋体" w:eastAsia="宋体" w:cs="宋体"/>
          <w:color w:val="auto"/>
          <w:highlight w:val="none"/>
          <w:lang w:val="zh-CN"/>
        </w:rPr>
        <w:t>________________</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 xml:space="preserve">                      </w:t>
      </w:r>
    </w:p>
    <w:p w14:paraId="48746B15">
      <w:pPr>
        <w:autoSpaceDE/>
        <w:autoSpaceDN/>
        <w:adjustRightInd/>
        <w:snapToGrid/>
        <w:spacing w:after="0" w:line="360" w:lineRule="auto"/>
        <w:ind w:right="0" w:rightChars="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日期：_____年______月______日</w:t>
      </w:r>
    </w:p>
    <w:p w14:paraId="59130A49">
      <w:pPr>
        <w:spacing w:after="0" w:line="360" w:lineRule="auto"/>
        <w:ind w:right="0" w:rightChars="0" w:firstLine="480" w:firstLineChars="200"/>
        <w:jc w:val="left"/>
        <w:rPr>
          <w:rFonts w:hint="eastAsia" w:ascii="宋体" w:hAnsi="宋体" w:eastAsia="宋体" w:cs="宋体"/>
          <w:color w:val="auto"/>
          <w:highlight w:val="none"/>
        </w:rPr>
      </w:pPr>
    </w:p>
    <w:p w14:paraId="276A3793">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法定代表人（单位负责人）有效期内的身份证</w:t>
      </w:r>
      <w:r>
        <w:rPr>
          <w:rFonts w:hint="eastAsia" w:ascii="宋体" w:hAnsi="宋体" w:eastAsia="宋体" w:cs="宋体"/>
          <w:b/>
          <w:color w:val="auto"/>
          <w:highlight w:val="none"/>
        </w:rPr>
        <w:t>正反面</w:t>
      </w:r>
      <w:r>
        <w:rPr>
          <w:rFonts w:hint="eastAsia" w:ascii="宋体" w:hAnsi="宋体" w:eastAsia="宋体" w:cs="宋体"/>
          <w:color w:val="auto"/>
          <w:highlight w:val="none"/>
        </w:rPr>
        <w:t>：</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4BA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8B3A3A7">
            <w:pPr>
              <w:spacing w:after="0" w:line="360" w:lineRule="auto"/>
              <w:ind w:right="0" w:rightChars="0"/>
              <w:jc w:val="left"/>
              <w:rPr>
                <w:rFonts w:hint="eastAsia" w:ascii="宋体" w:hAnsi="宋体" w:eastAsia="宋体" w:cs="宋体"/>
                <w:color w:val="auto"/>
                <w:highlight w:val="none"/>
              </w:rPr>
            </w:pPr>
          </w:p>
          <w:p w14:paraId="05F491B3">
            <w:pPr>
              <w:spacing w:after="0" w:line="360" w:lineRule="auto"/>
              <w:ind w:right="0" w:rightChars="0"/>
              <w:jc w:val="left"/>
              <w:rPr>
                <w:rFonts w:hint="eastAsia" w:ascii="宋体" w:hAnsi="宋体" w:eastAsia="宋体" w:cs="宋体"/>
                <w:color w:val="auto"/>
                <w:highlight w:val="none"/>
              </w:rPr>
            </w:pPr>
          </w:p>
          <w:p w14:paraId="7B1F3650">
            <w:pPr>
              <w:spacing w:after="0" w:line="360" w:lineRule="auto"/>
              <w:ind w:right="0" w:rightChars="0"/>
              <w:jc w:val="left"/>
              <w:rPr>
                <w:rFonts w:hint="eastAsia" w:ascii="宋体" w:hAnsi="宋体" w:eastAsia="宋体" w:cs="宋体"/>
                <w:color w:val="auto"/>
                <w:highlight w:val="none"/>
              </w:rPr>
            </w:pPr>
          </w:p>
        </w:tc>
        <w:tc>
          <w:tcPr>
            <w:tcW w:w="4536" w:type="dxa"/>
          </w:tcPr>
          <w:p w14:paraId="25A90D26">
            <w:pPr>
              <w:spacing w:after="0" w:line="360" w:lineRule="auto"/>
              <w:ind w:right="0" w:rightChars="0"/>
              <w:jc w:val="left"/>
              <w:rPr>
                <w:rFonts w:hint="eastAsia" w:ascii="宋体" w:hAnsi="宋体" w:eastAsia="宋体" w:cs="宋体"/>
                <w:color w:val="auto"/>
                <w:highlight w:val="none"/>
              </w:rPr>
            </w:pPr>
          </w:p>
          <w:p w14:paraId="73F48FDE">
            <w:pPr>
              <w:spacing w:after="0" w:line="360" w:lineRule="auto"/>
              <w:ind w:right="0" w:rightChars="0"/>
              <w:jc w:val="left"/>
              <w:rPr>
                <w:rFonts w:hint="eastAsia" w:ascii="宋体" w:hAnsi="宋体" w:eastAsia="宋体" w:cs="宋体"/>
                <w:color w:val="auto"/>
                <w:highlight w:val="none"/>
              </w:rPr>
            </w:pPr>
          </w:p>
          <w:p w14:paraId="049FF00D">
            <w:pPr>
              <w:spacing w:after="0" w:line="360" w:lineRule="auto"/>
              <w:ind w:right="0" w:rightChars="0"/>
              <w:jc w:val="left"/>
              <w:rPr>
                <w:rFonts w:hint="eastAsia" w:ascii="宋体" w:hAnsi="宋体" w:eastAsia="宋体" w:cs="宋体"/>
                <w:color w:val="auto"/>
                <w:highlight w:val="none"/>
              </w:rPr>
            </w:pPr>
          </w:p>
        </w:tc>
      </w:tr>
    </w:tbl>
    <w:p w14:paraId="5A3530D8">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委托代理人有效期内的身份证</w:t>
      </w:r>
      <w:r>
        <w:rPr>
          <w:rFonts w:hint="eastAsia" w:ascii="宋体" w:hAnsi="宋体" w:eastAsia="宋体" w:cs="宋体"/>
          <w:b/>
          <w:color w:val="auto"/>
          <w:highlight w:val="none"/>
        </w:rPr>
        <w:t>正反面</w:t>
      </w:r>
      <w:r>
        <w:rPr>
          <w:rFonts w:hint="eastAsia" w:ascii="宋体" w:hAnsi="宋体" w:eastAsia="宋体" w:cs="宋体"/>
          <w:color w:val="auto"/>
          <w:highlight w:val="none"/>
        </w:rPr>
        <w:t>：</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3D042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0AADD76">
            <w:pPr>
              <w:spacing w:after="0" w:line="360" w:lineRule="auto"/>
              <w:ind w:right="0" w:rightChars="0"/>
              <w:jc w:val="left"/>
              <w:rPr>
                <w:rFonts w:hint="eastAsia" w:ascii="宋体" w:hAnsi="宋体" w:eastAsia="宋体" w:cs="宋体"/>
                <w:color w:val="auto"/>
                <w:highlight w:val="none"/>
              </w:rPr>
            </w:pPr>
          </w:p>
          <w:p w14:paraId="09BDDD89">
            <w:pPr>
              <w:spacing w:after="0" w:line="360" w:lineRule="auto"/>
              <w:ind w:right="0" w:rightChars="0"/>
              <w:jc w:val="left"/>
              <w:rPr>
                <w:rFonts w:hint="eastAsia" w:ascii="宋体" w:hAnsi="宋体" w:eastAsia="宋体" w:cs="宋体"/>
                <w:color w:val="auto"/>
                <w:highlight w:val="none"/>
              </w:rPr>
            </w:pPr>
          </w:p>
          <w:p w14:paraId="368C08F1">
            <w:pPr>
              <w:spacing w:after="0" w:line="360" w:lineRule="auto"/>
              <w:ind w:right="0" w:rightChars="0"/>
              <w:jc w:val="left"/>
              <w:rPr>
                <w:rFonts w:hint="eastAsia" w:ascii="宋体" w:hAnsi="宋体" w:eastAsia="宋体" w:cs="宋体"/>
                <w:color w:val="auto"/>
                <w:highlight w:val="none"/>
              </w:rPr>
            </w:pPr>
          </w:p>
        </w:tc>
        <w:tc>
          <w:tcPr>
            <w:tcW w:w="4536" w:type="dxa"/>
          </w:tcPr>
          <w:p w14:paraId="0CCAFE78">
            <w:pPr>
              <w:spacing w:after="0" w:line="360" w:lineRule="auto"/>
              <w:ind w:right="0" w:rightChars="0"/>
              <w:jc w:val="left"/>
              <w:rPr>
                <w:rFonts w:hint="eastAsia" w:ascii="宋体" w:hAnsi="宋体" w:eastAsia="宋体" w:cs="宋体"/>
                <w:color w:val="auto"/>
                <w:highlight w:val="none"/>
              </w:rPr>
            </w:pPr>
          </w:p>
          <w:p w14:paraId="4757DB8C">
            <w:pPr>
              <w:spacing w:after="0" w:line="360" w:lineRule="auto"/>
              <w:ind w:right="0" w:rightChars="0"/>
              <w:jc w:val="left"/>
              <w:rPr>
                <w:rFonts w:hint="eastAsia" w:ascii="宋体" w:hAnsi="宋体" w:eastAsia="宋体" w:cs="宋体"/>
                <w:color w:val="auto"/>
                <w:highlight w:val="none"/>
              </w:rPr>
            </w:pPr>
          </w:p>
          <w:p w14:paraId="75BCED3C">
            <w:pPr>
              <w:spacing w:after="0" w:line="360" w:lineRule="auto"/>
              <w:ind w:right="0" w:rightChars="0"/>
              <w:jc w:val="left"/>
              <w:rPr>
                <w:rFonts w:hint="eastAsia" w:ascii="宋体" w:hAnsi="宋体" w:eastAsia="宋体" w:cs="宋体"/>
                <w:color w:val="auto"/>
                <w:highlight w:val="none"/>
              </w:rPr>
            </w:pPr>
          </w:p>
        </w:tc>
      </w:tr>
    </w:tbl>
    <w:p w14:paraId="49D921B0">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说明：</w:t>
      </w:r>
    </w:p>
    <w:p w14:paraId="5E3520C2">
      <w:pPr>
        <w:pStyle w:val="2"/>
        <w:numPr>
          <w:ilvl w:val="0"/>
          <w:numId w:val="4"/>
        </w:numPr>
        <w:spacing w:after="0"/>
        <w:ind w:right="0" w:rightChars="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若供应商为事业单位或其他组织或分支机构（仅当招标文件注明允许分支机构投标的），则法定代表人（单位负责人）处的签署人可为单位负责人。</w:t>
      </w:r>
    </w:p>
    <w:p w14:paraId="2993F6CC">
      <w:pPr>
        <w:pStyle w:val="2"/>
        <w:numPr>
          <w:ilvl w:val="0"/>
          <w:numId w:val="4"/>
        </w:numPr>
        <w:spacing w:after="0"/>
        <w:ind w:right="0" w:rightChars="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若投标文件中签字之处均为法定代表人（单位负责人）本人签署，则可不提供本《授权委托书》，但须提供《法定代表人（单位负责人）身份证明》（实质性格式）。</w:t>
      </w:r>
    </w:p>
    <w:p w14:paraId="77767FA3">
      <w:pPr>
        <w:pStyle w:val="2"/>
        <w:numPr>
          <w:ilvl w:val="0"/>
          <w:numId w:val="4"/>
        </w:numPr>
        <w:spacing w:after="0"/>
        <w:ind w:right="0" w:rightChars="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供应商为自然人的情形，可不提供本《授权委托书》。</w:t>
      </w:r>
      <w:r>
        <w:rPr>
          <w:rFonts w:hint="eastAsia" w:ascii="宋体" w:hAnsi="宋体" w:eastAsia="宋体" w:cs="宋体"/>
          <w:color w:val="auto"/>
          <w:highlight w:val="none"/>
        </w:rPr>
        <w:br w:type="page"/>
      </w:r>
    </w:p>
    <w:p w14:paraId="6427A5A3">
      <w:pPr>
        <w:pStyle w:val="46"/>
        <w:spacing w:before="0" w:after="0"/>
        <w:outlineLvl w:val="2"/>
        <w:rPr>
          <w:rFonts w:hint="eastAsia" w:ascii="宋体" w:hAnsi="宋体" w:eastAsia="宋体" w:cs="宋体"/>
          <w:color w:val="auto"/>
          <w:highlight w:val="none"/>
        </w:rPr>
      </w:pPr>
      <w:r>
        <w:rPr>
          <w:rFonts w:hint="eastAsia" w:ascii="宋体" w:hAnsi="宋体" w:eastAsia="宋体" w:cs="宋体"/>
          <w:color w:val="auto"/>
          <w:highlight w:val="none"/>
        </w:rPr>
        <w:t>附：法定代表人（单位负责人）身份证明</w:t>
      </w:r>
    </w:p>
    <w:p w14:paraId="55258CD2">
      <w:pPr>
        <w:kinsoku/>
        <w:overflowPunct/>
        <w:spacing w:after="0" w:line="360" w:lineRule="auto"/>
        <w:ind w:right="0" w:rightChars="0"/>
        <w:jc w:val="left"/>
        <w:rPr>
          <w:rFonts w:hint="eastAsia" w:ascii="宋体" w:hAnsi="宋体" w:eastAsia="宋体" w:cs="宋体"/>
          <w:color w:val="auto"/>
          <w:highlight w:val="none"/>
        </w:rPr>
      </w:pPr>
    </w:p>
    <w:p w14:paraId="52337D96">
      <w:pPr>
        <w:pStyle w:val="2"/>
        <w:spacing w:after="0"/>
        <w:ind w:right="0" w:rightChars="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2F6EB2BF">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兹证明，</w:t>
      </w:r>
    </w:p>
    <w:p w14:paraId="46A1A363">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姓名：____性别：____年龄：____职务：____</w:t>
      </w:r>
    </w:p>
    <w:p w14:paraId="00354A07">
      <w:pPr>
        <w:pStyle w:val="2"/>
        <w:tabs>
          <w:tab w:val="left" w:pos="567"/>
          <w:tab w:val="left" w:pos="2412"/>
          <w:tab w:val="left" w:pos="3883"/>
          <w:tab w:val="left" w:pos="5352"/>
          <w:tab w:val="left" w:pos="6821"/>
        </w:tabs>
        <w:kinsoku w:val="0"/>
        <w:overflowPunct w:val="0"/>
        <w:spacing w:after="0" w:line="360" w:lineRule="auto"/>
        <w:ind w:right="0" w:rightChars="0"/>
        <w:jc w:val="left"/>
        <w:rPr>
          <w:rFonts w:hint="eastAsia" w:ascii="宋体" w:hAnsi="宋体" w:eastAsia="宋体" w:cs="宋体"/>
          <w:color w:val="auto"/>
          <w:highlight w:val="none"/>
        </w:rPr>
      </w:pPr>
    </w:p>
    <w:p w14:paraId="336B3E7E">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（投标人名称）的法定代表人（单位负责人）。</w:t>
      </w:r>
    </w:p>
    <w:p w14:paraId="3D01FE57">
      <w:pPr>
        <w:pStyle w:val="2"/>
        <w:tabs>
          <w:tab w:val="left" w:pos="567"/>
          <w:tab w:val="left" w:pos="2412"/>
          <w:tab w:val="left" w:pos="3883"/>
          <w:tab w:val="left" w:pos="5352"/>
          <w:tab w:val="left" w:pos="6821"/>
        </w:tabs>
        <w:kinsoku w:val="0"/>
        <w:overflowPunct w:val="0"/>
        <w:spacing w:after="0" w:line="360" w:lineRule="auto"/>
        <w:ind w:right="0" w:rightChars="0"/>
        <w:jc w:val="left"/>
        <w:rPr>
          <w:rFonts w:hint="eastAsia" w:ascii="宋体" w:hAnsi="宋体" w:eastAsia="宋体" w:cs="宋体"/>
          <w:color w:val="auto"/>
          <w:highlight w:val="none"/>
        </w:rPr>
      </w:pPr>
    </w:p>
    <w:p w14:paraId="4F20DA25">
      <w:pPr>
        <w:pStyle w:val="2"/>
        <w:tabs>
          <w:tab w:val="left" w:pos="567"/>
          <w:tab w:val="left" w:pos="2412"/>
          <w:tab w:val="left" w:pos="3883"/>
          <w:tab w:val="left" w:pos="5352"/>
          <w:tab w:val="left" w:pos="6821"/>
        </w:tabs>
        <w:kinsoku w:val="0"/>
        <w:overflowPunct w:val="0"/>
        <w:spacing w:after="0" w:line="360" w:lineRule="auto"/>
        <w:ind w:right="0" w:rightChars="0"/>
        <w:jc w:val="left"/>
        <w:rPr>
          <w:rFonts w:hint="eastAsia" w:ascii="宋体" w:hAnsi="宋体" w:eastAsia="宋体" w:cs="宋体"/>
          <w:color w:val="auto"/>
          <w:highlight w:val="none"/>
        </w:rPr>
      </w:pPr>
    </w:p>
    <w:p w14:paraId="620CFBB5">
      <w:pPr>
        <w:pStyle w:val="2"/>
        <w:tabs>
          <w:tab w:val="left" w:pos="567"/>
          <w:tab w:val="left" w:pos="2412"/>
          <w:tab w:val="left" w:pos="3883"/>
          <w:tab w:val="left" w:pos="5352"/>
          <w:tab w:val="left" w:pos="6821"/>
        </w:tabs>
        <w:kinsoku w:val="0"/>
        <w:overflowPunct w:val="0"/>
        <w:spacing w:after="0" w:line="360" w:lineRule="auto"/>
        <w:ind w:right="0" w:rightChars="0"/>
        <w:jc w:val="left"/>
        <w:rPr>
          <w:rFonts w:hint="eastAsia" w:ascii="宋体" w:hAnsi="宋体" w:eastAsia="宋体" w:cs="宋体"/>
          <w:color w:val="auto"/>
          <w:highlight w:val="none"/>
        </w:rPr>
      </w:pPr>
    </w:p>
    <w:p w14:paraId="66EAA362">
      <w:pPr>
        <w:pStyle w:val="2"/>
        <w:spacing w:after="0"/>
        <w:ind w:right="0" w:rightChars="0"/>
        <w:jc w:val="left"/>
        <w:rPr>
          <w:rFonts w:hint="eastAsia" w:ascii="宋体" w:hAnsi="宋体" w:eastAsia="宋体" w:cs="宋体"/>
          <w:color w:val="auto"/>
          <w:highlight w:val="none"/>
        </w:rPr>
      </w:pPr>
      <w:r>
        <w:rPr>
          <w:rFonts w:hint="eastAsia" w:ascii="宋体" w:hAnsi="宋体" w:eastAsia="宋体" w:cs="宋体"/>
          <w:color w:val="auto"/>
          <w:highlight w:val="none"/>
        </w:rPr>
        <w:t>附：法定代表人（单位负责人）有效期内的身份证正反面。</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3A22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ED107E7">
            <w:pPr>
              <w:spacing w:after="0" w:line="360" w:lineRule="auto"/>
              <w:ind w:right="0" w:rightChars="0"/>
              <w:jc w:val="left"/>
              <w:rPr>
                <w:rFonts w:hint="eastAsia" w:ascii="宋体" w:hAnsi="宋体" w:eastAsia="宋体" w:cs="宋体"/>
                <w:color w:val="auto"/>
                <w:highlight w:val="none"/>
              </w:rPr>
            </w:pPr>
          </w:p>
          <w:p w14:paraId="3FB02A50">
            <w:pPr>
              <w:spacing w:after="0" w:line="360" w:lineRule="auto"/>
              <w:ind w:right="0" w:rightChars="0"/>
              <w:jc w:val="left"/>
              <w:rPr>
                <w:rFonts w:hint="eastAsia" w:ascii="宋体" w:hAnsi="宋体" w:eastAsia="宋体" w:cs="宋体"/>
                <w:color w:val="auto"/>
                <w:highlight w:val="none"/>
              </w:rPr>
            </w:pPr>
          </w:p>
          <w:p w14:paraId="69251211">
            <w:pPr>
              <w:spacing w:after="0" w:line="360" w:lineRule="auto"/>
              <w:ind w:right="0" w:rightChars="0"/>
              <w:jc w:val="left"/>
              <w:rPr>
                <w:rFonts w:hint="eastAsia" w:ascii="宋体" w:hAnsi="宋体" w:eastAsia="宋体" w:cs="宋体"/>
                <w:color w:val="auto"/>
                <w:highlight w:val="none"/>
              </w:rPr>
            </w:pPr>
          </w:p>
        </w:tc>
        <w:tc>
          <w:tcPr>
            <w:tcW w:w="4536" w:type="dxa"/>
          </w:tcPr>
          <w:p w14:paraId="65890CC4">
            <w:pPr>
              <w:spacing w:after="0" w:line="360" w:lineRule="auto"/>
              <w:ind w:right="0" w:rightChars="0"/>
              <w:jc w:val="left"/>
              <w:rPr>
                <w:rFonts w:hint="eastAsia" w:ascii="宋体" w:hAnsi="宋体" w:eastAsia="宋体" w:cs="宋体"/>
                <w:color w:val="auto"/>
                <w:highlight w:val="none"/>
              </w:rPr>
            </w:pPr>
          </w:p>
          <w:p w14:paraId="711FBB4D">
            <w:pPr>
              <w:spacing w:after="0" w:line="360" w:lineRule="auto"/>
              <w:ind w:right="0" w:rightChars="0"/>
              <w:jc w:val="left"/>
              <w:rPr>
                <w:rFonts w:hint="eastAsia" w:ascii="宋体" w:hAnsi="宋体" w:eastAsia="宋体" w:cs="宋体"/>
                <w:color w:val="auto"/>
                <w:highlight w:val="none"/>
              </w:rPr>
            </w:pPr>
          </w:p>
          <w:p w14:paraId="7EF0643B">
            <w:pPr>
              <w:spacing w:after="0" w:line="360" w:lineRule="auto"/>
              <w:ind w:right="0" w:rightChars="0"/>
              <w:jc w:val="left"/>
              <w:rPr>
                <w:rFonts w:hint="eastAsia" w:ascii="宋体" w:hAnsi="宋体" w:eastAsia="宋体" w:cs="宋体"/>
                <w:color w:val="auto"/>
                <w:highlight w:val="none"/>
              </w:rPr>
            </w:pPr>
          </w:p>
        </w:tc>
      </w:tr>
    </w:tbl>
    <w:p w14:paraId="196D9EA3">
      <w:pPr>
        <w:pStyle w:val="2"/>
        <w:tabs>
          <w:tab w:val="left" w:pos="567"/>
        </w:tabs>
        <w:kinsoku w:val="0"/>
        <w:overflowPunct w:val="0"/>
        <w:spacing w:after="0" w:line="360" w:lineRule="auto"/>
        <w:ind w:right="0" w:rightChars="0"/>
        <w:jc w:val="left"/>
        <w:rPr>
          <w:rFonts w:hint="eastAsia" w:ascii="宋体" w:hAnsi="宋体" w:eastAsia="宋体" w:cs="宋体"/>
          <w:color w:val="auto"/>
          <w:spacing w:val="-3"/>
          <w:highlight w:val="none"/>
        </w:rPr>
      </w:pPr>
    </w:p>
    <w:p w14:paraId="28A3C3FA">
      <w:pPr>
        <w:pStyle w:val="2"/>
        <w:tabs>
          <w:tab w:val="left" w:pos="567"/>
        </w:tabs>
        <w:kinsoku w:val="0"/>
        <w:overflowPunct w:val="0"/>
        <w:spacing w:after="0" w:line="360" w:lineRule="auto"/>
        <w:ind w:right="0" w:rightChars="0"/>
        <w:jc w:val="left"/>
        <w:rPr>
          <w:rFonts w:hint="eastAsia" w:ascii="宋体" w:hAnsi="宋体" w:eastAsia="宋体" w:cs="宋体"/>
          <w:color w:val="auto"/>
          <w:spacing w:val="-3"/>
          <w:highlight w:val="none"/>
        </w:rPr>
      </w:pPr>
    </w:p>
    <w:p w14:paraId="77240E3D">
      <w:pPr>
        <w:autoSpaceDE/>
        <w:autoSpaceDN/>
        <w:adjustRightInd/>
        <w:snapToGrid/>
        <w:spacing w:after="0" w:line="360" w:lineRule="auto"/>
        <w:ind w:right="0" w:rightChars="0" w:firstLine="0"/>
        <w:jc w:val="left"/>
        <w:rPr>
          <w:rFonts w:hint="eastAsia" w:ascii="宋体" w:hAnsi="宋体" w:eastAsia="宋体" w:cs="宋体"/>
          <w:color w:val="auto"/>
          <w:highlight w:val="none"/>
          <w:lang w:val="zh-CN"/>
        </w:rPr>
      </w:pPr>
      <w:r>
        <w:rPr>
          <w:rFonts w:hint="eastAsia" w:ascii="宋体" w:hAnsi="宋体" w:cs="宋体"/>
          <w:color w:val="auto"/>
          <w:highlight w:val="none"/>
          <w:lang w:val="en-US" w:eastAsia="zh-CN"/>
        </w:rPr>
        <w:t>参选人</w:t>
      </w:r>
      <w:r>
        <w:rPr>
          <w:rFonts w:hint="eastAsia" w:ascii="宋体" w:hAnsi="宋体" w:eastAsia="宋体" w:cs="宋体"/>
          <w:color w:val="auto"/>
          <w:highlight w:val="none"/>
        </w:rPr>
        <w:t>名称（加盖公章）</w:t>
      </w:r>
      <w:r>
        <w:rPr>
          <w:rFonts w:hint="eastAsia" w:ascii="宋体" w:hAnsi="宋体" w:eastAsia="宋体" w:cs="宋体"/>
          <w:color w:val="auto"/>
          <w:highlight w:val="none"/>
          <w:lang w:val="zh-CN"/>
        </w:rPr>
        <w:t>：________________</w:t>
      </w:r>
    </w:p>
    <w:p w14:paraId="6308DA46">
      <w:pPr>
        <w:pStyle w:val="2"/>
        <w:tabs>
          <w:tab w:val="left" w:pos="567"/>
        </w:tabs>
        <w:kinsoku w:val="0"/>
        <w:overflowPunct w:val="0"/>
        <w:spacing w:after="0" w:line="360" w:lineRule="auto"/>
        <w:ind w:right="0" w:rightChars="0" w:firstLine="0" w:firstLineChars="0"/>
        <w:jc w:val="left"/>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法定代表人（</w:t>
      </w:r>
      <w:r>
        <w:rPr>
          <w:rFonts w:hint="eastAsia" w:ascii="宋体" w:hAnsi="宋体" w:eastAsia="宋体" w:cs="宋体"/>
          <w:color w:val="auto"/>
          <w:highlight w:val="none"/>
        </w:rPr>
        <w:t>单位负责人</w:t>
      </w:r>
      <w:r>
        <w:rPr>
          <w:rFonts w:hint="eastAsia" w:ascii="宋体" w:hAnsi="宋体" w:eastAsia="宋体" w:cs="宋体"/>
          <w:color w:val="auto"/>
          <w:spacing w:val="-3"/>
          <w:highlight w:val="none"/>
        </w:rPr>
        <w:t>）（签字、签章或印鉴）：_______</w:t>
      </w:r>
    </w:p>
    <w:p w14:paraId="176AC6AE">
      <w:pPr>
        <w:autoSpaceDE/>
        <w:autoSpaceDN/>
        <w:adjustRightInd/>
        <w:snapToGrid/>
        <w:spacing w:after="0" w:line="360" w:lineRule="auto"/>
        <w:ind w:right="0" w:rightChars="0" w:firstLine="0"/>
        <w:jc w:val="left"/>
        <w:rPr>
          <w:rFonts w:hint="eastAsia" w:ascii="宋体" w:hAnsi="宋体" w:eastAsia="宋体" w:cs="宋体"/>
          <w:color w:val="auto"/>
          <w:highlight w:val="none"/>
        </w:rPr>
      </w:pPr>
    </w:p>
    <w:p w14:paraId="1053B8EB">
      <w:pPr>
        <w:autoSpaceDE/>
        <w:autoSpaceDN/>
        <w:adjustRightInd/>
        <w:snapToGrid/>
        <w:spacing w:after="0" w:line="360" w:lineRule="auto"/>
        <w:ind w:right="0" w:rightChars="0" w:firstLine="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日期：_____年______月______日</w:t>
      </w:r>
    </w:p>
    <w:p w14:paraId="3562F2E7">
      <w:pPr>
        <w:rPr>
          <w:color w:val="auto"/>
          <w:highlight w:val="none"/>
        </w:rPr>
      </w:pPr>
    </w:p>
    <w:p w14:paraId="526ED70B">
      <w:pPr>
        <w:rPr>
          <w:color w:val="auto"/>
          <w:highlight w:val="none"/>
        </w:rPr>
      </w:pPr>
    </w:p>
    <w:p w14:paraId="2C8B0DFB">
      <w:pPr>
        <w:rPr>
          <w:color w:val="auto"/>
          <w:highlight w:val="none"/>
        </w:rPr>
      </w:pPr>
    </w:p>
    <w:p w14:paraId="5A78AF2E">
      <w:pPr>
        <w:rPr>
          <w:color w:val="auto"/>
          <w:highlight w:val="none"/>
        </w:rPr>
      </w:pPr>
      <w:r>
        <w:rPr>
          <w:color w:val="auto"/>
          <w:highlight w:val="none"/>
        </w:rPr>
        <w:br w:type="page"/>
      </w:r>
    </w:p>
    <w:p w14:paraId="56154401">
      <w:pPr>
        <w:rPr>
          <w:b/>
          <w:bCs/>
          <w:color w:val="auto"/>
          <w:highlight w:val="none"/>
        </w:rPr>
      </w:pPr>
      <w:r>
        <w:rPr>
          <w:b/>
          <w:bCs/>
          <w:color w:val="auto"/>
          <w:highlight w:val="none"/>
        </w:rPr>
        <w:t>四、营业执照及相关资质证书</w:t>
      </w:r>
    </w:p>
    <w:p w14:paraId="1E4B6C7C">
      <w:pPr>
        <w:ind w:firstLine="480"/>
        <w:rPr>
          <w:color w:val="auto"/>
          <w:highlight w:val="none"/>
        </w:rPr>
      </w:pPr>
      <w:r>
        <w:rPr>
          <w:color w:val="auto"/>
          <w:highlight w:val="none"/>
        </w:rPr>
        <w:t>1、营业执照</w:t>
      </w:r>
    </w:p>
    <w:p w14:paraId="17A1464F">
      <w:pPr>
        <w:ind w:firstLine="480"/>
        <w:rPr>
          <w:color w:val="auto"/>
          <w:highlight w:val="none"/>
        </w:rPr>
      </w:pPr>
      <w:r>
        <w:rPr>
          <w:color w:val="auto"/>
          <w:highlight w:val="none"/>
        </w:rPr>
        <w:t>2、相关资质证书</w:t>
      </w:r>
      <w:r>
        <w:rPr>
          <w:rFonts w:hint="eastAsia"/>
          <w:color w:val="auto"/>
          <w:highlight w:val="none"/>
          <w:lang w:eastAsia="zh-CN"/>
        </w:rPr>
        <w:t>（</w:t>
      </w:r>
      <w:r>
        <w:rPr>
          <w:rFonts w:hint="eastAsia"/>
          <w:color w:val="auto"/>
          <w:highlight w:val="none"/>
          <w:lang w:val="en-US" w:eastAsia="zh-CN"/>
        </w:rPr>
        <w:t>如没有，可不提供</w:t>
      </w:r>
      <w:r>
        <w:rPr>
          <w:rFonts w:hint="eastAsia"/>
          <w:color w:val="auto"/>
          <w:highlight w:val="none"/>
          <w:lang w:eastAsia="zh-CN"/>
        </w:rPr>
        <w:t>）</w:t>
      </w:r>
    </w:p>
    <w:p w14:paraId="652AE6F6">
      <w:pPr>
        <w:ind w:firstLine="480"/>
        <w:rPr>
          <w:color w:val="auto"/>
          <w:highlight w:val="none"/>
        </w:rPr>
      </w:pPr>
    </w:p>
    <w:p w14:paraId="2703C967">
      <w:pPr>
        <w:ind w:firstLine="480"/>
        <w:rPr>
          <w:color w:val="auto"/>
          <w:highlight w:val="none"/>
        </w:rPr>
      </w:pPr>
    </w:p>
    <w:p w14:paraId="230B03AD">
      <w:pPr>
        <w:rPr>
          <w:rFonts w:hint="eastAsia" w:ascii="宋体" w:hAnsi="宋体" w:eastAsia="宋体" w:cs="宋体"/>
          <w:b/>
          <w:bCs/>
          <w:color w:val="auto"/>
          <w:highlight w:val="none"/>
          <w:lang w:eastAsia="zh-CN"/>
        </w:rPr>
      </w:pPr>
      <w:r>
        <w:rPr>
          <w:b/>
          <w:bCs/>
          <w:color w:val="auto"/>
          <w:highlight w:val="none"/>
        </w:rPr>
        <w:t>五、类似项目业绩证明</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如没有，可不提供</w:t>
      </w:r>
      <w:r>
        <w:rPr>
          <w:rFonts w:hint="eastAsia" w:ascii="宋体" w:hAnsi="宋体" w:cs="宋体"/>
          <w:b/>
          <w:bCs/>
          <w:color w:val="auto"/>
          <w:highlight w:val="none"/>
          <w:lang w:eastAsia="zh-CN"/>
        </w:rPr>
        <w:t>）</w:t>
      </w:r>
    </w:p>
    <w:p w14:paraId="339A9942">
      <w:pPr>
        <w:ind w:firstLine="480" w:firstLineChars="200"/>
        <w:rPr>
          <w:color w:val="auto"/>
          <w:highlight w:val="none"/>
        </w:rPr>
      </w:pPr>
      <w:r>
        <w:rPr>
          <w:color w:val="auto"/>
          <w:highlight w:val="none"/>
        </w:rPr>
        <w:t>说明：通过类似项目合同</w:t>
      </w:r>
      <w:r>
        <w:rPr>
          <w:rFonts w:hint="eastAsia"/>
          <w:color w:val="auto"/>
          <w:highlight w:val="none"/>
          <w:lang w:val="en-US" w:eastAsia="zh-CN"/>
        </w:rPr>
        <w:t>或</w:t>
      </w:r>
      <w:r>
        <w:rPr>
          <w:color w:val="auto"/>
          <w:highlight w:val="none"/>
        </w:rPr>
        <w:t>验收单等证明参选人有过类似项目经历，具备项目实施经验。</w:t>
      </w:r>
    </w:p>
    <w:p w14:paraId="41D07BAE">
      <w:pPr>
        <w:ind w:firstLine="480"/>
        <w:rPr>
          <w:color w:val="auto"/>
          <w:highlight w:val="none"/>
        </w:rPr>
      </w:pPr>
    </w:p>
    <w:p w14:paraId="33B58C23">
      <w:pPr>
        <w:ind w:firstLine="480"/>
        <w:rPr>
          <w:color w:val="auto"/>
          <w:highlight w:val="none"/>
        </w:rPr>
      </w:pPr>
    </w:p>
    <w:p w14:paraId="006A4B63">
      <w:pPr>
        <w:rPr>
          <w:b/>
          <w:bCs/>
          <w:color w:val="auto"/>
          <w:highlight w:val="none"/>
        </w:rPr>
      </w:pPr>
      <w:r>
        <w:rPr>
          <w:b/>
          <w:bCs/>
          <w:color w:val="auto"/>
          <w:highlight w:val="none"/>
        </w:rPr>
        <w:t>六、实施方案</w:t>
      </w:r>
    </w:p>
    <w:p w14:paraId="5003167A">
      <w:pPr>
        <w:ind w:firstLine="480" w:firstLineChars="200"/>
        <w:rPr>
          <w:b/>
          <w:color w:val="auto"/>
          <w:highlight w:val="none"/>
        </w:rPr>
      </w:pPr>
      <w:r>
        <w:rPr>
          <w:color w:val="auto"/>
          <w:highlight w:val="none"/>
        </w:rPr>
        <w:t>说明：参选人根据本项目所涉及的内容进行全面阐述。具体包括：项目的组织，人员安排，进度计划，项目的具体实施过程，难点分析与应对措施，服务承诺等。</w:t>
      </w:r>
    </w:p>
    <w:p w14:paraId="206B78CE">
      <w:pPr>
        <w:ind w:firstLine="480"/>
        <w:rPr>
          <w:color w:val="auto"/>
          <w:highlight w:val="none"/>
        </w:rPr>
      </w:pPr>
    </w:p>
    <w:p w14:paraId="310DB0A5">
      <w:pPr>
        <w:ind w:firstLine="480"/>
        <w:rPr>
          <w:color w:val="auto"/>
          <w:highlight w:val="none"/>
        </w:rPr>
      </w:pPr>
    </w:p>
    <w:p w14:paraId="00BFAB6B">
      <w:pPr>
        <w:rPr>
          <w:b/>
          <w:bCs/>
          <w:color w:val="auto"/>
          <w:highlight w:val="none"/>
        </w:rPr>
      </w:pPr>
      <w:r>
        <w:rPr>
          <w:b/>
          <w:bCs/>
          <w:color w:val="auto"/>
          <w:highlight w:val="none"/>
        </w:rPr>
        <w:br w:type="page"/>
      </w:r>
    </w:p>
    <w:p w14:paraId="2D417637">
      <w:pPr>
        <w:rPr>
          <w:b/>
          <w:bCs/>
          <w:color w:val="auto"/>
          <w:highlight w:val="none"/>
        </w:rPr>
      </w:pPr>
      <w:r>
        <w:rPr>
          <w:b/>
          <w:bCs/>
          <w:color w:val="auto"/>
          <w:highlight w:val="none"/>
        </w:rPr>
        <w:t>七、比选报价</w:t>
      </w:r>
    </w:p>
    <w:p w14:paraId="03E94548">
      <w:pPr>
        <w:spacing w:line="360" w:lineRule="exact"/>
        <w:jc w:val="center"/>
        <w:rPr>
          <w:rFonts w:hint="eastAsia" w:ascii="宋体" w:hAnsi="宋体" w:cs="宋体"/>
          <w:b/>
          <w:color w:val="auto"/>
          <w:sz w:val="24"/>
          <w:highlight w:val="none"/>
        </w:rPr>
      </w:pPr>
      <w:bookmarkStart w:id="33" w:name="_Toc226337254"/>
      <w:bookmarkStart w:id="34" w:name="_Toc226965748"/>
      <w:bookmarkStart w:id="35" w:name="_Toc305158900"/>
      <w:bookmarkStart w:id="36" w:name="_Toc164608827"/>
      <w:bookmarkStart w:id="37" w:name="_Toc226309802"/>
      <w:bookmarkStart w:id="38" w:name="_Toc305158826"/>
      <w:bookmarkStart w:id="39" w:name="_Toc195842923"/>
      <w:bookmarkStart w:id="40" w:name="_Toc164608672"/>
      <w:bookmarkStart w:id="41" w:name="_Toc226965831"/>
      <w:bookmarkStart w:id="42" w:name="_Toc265228396"/>
      <w:bookmarkStart w:id="43" w:name="_Toc264969248"/>
      <w:r>
        <w:rPr>
          <w:rFonts w:hint="eastAsia" w:ascii="宋体" w:hAnsi="宋体" w:cs="宋体"/>
          <w:b/>
          <w:color w:val="auto"/>
          <w:sz w:val="24"/>
          <w:highlight w:val="none"/>
          <w:lang w:val="en-US" w:eastAsia="zh-CN"/>
        </w:rPr>
        <w:t>报价</w:t>
      </w:r>
      <w:r>
        <w:rPr>
          <w:rFonts w:hint="eastAsia" w:ascii="宋体" w:hAnsi="宋体" w:cs="宋体"/>
          <w:b/>
          <w:color w:val="auto"/>
          <w:sz w:val="24"/>
          <w:highlight w:val="none"/>
        </w:rPr>
        <w:t>一览表</w:t>
      </w:r>
      <w:bookmarkEnd w:id="33"/>
      <w:bookmarkEnd w:id="34"/>
      <w:bookmarkEnd w:id="35"/>
      <w:bookmarkEnd w:id="36"/>
      <w:bookmarkEnd w:id="37"/>
      <w:bookmarkEnd w:id="38"/>
      <w:bookmarkEnd w:id="39"/>
      <w:bookmarkEnd w:id="40"/>
      <w:bookmarkEnd w:id="41"/>
      <w:bookmarkEnd w:id="42"/>
      <w:bookmarkEnd w:id="43"/>
    </w:p>
    <w:p w14:paraId="57304358">
      <w:pPr>
        <w:tabs>
          <w:tab w:val="left" w:pos="1800"/>
          <w:tab w:val="left" w:pos="5580"/>
        </w:tabs>
        <w:spacing w:line="360" w:lineRule="auto"/>
        <w:jc w:val="left"/>
        <w:rPr>
          <w:rFonts w:hint="eastAsia" w:ascii="宋体" w:hAnsi="宋体" w:cs="宋体"/>
          <w:i/>
          <w:color w:val="auto"/>
          <w:sz w:val="24"/>
          <w:highlight w:val="none"/>
        </w:rPr>
      </w:pPr>
    </w:p>
    <w:p w14:paraId="57A98CB5">
      <w:pPr>
        <w:tabs>
          <w:tab w:val="left" w:pos="1800"/>
          <w:tab w:val="left" w:pos="5580"/>
        </w:tabs>
        <w:spacing w:line="360" w:lineRule="auto"/>
        <w:ind w:firstLine="240" w:firstLineChars="100"/>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项目编号：_____________________     项目名称：____________</w:t>
      </w:r>
    </w:p>
    <w:tbl>
      <w:tblPr>
        <w:tblStyle w:val="21"/>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2409"/>
        <w:gridCol w:w="1471"/>
        <w:gridCol w:w="1572"/>
        <w:gridCol w:w="2138"/>
      </w:tblGrid>
      <w:tr w14:paraId="79E2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721" w:type="dxa"/>
            <w:vMerge w:val="restart"/>
            <w:vAlign w:val="center"/>
          </w:tcPr>
          <w:p w14:paraId="07AB8F8D">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409" w:type="dxa"/>
            <w:vMerge w:val="restart"/>
            <w:vAlign w:val="center"/>
          </w:tcPr>
          <w:p w14:paraId="16385BDB">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投标人名称</w:t>
            </w:r>
          </w:p>
        </w:tc>
        <w:tc>
          <w:tcPr>
            <w:tcW w:w="3043" w:type="dxa"/>
            <w:gridSpan w:val="2"/>
            <w:vAlign w:val="center"/>
          </w:tcPr>
          <w:p w14:paraId="2F5F083B">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c>
          <w:tcPr>
            <w:tcW w:w="2138" w:type="dxa"/>
            <w:vMerge w:val="restart"/>
            <w:vAlign w:val="center"/>
          </w:tcPr>
          <w:p w14:paraId="4C11559A">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合同履行期限</w:t>
            </w:r>
          </w:p>
        </w:tc>
      </w:tr>
      <w:tr w14:paraId="55B3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21" w:type="dxa"/>
            <w:vMerge w:val="continue"/>
            <w:vAlign w:val="center"/>
          </w:tcPr>
          <w:p w14:paraId="0BFD92B5">
            <w:pPr>
              <w:rPr>
                <w:color w:val="auto"/>
                <w:highlight w:val="none"/>
              </w:rPr>
            </w:pPr>
          </w:p>
        </w:tc>
        <w:tc>
          <w:tcPr>
            <w:tcW w:w="2409" w:type="dxa"/>
            <w:vMerge w:val="continue"/>
            <w:tcBorders>
              <w:left w:val="single" w:color="auto" w:sz="4" w:space="0"/>
            </w:tcBorders>
            <w:vAlign w:val="center"/>
          </w:tcPr>
          <w:p w14:paraId="36ADF54B">
            <w:pPr>
              <w:rPr>
                <w:color w:val="auto"/>
                <w:highlight w:val="none"/>
              </w:rPr>
            </w:pPr>
          </w:p>
        </w:tc>
        <w:tc>
          <w:tcPr>
            <w:tcW w:w="1471" w:type="dxa"/>
            <w:tcBorders>
              <w:left w:val="single" w:color="auto" w:sz="4" w:space="0"/>
            </w:tcBorders>
            <w:vAlign w:val="center"/>
          </w:tcPr>
          <w:p w14:paraId="3FCEE519">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大写</w:t>
            </w:r>
          </w:p>
        </w:tc>
        <w:tc>
          <w:tcPr>
            <w:tcW w:w="1572" w:type="dxa"/>
            <w:tcBorders>
              <w:left w:val="single" w:color="auto" w:sz="4" w:space="0"/>
            </w:tcBorders>
            <w:vAlign w:val="center"/>
          </w:tcPr>
          <w:p w14:paraId="73F05FFC">
            <w:pPr>
              <w:tabs>
                <w:tab w:val="left" w:pos="5580"/>
              </w:tabs>
              <w:jc w:val="center"/>
              <w:rPr>
                <w:rFonts w:hint="eastAsia" w:ascii="宋体" w:hAnsi="宋体" w:cs="宋体"/>
                <w:b/>
                <w:color w:val="auto"/>
                <w:sz w:val="24"/>
                <w:highlight w:val="none"/>
              </w:rPr>
            </w:pPr>
            <w:r>
              <w:rPr>
                <w:rFonts w:hint="eastAsia" w:ascii="宋体" w:hAnsi="宋体" w:cs="宋体"/>
                <w:b/>
                <w:color w:val="auto"/>
                <w:sz w:val="24"/>
                <w:highlight w:val="none"/>
              </w:rPr>
              <w:t>小写</w:t>
            </w:r>
          </w:p>
        </w:tc>
        <w:tc>
          <w:tcPr>
            <w:tcW w:w="2138" w:type="dxa"/>
            <w:vMerge w:val="continue"/>
            <w:tcBorders>
              <w:left w:val="single" w:color="auto" w:sz="4" w:space="0"/>
            </w:tcBorders>
            <w:vAlign w:val="center"/>
          </w:tcPr>
          <w:p w14:paraId="1AF84B27">
            <w:pPr>
              <w:rPr>
                <w:color w:val="auto"/>
                <w:highlight w:val="none"/>
              </w:rPr>
            </w:pPr>
          </w:p>
        </w:tc>
      </w:tr>
      <w:tr w14:paraId="0F1D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21" w:type="dxa"/>
            <w:vAlign w:val="center"/>
          </w:tcPr>
          <w:p w14:paraId="66854AB6">
            <w:pPr>
              <w:tabs>
                <w:tab w:val="left" w:pos="5580"/>
              </w:tabs>
              <w:jc w:val="center"/>
              <w:rPr>
                <w:rFonts w:hint="eastAsia" w:ascii="宋体" w:hAnsi="宋体" w:cs="宋体"/>
                <w:color w:val="auto"/>
                <w:sz w:val="24"/>
                <w:highlight w:val="none"/>
              </w:rPr>
            </w:pPr>
          </w:p>
        </w:tc>
        <w:tc>
          <w:tcPr>
            <w:tcW w:w="2409" w:type="dxa"/>
            <w:tcBorders>
              <w:left w:val="single" w:color="auto" w:sz="4" w:space="0"/>
            </w:tcBorders>
            <w:vAlign w:val="center"/>
          </w:tcPr>
          <w:p w14:paraId="156170CE">
            <w:pPr>
              <w:tabs>
                <w:tab w:val="left" w:pos="5580"/>
              </w:tabs>
              <w:jc w:val="center"/>
              <w:rPr>
                <w:rFonts w:hint="eastAsia" w:ascii="宋体" w:hAnsi="宋体" w:cs="宋体"/>
                <w:color w:val="auto"/>
                <w:sz w:val="24"/>
                <w:highlight w:val="none"/>
              </w:rPr>
            </w:pPr>
          </w:p>
        </w:tc>
        <w:tc>
          <w:tcPr>
            <w:tcW w:w="1471" w:type="dxa"/>
            <w:tcBorders>
              <w:left w:val="single" w:color="auto" w:sz="4" w:space="0"/>
            </w:tcBorders>
            <w:vAlign w:val="center"/>
          </w:tcPr>
          <w:p w14:paraId="2E157106">
            <w:pPr>
              <w:tabs>
                <w:tab w:val="left" w:pos="5580"/>
              </w:tabs>
              <w:jc w:val="center"/>
              <w:rPr>
                <w:rFonts w:hint="eastAsia" w:ascii="宋体" w:hAnsi="宋体" w:cs="宋体"/>
                <w:color w:val="auto"/>
                <w:sz w:val="24"/>
                <w:highlight w:val="none"/>
              </w:rPr>
            </w:pPr>
          </w:p>
        </w:tc>
        <w:tc>
          <w:tcPr>
            <w:tcW w:w="1572" w:type="dxa"/>
            <w:tcBorders>
              <w:left w:val="single" w:color="auto" w:sz="4" w:space="0"/>
            </w:tcBorders>
            <w:vAlign w:val="center"/>
          </w:tcPr>
          <w:p w14:paraId="64C42651">
            <w:pPr>
              <w:tabs>
                <w:tab w:val="left" w:pos="5580"/>
              </w:tabs>
              <w:jc w:val="center"/>
              <w:rPr>
                <w:rFonts w:hint="eastAsia" w:ascii="宋体" w:hAnsi="宋体" w:cs="宋体"/>
                <w:color w:val="auto"/>
                <w:sz w:val="24"/>
                <w:highlight w:val="none"/>
              </w:rPr>
            </w:pPr>
          </w:p>
        </w:tc>
        <w:tc>
          <w:tcPr>
            <w:tcW w:w="2138" w:type="dxa"/>
            <w:tcBorders>
              <w:left w:val="single" w:color="auto" w:sz="4" w:space="0"/>
            </w:tcBorders>
          </w:tcPr>
          <w:p w14:paraId="40CE5120">
            <w:pPr>
              <w:tabs>
                <w:tab w:val="left" w:pos="5580"/>
              </w:tabs>
              <w:jc w:val="center"/>
              <w:rPr>
                <w:rFonts w:hint="eastAsia" w:ascii="宋体" w:hAnsi="宋体" w:cs="宋体"/>
                <w:color w:val="auto"/>
                <w:sz w:val="24"/>
                <w:highlight w:val="none"/>
              </w:rPr>
            </w:pPr>
          </w:p>
        </w:tc>
      </w:tr>
    </w:tbl>
    <w:p w14:paraId="1F11CF68">
      <w:pPr>
        <w:autoSpaceDE w:val="0"/>
        <w:autoSpaceDN w:val="0"/>
        <w:adjustRightInd w:val="0"/>
        <w:jc w:val="left"/>
        <w:rPr>
          <w:rFonts w:hint="eastAsia" w:ascii="宋体" w:hAnsi="宋体" w:cs="宋体"/>
          <w:color w:val="auto"/>
          <w:kern w:val="0"/>
          <w:sz w:val="24"/>
          <w:highlight w:val="none"/>
        </w:rPr>
      </w:pPr>
    </w:p>
    <w:p w14:paraId="62E5F78E">
      <w:pPr>
        <w:autoSpaceDE w:val="0"/>
        <w:autoSpaceDN w:val="0"/>
        <w:adjustRightInd w:val="0"/>
        <w:jc w:val="left"/>
        <w:rPr>
          <w:rFonts w:hint="eastAsia" w:ascii="宋体" w:hAnsi="宋体" w:cs="宋体"/>
          <w:color w:val="auto"/>
          <w:sz w:val="24"/>
          <w:highlight w:val="none"/>
        </w:rPr>
      </w:pPr>
      <w:r>
        <w:rPr>
          <w:rFonts w:hint="eastAsia" w:ascii="宋体" w:hAnsi="宋体" w:cs="宋体"/>
          <w:color w:val="auto"/>
          <w:kern w:val="0"/>
          <w:sz w:val="24"/>
          <w:highlight w:val="none"/>
        </w:rPr>
        <w:t>注：1</w:t>
      </w:r>
      <w:r>
        <w:rPr>
          <w:rFonts w:hint="eastAsia" w:ascii="宋体" w:hAnsi="宋体" w:cs="宋体"/>
          <w:color w:val="auto"/>
          <w:sz w:val="24"/>
          <w:highlight w:val="none"/>
        </w:rPr>
        <w:t>.此表中，投标报价应和《投标分项报价表》中的总价相一致。</w:t>
      </w:r>
    </w:p>
    <w:p w14:paraId="486546DA">
      <w:pPr>
        <w:tabs>
          <w:tab w:val="left" w:pos="5580"/>
        </w:tabs>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2.本表必须按包分别填写。</w:t>
      </w:r>
    </w:p>
    <w:p w14:paraId="4008FACC">
      <w:pPr>
        <w:autoSpaceDE w:val="0"/>
        <w:autoSpaceDN w:val="0"/>
        <w:adjustRightInd w:val="0"/>
        <w:snapToGrid w:val="0"/>
        <w:spacing w:before="25" w:after="25" w:line="360" w:lineRule="auto"/>
        <w:rPr>
          <w:rFonts w:hint="eastAsia" w:ascii="宋体" w:hAnsi="宋体" w:cs="宋体"/>
          <w:color w:val="auto"/>
          <w:sz w:val="24"/>
          <w:highlight w:val="none"/>
          <w:lang w:val="zh-CN"/>
        </w:rPr>
      </w:pPr>
    </w:p>
    <w:p w14:paraId="57EE6B2E">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12B273BF">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65DB9358">
      <w:pPr>
        <w:autoSpaceDE w:val="0"/>
        <w:autoSpaceDN w:val="0"/>
        <w:adjustRightInd w:val="0"/>
        <w:snapToGrid w:val="0"/>
        <w:spacing w:before="25" w:after="25"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日期：_____年______月______日   </w:t>
      </w:r>
    </w:p>
    <w:p w14:paraId="1F260CDD">
      <w:pPr>
        <w:autoSpaceDE/>
        <w:autoSpaceDN/>
        <w:adjustRightInd/>
        <w:snapToGrid/>
        <w:spacing w:before="0" w:after="0" w:line="24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6D845B0B">
      <w:pPr>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分项报价表</w:t>
      </w:r>
    </w:p>
    <w:p w14:paraId="7A235189">
      <w:pPr>
        <w:spacing w:line="260" w:lineRule="exact"/>
        <w:jc w:val="center"/>
        <w:rPr>
          <w:rFonts w:hint="eastAsia" w:ascii="宋体" w:hAnsi="宋体" w:cs="宋体"/>
          <w:color w:val="auto"/>
          <w:sz w:val="24"/>
          <w:highlight w:val="none"/>
        </w:rPr>
      </w:pPr>
    </w:p>
    <w:p w14:paraId="7AE287CC">
      <w:pPr>
        <w:tabs>
          <w:tab w:val="left" w:pos="1800"/>
          <w:tab w:val="left" w:pos="5580"/>
        </w:tabs>
        <w:rPr>
          <w:rFonts w:hint="eastAsia" w:ascii="宋体" w:hAnsi="宋体" w:cs="宋体"/>
          <w:color w:val="auto"/>
          <w:sz w:val="24"/>
          <w:highlight w:val="none"/>
        </w:rPr>
      </w:pPr>
      <w:r>
        <w:rPr>
          <w:rFonts w:hint="eastAsia" w:ascii="宋体" w:hAnsi="宋体" w:cs="宋体"/>
          <w:color w:val="auto"/>
          <w:sz w:val="24"/>
          <w:highlight w:val="none"/>
        </w:rPr>
        <w:t xml:space="preserve">项目编号：___________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项目名称：__________</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报价单位：人民币元</w:t>
      </w:r>
    </w:p>
    <w:tbl>
      <w:tblPr>
        <w:tblStyle w:val="21"/>
        <w:tblW w:w="90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9"/>
        <w:gridCol w:w="1539"/>
        <w:gridCol w:w="4015"/>
        <w:gridCol w:w="902"/>
        <w:gridCol w:w="894"/>
        <w:gridCol w:w="867"/>
      </w:tblGrid>
      <w:tr w14:paraId="6FDA3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99" w:type="dxa"/>
            <w:vAlign w:val="center"/>
          </w:tcPr>
          <w:p w14:paraId="11D117B8">
            <w:pPr>
              <w:pStyle w:val="38"/>
              <w:spacing w:line="240" w:lineRule="auto"/>
              <w:ind w:right="0" w:rightChars="0"/>
              <w:jc w:val="center"/>
              <w:rPr>
                <w:rFonts w:hint="eastAsia"/>
                <w:color w:val="auto"/>
                <w:highlight w:val="none"/>
              </w:rPr>
            </w:pPr>
            <w:r>
              <w:rPr>
                <w:rFonts w:hint="eastAsia"/>
                <w:color w:val="auto"/>
                <w:highlight w:val="none"/>
              </w:rPr>
              <w:t>序号</w:t>
            </w:r>
          </w:p>
        </w:tc>
        <w:tc>
          <w:tcPr>
            <w:tcW w:w="1539" w:type="dxa"/>
            <w:vAlign w:val="center"/>
          </w:tcPr>
          <w:p w14:paraId="2DC2F4D7">
            <w:pPr>
              <w:pStyle w:val="38"/>
              <w:spacing w:line="240" w:lineRule="auto"/>
              <w:ind w:right="0" w:rightChars="0"/>
              <w:jc w:val="center"/>
              <w:rPr>
                <w:rFonts w:hint="eastAsia"/>
                <w:color w:val="auto"/>
                <w:highlight w:val="none"/>
              </w:rPr>
            </w:pPr>
            <w:r>
              <w:rPr>
                <w:rFonts w:hint="eastAsia"/>
                <w:color w:val="auto"/>
                <w:highlight w:val="none"/>
              </w:rPr>
              <w:t>分项名称</w:t>
            </w:r>
          </w:p>
        </w:tc>
        <w:tc>
          <w:tcPr>
            <w:tcW w:w="4015" w:type="dxa"/>
            <w:vAlign w:val="center"/>
          </w:tcPr>
          <w:p w14:paraId="7C45045B">
            <w:pPr>
              <w:pStyle w:val="38"/>
              <w:spacing w:line="240" w:lineRule="auto"/>
              <w:ind w:right="0" w:rightChars="0"/>
              <w:jc w:val="center"/>
              <w:rPr>
                <w:rFonts w:hint="eastAsia"/>
                <w:color w:val="auto"/>
                <w:highlight w:val="none"/>
              </w:rPr>
            </w:pPr>
            <w:r>
              <w:rPr>
                <w:rFonts w:hint="eastAsia"/>
                <w:color w:val="auto"/>
                <w:highlight w:val="none"/>
              </w:rPr>
              <w:t>工作内容</w:t>
            </w:r>
          </w:p>
        </w:tc>
        <w:tc>
          <w:tcPr>
            <w:tcW w:w="902" w:type="dxa"/>
            <w:vAlign w:val="center"/>
          </w:tcPr>
          <w:p w14:paraId="727A2378">
            <w:pPr>
              <w:pStyle w:val="38"/>
              <w:spacing w:line="240" w:lineRule="auto"/>
              <w:ind w:right="0" w:rightChars="0"/>
              <w:jc w:val="center"/>
              <w:rPr>
                <w:rFonts w:hint="eastAsia"/>
                <w:color w:val="auto"/>
                <w:highlight w:val="none"/>
              </w:rPr>
            </w:pPr>
            <w:r>
              <w:rPr>
                <w:rFonts w:hint="eastAsia"/>
                <w:color w:val="auto"/>
                <w:spacing w:val="-5"/>
                <w:highlight w:val="none"/>
              </w:rPr>
              <w:t>单价</w:t>
            </w:r>
            <w:r>
              <w:rPr>
                <w:rFonts w:hint="eastAsia"/>
                <w:color w:val="auto"/>
                <w:highlight w:val="none"/>
              </w:rPr>
              <w:t xml:space="preserve">  </w:t>
            </w:r>
            <w:r>
              <w:rPr>
                <w:rFonts w:hint="eastAsia"/>
                <w:color w:val="auto"/>
                <w:spacing w:val="-10"/>
                <w:highlight w:val="none"/>
              </w:rPr>
              <w:t>（元）</w:t>
            </w:r>
          </w:p>
        </w:tc>
        <w:tc>
          <w:tcPr>
            <w:tcW w:w="894" w:type="dxa"/>
            <w:vAlign w:val="center"/>
          </w:tcPr>
          <w:p w14:paraId="284313BD">
            <w:pPr>
              <w:pStyle w:val="38"/>
              <w:spacing w:line="240" w:lineRule="auto"/>
              <w:ind w:right="0" w:rightChars="0"/>
              <w:jc w:val="center"/>
              <w:rPr>
                <w:rFonts w:hint="eastAsia"/>
                <w:color w:val="auto"/>
                <w:highlight w:val="none"/>
              </w:rPr>
            </w:pPr>
            <w:r>
              <w:rPr>
                <w:rFonts w:hint="eastAsia"/>
                <w:color w:val="auto"/>
                <w:spacing w:val="-7"/>
                <w:highlight w:val="none"/>
              </w:rPr>
              <w:t>总价</w:t>
            </w:r>
            <w:r>
              <w:rPr>
                <w:rFonts w:hint="eastAsia"/>
                <w:color w:val="auto"/>
                <w:highlight w:val="none"/>
              </w:rPr>
              <w:t xml:space="preserve">  </w:t>
            </w:r>
            <w:r>
              <w:rPr>
                <w:rFonts w:hint="eastAsia"/>
                <w:color w:val="auto"/>
                <w:spacing w:val="-10"/>
                <w:highlight w:val="none"/>
              </w:rPr>
              <w:t>（元）</w:t>
            </w:r>
          </w:p>
        </w:tc>
        <w:tc>
          <w:tcPr>
            <w:tcW w:w="867" w:type="dxa"/>
            <w:vAlign w:val="center"/>
          </w:tcPr>
          <w:p w14:paraId="27855844">
            <w:pPr>
              <w:pStyle w:val="38"/>
              <w:spacing w:line="240" w:lineRule="auto"/>
              <w:ind w:right="0" w:rightChars="0"/>
              <w:jc w:val="center"/>
              <w:rPr>
                <w:rFonts w:hint="eastAsia"/>
                <w:color w:val="auto"/>
                <w:highlight w:val="none"/>
              </w:rPr>
            </w:pPr>
            <w:r>
              <w:rPr>
                <w:rFonts w:hint="eastAsia"/>
                <w:color w:val="auto"/>
                <w:highlight w:val="none"/>
              </w:rPr>
              <w:t>备注</w:t>
            </w:r>
          </w:p>
        </w:tc>
      </w:tr>
      <w:tr w14:paraId="490B2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99" w:type="dxa"/>
          </w:tcPr>
          <w:p w14:paraId="21AAC788">
            <w:pPr>
              <w:pStyle w:val="38"/>
              <w:spacing w:line="240" w:lineRule="auto"/>
              <w:ind w:right="0" w:rightChars="0"/>
              <w:rPr>
                <w:rFonts w:hint="eastAsia"/>
                <w:color w:val="auto"/>
                <w:highlight w:val="none"/>
              </w:rPr>
            </w:pPr>
          </w:p>
        </w:tc>
        <w:tc>
          <w:tcPr>
            <w:tcW w:w="1539" w:type="dxa"/>
            <w:tcBorders>
              <w:left w:val="single" w:color="000000" w:sz="4" w:space="0"/>
            </w:tcBorders>
          </w:tcPr>
          <w:p w14:paraId="58502FC8">
            <w:pPr>
              <w:pStyle w:val="38"/>
              <w:spacing w:line="240" w:lineRule="auto"/>
              <w:ind w:right="0" w:rightChars="0"/>
              <w:rPr>
                <w:rFonts w:hint="eastAsia"/>
                <w:color w:val="auto"/>
                <w:highlight w:val="none"/>
              </w:rPr>
            </w:pPr>
          </w:p>
        </w:tc>
        <w:tc>
          <w:tcPr>
            <w:tcW w:w="4015" w:type="dxa"/>
            <w:tcBorders>
              <w:left w:val="single" w:color="000000" w:sz="4" w:space="0"/>
            </w:tcBorders>
          </w:tcPr>
          <w:p w14:paraId="11B30D06">
            <w:pPr>
              <w:pStyle w:val="38"/>
              <w:spacing w:line="240" w:lineRule="auto"/>
              <w:ind w:right="0" w:rightChars="0"/>
              <w:rPr>
                <w:rFonts w:hint="eastAsia"/>
                <w:color w:val="auto"/>
                <w:highlight w:val="none"/>
                <w:lang w:eastAsia="zh-CN"/>
              </w:rPr>
            </w:pPr>
          </w:p>
        </w:tc>
        <w:tc>
          <w:tcPr>
            <w:tcW w:w="902" w:type="dxa"/>
            <w:tcBorders>
              <w:left w:val="single" w:color="000000" w:sz="4" w:space="0"/>
            </w:tcBorders>
          </w:tcPr>
          <w:p w14:paraId="37ACEDEC">
            <w:pPr>
              <w:autoSpaceDE/>
              <w:autoSpaceDN/>
              <w:spacing w:line="240" w:lineRule="auto"/>
              <w:ind w:right="0" w:rightChars="0"/>
              <w:rPr>
                <w:rFonts w:hint="eastAsia" w:ascii="宋体" w:hAnsi="宋体" w:cs="宋体"/>
                <w:color w:val="auto"/>
                <w:highlight w:val="none"/>
                <w:lang w:eastAsia="zh-CN"/>
              </w:rPr>
            </w:pPr>
          </w:p>
        </w:tc>
        <w:tc>
          <w:tcPr>
            <w:tcW w:w="894" w:type="dxa"/>
            <w:tcBorders>
              <w:left w:val="single" w:color="000000" w:sz="4" w:space="0"/>
            </w:tcBorders>
          </w:tcPr>
          <w:p w14:paraId="030DEF5B">
            <w:pPr>
              <w:autoSpaceDE/>
              <w:autoSpaceDN/>
              <w:spacing w:line="240" w:lineRule="auto"/>
              <w:ind w:right="0" w:rightChars="0"/>
              <w:rPr>
                <w:rFonts w:hint="eastAsia" w:ascii="宋体" w:hAnsi="宋体" w:cs="宋体"/>
                <w:color w:val="auto"/>
                <w:highlight w:val="none"/>
                <w:lang w:eastAsia="zh-CN"/>
              </w:rPr>
            </w:pPr>
          </w:p>
        </w:tc>
        <w:tc>
          <w:tcPr>
            <w:tcW w:w="867" w:type="dxa"/>
            <w:tcBorders>
              <w:left w:val="single" w:color="000000" w:sz="4" w:space="0"/>
            </w:tcBorders>
          </w:tcPr>
          <w:p w14:paraId="3B26CCF1">
            <w:pPr>
              <w:autoSpaceDE/>
              <w:autoSpaceDN/>
              <w:spacing w:line="240" w:lineRule="auto"/>
              <w:ind w:right="0" w:rightChars="0"/>
              <w:rPr>
                <w:rFonts w:hint="eastAsia" w:ascii="宋体" w:hAnsi="宋体" w:cs="宋体"/>
                <w:color w:val="auto"/>
                <w:highlight w:val="none"/>
                <w:lang w:eastAsia="zh-CN"/>
              </w:rPr>
            </w:pPr>
          </w:p>
        </w:tc>
      </w:tr>
      <w:tr w14:paraId="00B2F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99" w:type="dxa"/>
          </w:tcPr>
          <w:p w14:paraId="579835AC">
            <w:pPr>
              <w:pStyle w:val="38"/>
              <w:spacing w:line="240" w:lineRule="auto"/>
              <w:ind w:right="0" w:rightChars="0"/>
              <w:rPr>
                <w:rFonts w:hint="eastAsia"/>
                <w:color w:val="auto"/>
                <w:highlight w:val="none"/>
              </w:rPr>
            </w:pPr>
          </w:p>
        </w:tc>
        <w:tc>
          <w:tcPr>
            <w:tcW w:w="1539" w:type="dxa"/>
            <w:tcBorders>
              <w:left w:val="single" w:color="000000" w:sz="4" w:space="0"/>
            </w:tcBorders>
          </w:tcPr>
          <w:p w14:paraId="4173C69D">
            <w:pPr>
              <w:pStyle w:val="38"/>
              <w:spacing w:line="240" w:lineRule="auto"/>
              <w:ind w:right="0" w:rightChars="0"/>
              <w:rPr>
                <w:rFonts w:hint="eastAsia"/>
                <w:color w:val="auto"/>
                <w:highlight w:val="none"/>
              </w:rPr>
            </w:pPr>
          </w:p>
        </w:tc>
        <w:tc>
          <w:tcPr>
            <w:tcW w:w="4015" w:type="dxa"/>
            <w:tcBorders>
              <w:left w:val="single" w:color="000000" w:sz="4" w:space="0"/>
            </w:tcBorders>
          </w:tcPr>
          <w:p w14:paraId="711A48FA">
            <w:pPr>
              <w:autoSpaceDE/>
              <w:autoSpaceDN/>
              <w:spacing w:line="240" w:lineRule="auto"/>
              <w:ind w:right="0" w:rightChars="0"/>
              <w:jc w:val="center"/>
              <w:rPr>
                <w:rFonts w:hint="eastAsia" w:ascii="宋体" w:hAnsi="宋体" w:cs="宋体"/>
                <w:color w:val="auto"/>
                <w:highlight w:val="none"/>
              </w:rPr>
            </w:pPr>
          </w:p>
        </w:tc>
        <w:tc>
          <w:tcPr>
            <w:tcW w:w="902" w:type="dxa"/>
            <w:tcBorders>
              <w:left w:val="single" w:color="000000" w:sz="4" w:space="0"/>
            </w:tcBorders>
          </w:tcPr>
          <w:p w14:paraId="7DFBC540">
            <w:pPr>
              <w:autoSpaceDE/>
              <w:autoSpaceDN/>
              <w:spacing w:line="240" w:lineRule="auto"/>
              <w:ind w:right="0" w:rightChars="0"/>
              <w:rPr>
                <w:rFonts w:hint="eastAsia" w:ascii="宋体" w:hAnsi="宋体" w:cs="宋体"/>
                <w:color w:val="auto"/>
                <w:highlight w:val="none"/>
              </w:rPr>
            </w:pPr>
          </w:p>
        </w:tc>
        <w:tc>
          <w:tcPr>
            <w:tcW w:w="894" w:type="dxa"/>
            <w:tcBorders>
              <w:left w:val="single" w:color="000000" w:sz="4" w:space="0"/>
            </w:tcBorders>
          </w:tcPr>
          <w:p w14:paraId="76656DE8">
            <w:pPr>
              <w:autoSpaceDE/>
              <w:autoSpaceDN/>
              <w:spacing w:line="240" w:lineRule="auto"/>
              <w:ind w:right="0" w:rightChars="0"/>
              <w:rPr>
                <w:rFonts w:hint="eastAsia" w:ascii="宋体" w:hAnsi="宋体" w:cs="宋体"/>
                <w:color w:val="auto"/>
                <w:highlight w:val="none"/>
              </w:rPr>
            </w:pPr>
          </w:p>
        </w:tc>
        <w:tc>
          <w:tcPr>
            <w:tcW w:w="867" w:type="dxa"/>
            <w:tcBorders>
              <w:left w:val="single" w:color="000000" w:sz="4" w:space="0"/>
            </w:tcBorders>
          </w:tcPr>
          <w:p w14:paraId="559A0C83">
            <w:pPr>
              <w:autoSpaceDE/>
              <w:autoSpaceDN/>
              <w:spacing w:line="240" w:lineRule="auto"/>
              <w:ind w:right="0" w:rightChars="0"/>
              <w:rPr>
                <w:rFonts w:hint="eastAsia" w:ascii="宋体" w:hAnsi="宋体" w:cs="宋体"/>
                <w:color w:val="auto"/>
                <w:highlight w:val="none"/>
              </w:rPr>
            </w:pPr>
          </w:p>
        </w:tc>
      </w:tr>
      <w:tr w14:paraId="5A9E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9" w:type="dxa"/>
          </w:tcPr>
          <w:p w14:paraId="50AE937A">
            <w:pPr>
              <w:pStyle w:val="38"/>
              <w:spacing w:line="240" w:lineRule="auto"/>
              <w:ind w:right="0" w:rightChars="0"/>
              <w:rPr>
                <w:rFonts w:hint="eastAsia"/>
                <w:color w:val="auto"/>
                <w:highlight w:val="none"/>
              </w:rPr>
            </w:pPr>
          </w:p>
        </w:tc>
        <w:tc>
          <w:tcPr>
            <w:tcW w:w="1539" w:type="dxa"/>
            <w:tcBorders>
              <w:left w:val="single" w:color="000000" w:sz="4" w:space="0"/>
            </w:tcBorders>
          </w:tcPr>
          <w:p w14:paraId="2C93D19B">
            <w:pPr>
              <w:pStyle w:val="38"/>
              <w:spacing w:line="240" w:lineRule="auto"/>
              <w:ind w:right="0" w:rightChars="0"/>
              <w:rPr>
                <w:rFonts w:hint="eastAsia"/>
                <w:color w:val="auto"/>
                <w:highlight w:val="none"/>
              </w:rPr>
            </w:pPr>
          </w:p>
        </w:tc>
        <w:tc>
          <w:tcPr>
            <w:tcW w:w="4015" w:type="dxa"/>
            <w:tcBorders>
              <w:left w:val="single" w:color="000000" w:sz="4" w:space="0"/>
            </w:tcBorders>
          </w:tcPr>
          <w:p w14:paraId="3A20751C">
            <w:pPr>
              <w:autoSpaceDE/>
              <w:autoSpaceDN/>
              <w:spacing w:line="240" w:lineRule="auto"/>
              <w:ind w:right="0" w:rightChars="0"/>
              <w:jc w:val="center"/>
              <w:rPr>
                <w:rFonts w:hint="eastAsia" w:ascii="宋体" w:hAnsi="宋体" w:cs="宋体"/>
                <w:color w:val="auto"/>
                <w:highlight w:val="none"/>
              </w:rPr>
            </w:pPr>
          </w:p>
        </w:tc>
        <w:tc>
          <w:tcPr>
            <w:tcW w:w="902" w:type="dxa"/>
            <w:tcBorders>
              <w:left w:val="single" w:color="000000" w:sz="4" w:space="0"/>
            </w:tcBorders>
          </w:tcPr>
          <w:p w14:paraId="2AA3D58E">
            <w:pPr>
              <w:autoSpaceDE/>
              <w:autoSpaceDN/>
              <w:spacing w:line="240" w:lineRule="auto"/>
              <w:ind w:right="0" w:rightChars="0"/>
              <w:rPr>
                <w:rFonts w:hint="eastAsia" w:ascii="宋体" w:hAnsi="宋体" w:cs="宋体"/>
                <w:color w:val="auto"/>
                <w:highlight w:val="none"/>
              </w:rPr>
            </w:pPr>
          </w:p>
        </w:tc>
        <w:tc>
          <w:tcPr>
            <w:tcW w:w="894" w:type="dxa"/>
            <w:tcBorders>
              <w:left w:val="single" w:color="000000" w:sz="4" w:space="0"/>
            </w:tcBorders>
          </w:tcPr>
          <w:p w14:paraId="4FDF05F9">
            <w:pPr>
              <w:autoSpaceDE/>
              <w:autoSpaceDN/>
              <w:spacing w:line="240" w:lineRule="auto"/>
              <w:ind w:right="0" w:rightChars="0"/>
              <w:rPr>
                <w:rFonts w:hint="eastAsia" w:ascii="宋体" w:hAnsi="宋体" w:cs="宋体"/>
                <w:color w:val="auto"/>
                <w:highlight w:val="none"/>
              </w:rPr>
            </w:pPr>
          </w:p>
        </w:tc>
        <w:tc>
          <w:tcPr>
            <w:tcW w:w="867" w:type="dxa"/>
            <w:tcBorders>
              <w:left w:val="single" w:color="000000" w:sz="4" w:space="0"/>
            </w:tcBorders>
          </w:tcPr>
          <w:p w14:paraId="08D7AB06">
            <w:pPr>
              <w:autoSpaceDE/>
              <w:autoSpaceDN/>
              <w:spacing w:line="240" w:lineRule="auto"/>
              <w:ind w:right="0" w:rightChars="0"/>
              <w:rPr>
                <w:rFonts w:hint="eastAsia" w:ascii="宋体" w:hAnsi="宋体" w:cs="宋体"/>
                <w:color w:val="auto"/>
                <w:highlight w:val="none"/>
              </w:rPr>
            </w:pPr>
          </w:p>
        </w:tc>
      </w:tr>
      <w:tr w14:paraId="6B11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99" w:type="dxa"/>
          </w:tcPr>
          <w:p w14:paraId="5319C4A9">
            <w:pPr>
              <w:pStyle w:val="38"/>
              <w:spacing w:line="240" w:lineRule="auto"/>
              <w:ind w:right="0" w:rightChars="0"/>
              <w:rPr>
                <w:rFonts w:hint="eastAsia"/>
                <w:color w:val="auto"/>
                <w:highlight w:val="none"/>
              </w:rPr>
            </w:pPr>
          </w:p>
        </w:tc>
        <w:tc>
          <w:tcPr>
            <w:tcW w:w="1539" w:type="dxa"/>
            <w:tcBorders>
              <w:left w:val="single" w:color="000000" w:sz="4" w:space="0"/>
            </w:tcBorders>
          </w:tcPr>
          <w:p w14:paraId="376F65EE">
            <w:pPr>
              <w:pStyle w:val="38"/>
              <w:spacing w:line="240" w:lineRule="auto"/>
              <w:ind w:right="0" w:rightChars="0"/>
              <w:rPr>
                <w:rFonts w:hint="eastAsia"/>
                <w:color w:val="auto"/>
                <w:highlight w:val="none"/>
                <w:lang w:eastAsia="zh-CN"/>
              </w:rPr>
            </w:pPr>
          </w:p>
        </w:tc>
        <w:tc>
          <w:tcPr>
            <w:tcW w:w="4015" w:type="dxa"/>
            <w:tcBorders>
              <w:left w:val="single" w:color="000000" w:sz="4" w:space="0"/>
            </w:tcBorders>
          </w:tcPr>
          <w:p w14:paraId="6F995416">
            <w:pPr>
              <w:pStyle w:val="38"/>
              <w:spacing w:line="240" w:lineRule="auto"/>
              <w:ind w:right="0" w:rightChars="0"/>
              <w:rPr>
                <w:rFonts w:hint="eastAsia"/>
                <w:color w:val="auto"/>
                <w:highlight w:val="none"/>
                <w:lang w:eastAsia="zh-CN"/>
              </w:rPr>
            </w:pPr>
          </w:p>
        </w:tc>
        <w:tc>
          <w:tcPr>
            <w:tcW w:w="902" w:type="dxa"/>
            <w:tcBorders>
              <w:left w:val="single" w:color="000000" w:sz="4" w:space="0"/>
            </w:tcBorders>
          </w:tcPr>
          <w:p w14:paraId="7AA99845">
            <w:pPr>
              <w:autoSpaceDE/>
              <w:autoSpaceDN/>
              <w:spacing w:line="240" w:lineRule="auto"/>
              <w:ind w:right="0" w:rightChars="0"/>
              <w:rPr>
                <w:rFonts w:hint="eastAsia" w:ascii="宋体" w:hAnsi="宋体" w:cs="宋体"/>
                <w:color w:val="auto"/>
                <w:highlight w:val="none"/>
                <w:lang w:eastAsia="zh-CN"/>
              </w:rPr>
            </w:pPr>
          </w:p>
        </w:tc>
        <w:tc>
          <w:tcPr>
            <w:tcW w:w="894" w:type="dxa"/>
            <w:tcBorders>
              <w:left w:val="single" w:color="000000" w:sz="4" w:space="0"/>
            </w:tcBorders>
          </w:tcPr>
          <w:p w14:paraId="06F7C470">
            <w:pPr>
              <w:autoSpaceDE/>
              <w:autoSpaceDN/>
              <w:spacing w:line="240" w:lineRule="auto"/>
              <w:ind w:right="0" w:rightChars="0"/>
              <w:rPr>
                <w:rFonts w:hint="eastAsia" w:ascii="宋体" w:hAnsi="宋体" w:cs="宋体"/>
                <w:color w:val="auto"/>
                <w:highlight w:val="none"/>
                <w:lang w:eastAsia="zh-CN"/>
              </w:rPr>
            </w:pPr>
          </w:p>
        </w:tc>
        <w:tc>
          <w:tcPr>
            <w:tcW w:w="867" w:type="dxa"/>
            <w:tcBorders>
              <w:left w:val="single" w:color="000000" w:sz="4" w:space="0"/>
            </w:tcBorders>
          </w:tcPr>
          <w:p w14:paraId="498E2F31">
            <w:pPr>
              <w:autoSpaceDE/>
              <w:autoSpaceDN/>
              <w:spacing w:line="240" w:lineRule="auto"/>
              <w:ind w:right="0" w:rightChars="0"/>
              <w:rPr>
                <w:rFonts w:hint="eastAsia" w:ascii="宋体" w:hAnsi="宋体" w:cs="宋体"/>
                <w:color w:val="auto"/>
                <w:highlight w:val="none"/>
                <w:lang w:eastAsia="zh-CN"/>
              </w:rPr>
            </w:pPr>
          </w:p>
        </w:tc>
      </w:tr>
      <w:tr w14:paraId="20C1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9" w:type="dxa"/>
          </w:tcPr>
          <w:p w14:paraId="7CE3FE71">
            <w:pPr>
              <w:pStyle w:val="38"/>
              <w:spacing w:line="240" w:lineRule="auto"/>
              <w:ind w:right="0" w:rightChars="0"/>
              <w:rPr>
                <w:rFonts w:hint="eastAsia"/>
                <w:color w:val="auto"/>
                <w:highlight w:val="none"/>
              </w:rPr>
            </w:pPr>
          </w:p>
        </w:tc>
        <w:tc>
          <w:tcPr>
            <w:tcW w:w="1539" w:type="dxa"/>
            <w:tcBorders>
              <w:left w:val="single" w:color="000000" w:sz="4" w:space="0"/>
            </w:tcBorders>
          </w:tcPr>
          <w:p w14:paraId="43C7580F">
            <w:pPr>
              <w:pStyle w:val="38"/>
              <w:spacing w:line="240" w:lineRule="auto"/>
              <w:ind w:right="0" w:rightChars="0"/>
              <w:rPr>
                <w:rFonts w:hint="eastAsia"/>
                <w:color w:val="auto"/>
                <w:highlight w:val="none"/>
                <w:lang w:eastAsia="zh-CN"/>
              </w:rPr>
            </w:pPr>
          </w:p>
        </w:tc>
        <w:tc>
          <w:tcPr>
            <w:tcW w:w="4015" w:type="dxa"/>
            <w:tcBorders>
              <w:left w:val="single" w:color="000000" w:sz="4" w:space="0"/>
            </w:tcBorders>
          </w:tcPr>
          <w:p w14:paraId="4A3D16B4">
            <w:pPr>
              <w:pStyle w:val="38"/>
              <w:spacing w:line="240" w:lineRule="auto"/>
              <w:ind w:right="0" w:rightChars="0"/>
              <w:rPr>
                <w:rFonts w:hint="eastAsia"/>
                <w:color w:val="auto"/>
                <w:highlight w:val="none"/>
                <w:lang w:eastAsia="zh-CN"/>
              </w:rPr>
            </w:pPr>
          </w:p>
        </w:tc>
        <w:tc>
          <w:tcPr>
            <w:tcW w:w="902" w:type="dxa"/>
            <w:tcBorders>
              <w:left w:val="single" w:color="000000" w:sz="4" w:space="0"/>
            </w:tcBorders>
          </w:tcPr>
          <w:p w14:paraId="6D1AEB58">
            <w:pPr>
              <w:autoSpaceDE/>
              <w:autoSpaceDN/>
              <w:spacing w:line="240" w:lineRule="auto"/>
              <w:ind w:right="0" w:rightChars="0"/>
              <w:rPr>
                <w:rFonts w:hint="eastAsia" w:ascii="宋体" w:hAnsi="宋体" w:cs="宋体"/>
                <w:color w:val="auto"/>
                <w:highlight w:val="none"/>
                <w:lang w:eastAsia="zh-CN"/>
              </w:rPr>
            </w:pPr>
          </w:p>
        </w:tc>
        <w:tc>
          <w:tcPr>
            <w:tcW w:w="894" w:type="dxa"/>
            <w:tcBorders>
              <w:left w:val="single" w:color="000000" w:sz="4" w:space="0"/>
            </w:tcBorders>
          </w:tcPr>
          <w:p w14:paraId="07D8268F">
            <w:pPr>
              <w:autoSpaceDE/>
              <w:autoSpaceDN/>
              <w:spacing w:line="240" w:lineRule="auto"/>
              <w:ind w:right="0" w:rightChars="0"/>
              <w:rPr>
                <w:rFonts w:hint="eastAsia" w:ascii="宋体" w:hAnsi="宋体" w:cs="宋体"/>
                <w:color w:val="auto"/>
                <w:highlight w:val="none"/>
                <w:lang w:eastAsia="zh-CN"/>
              </w:rPr>
            </w:pPr>
          </w:p>
        </w:tc>
        <w:tc>
          <w:tcPr>
            <w:tcW w:w="867" w:type="dxa"/>
            <w:tcBorders>
              <w:left w:val="single" w:color="000000" w:sz="4" w:space="0"/>
            </w:tcBorders>
          </w:tcPr>
          <w:p w14:paraId="6CBA02B1">
            <w:pPr>
              <w:autoSpaceDE/>
              <w:autoSpaceDN/>
              <w:spacing w:line="240" w:lineRule="auto"/>
              <w:ind w:right="0" w:rightChars="0"/>
              <w:rPr>
                <w:rFonts w:hint="eastAsia" w:ascii="宋体" w:hAnsi="宋体" w:cs="宋体"/>
                <w:color w:val="auto"/>
                <w:highlight w:val="none"/>
                <w:lang w:eastAsia="zh-CN"/>
              </w:rPr>
            </w:pPr>
          </w:p>
        </w:tc>
      </w:tr>
      <w:tr w14:paraId="7B375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99" w:type="dxa"/>
          </w:tcPr>
          <w:p w14:paraId="4FD50AE3">
            <w:pPr>
              <w:pStyle w:val="38"/>
              <w:spacing w:line="240" w:lineRule="auto"/>
              <w:ind w:right="0" w:rightChars="0"/>
              <w:rPr>
                <w:rFonts w:hint="eastAsia"/>
                <w:color w:val="auto"/>
                <w:highlight w:val="none"/>
              </w:rPr>
            </w:pPr>
          </w:p>
        </w:tc>
        <w:tc>
          <w:tcPr>
            <w:tcW w:w="1539" w:type="dxa"/>
            <w:tcBorders>
              <w:left w:val="single" w:color="000000" w:sz="4" w:space="0"/>
            </w:tcBorders>
          </w:tcPr>
          <w:p w14:paraId="174B7223">
            <w:pPr>
              <w:pStyle w:val="38"/>
              <w:spacing w:line="240" w:lineRule="auto"/>
              <w:ind w:right="0" w:rightChars="0"/>
              <w:rPr>
                <w:rFonts w:hint="eastAsia"/>
                <w:color w:val="auto"/>
                <w:highlight w:val="none"/>
                <w:lang w:eastAsia="zh-CN"/>
              </w:rPr>
            </w:pPr>
          </w:p>
        </w:tc>
        <w:tc>
          <w:tcPr>
            <w:tcW w:w="4015" w:type="dxa"/>
            <w:tcBorders>
              <w:left w:val="single" w:color="000000" w:sz="4" w:space="0"/>
            </w:tcBorders>
          </w:tcPr>
          <w:p w14:paraId="2673FE8C">
            <w:pPr>
              <w:pStyle w:val="38"/>
              <w:spacing w:line="240" w:lineRule="auto"/>
              <w:ind w:right="0" w:rightChars="0"/>
              <w:rPr>
                <w:rFonts w:hint="eastAsia"/>
                <w:color w:val="auto"/>
                <w:highlight w:val="none"/>
                <w:lang w:eastAsia="zh-CN"/>
              </w:rPr>
            </w:pPr>
          </w:p>
        </w:tc>
        <w:tc>
          <w:tcPr>
            <w:tcW w:w="902" w:type="dxa"/>
            <w:tcBorders>
              <w:left w:val="single" w:color="000000" w:sz="4" w:space="0"/>
            </w:tcBorders>
          </w:tcPr>
          <w:p w14:paraId="0DE0F6D7">
            <w:pPr>
              <w:autoSpaceDE/>
              <w:autoSpaceDN/>
              <w:spacing w:line="240" w:lineRule="auto"/>
              <w:ind w:right="0" w:rightChars="0"/>
              <w:rPr>
                <w:rFonts w:hint="eastAsia" w:ascii="宋体" w:hAnsi="宋体" w:cs="宋体"/>
                <w:color w:val="auto"/>
                <w:highlight w:val="none"/>
                <w:lang w:eastAsia="zh-CN"/>
              </w:rPr>
            </w:pPr>
          </w:p>
        </w:tc>
        <w:tc>
          <w:tcPr>
            <w:tcW w:w="894" w:type="dxa"/>
            <w:tcBorders>
              <w:left w:val="single" w:color="000000" w:sz="4" w:space="0"/>
            </w:tcBorders>
          </w:tcPr>
          <w:p w14:paraId="07D50B45">
            <w:pPr>
              <w:autoSpaceDE/>
              <w:autoSpaceDN/>
              <w:spacing w:line="240" w:lineRule="auto"/>
              <w:ind w:right="0" w:rightChars="0"/>
              <w:rPr>
                <w:rFonts w:hint="eastAsia" w:ascii="宋体" w:hAnsi="宋体" w:cs="宋体"/>
                <w:color w:val="auto"/>
                <w:highlight w:val="none"/>
                <w:lang w:eastAsia="zh-CN"/>
              </w:rPr>
            </w:pPr>
          </w:p>
        </w:tc>
        <w:tc>
          <w:tcPr>
            <w:tcW w:w="867" w:type="dxa"/>
            <w:tcBorders>
              <w:left w:val="single" w:color="000000" w:sz="4" w:space="0"/>
            </w:tcBorders>
          </w:tcPr>
          <w:p w14:paraId="5DA4583C">
            <w:pPr>
              <w:autoSpaceDE/>
              <w:autoSpaceDN/>
              <w:spacing w:line="240" w:lineRule="auto"/>
              <w:ind w:right="0" w:rightChars="0"/>
              <w:rPr>
                <w:rFonts w:hint="eastAsia" w:ascii="宋体" w:hAnsi="宋体" w:cs="宋体"/>
                <w:color w:val="auto"/>
                <w:highlight w:val="none"/>
                <w:lang w:eastAsia="zh-CN"/>
              </w:rPr>
            </w:pPr>
          </w:p>
        </w:tc>
      </w:tr>
      <w:tr w14:paraId="758D0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55" w:type="dxa"/>
            <w:gridSpan w:val="4"/>
          </w:tcPr>
          <w:p w14:paraId="1DFA4439">
            <w:pPr>
              <w:pStyle w:val="38"/>
              <w:spacing w:line="240" w:lineRule="auto"/>
              <w:ind w:right="0" w:rightChars="0"/>
              <w:rPr>
                <w:rFonts w:hint="eastAsia"/>
                <w:color w:val="auto"/>
                <w:highlight w:val="none"/>
              </w:rPr>
            </w:pPr>
            <w:r>
              <w:rPr>
                <w:rFonts w:hint="eastAsia"/>
                <w:color w:val="auto"/>
                <w:highlight w:val="none"/>
              </w:rPr>
              <w:t>总价（元）</w:t>
            </w:r>
          </w:p>
        </w:tc>
        <w:tc>
          <w:tcPr>
            <w:tcW w:w="894" w:type="dxa"/>
            <w:tcBorders>
              <w:left w:val="single" w:color="000000" w:sz="4" w:space="0"/>
            </w:tcBorders>
          </w:tcPr>
          <w:p w14:paraId="1FA65352">
            <w:pPr>
              <w:autoSpaceDE/>
              <w:autoSpaceDN/>
              <w:spacing w:line="240" w:lineRule="auto"/>
              <w:ind w:right="0" w:rightChars="0"/>
              <w:rPr>
                <w:rFonts w:hint="eastAsia" w:ascii="宋体" w:hAnsi="宋体" w:cs="宋体"/>
                <w:color w:val="auto"/>
                <w:highlight w:val="none"/>
              </w:rPr>
            </w:pPr>
          </w:p>
        </w:tc>
        <w:tc>
          <w:tcPr>
            <w:tcW w:w="867" w:type="dxa"/>
            <w:tcBorders>
              <w:left w:val="single" w:color="000000" w:sz="4" w:space="0"/>
            </w:tcBorders>
          </w:tcPr>
          <w:p w14:paraId="165177BA">
            <w:pPr>
              <w:autoSpaceDE/>
              <w:autoSpaceDN/>
              <w:spacing w:line="240" w:lineRule="auto"/>
              <w:ind w:right="0" w:rightChars="0"/>
              <w:rPr>
                <w:rFonts w:hint="eastAsia" w:ascii="宋体" w:hAnsi="宋体" w:cs="宋体"/>
                <w:color w:val="auto"/>
                <w:highlight w:val="none"/>
              </w:rPr>
            </w:pPr>
          </w:p>
        </w:tc>
      </w:tr>
    </w:tbl>
    <w:p w14:paraId="5552EBC5">
      <w:pPr>
        <w:tabs>
          <w:tab w:val="left" w:pos="1800"/>
          <w:tab w:val="left" w:pos="5580"/>
        </w:tabs>
        <w:jc w:val="left"/>
        <w:rPr>
          <w:rFonts w:hint="eastAsia" w:ascii="宋体" w:hAnsi="宋体" w:cs="宋体"/>
          <w:color w:val="auto"/>
          <w:sz w:val="24"/>
          <w:highlight w:val="none"/>
        </w:rPr>
      </w:pPr>
    </w:p>
    <w:p w14:paraId="5DCE59C1">
      <w:pPr>
        <w:tabs>
          <w:tab w:val="left" w:pos="1800"/>
          <w:tab w:val="left" w:pos="5580"/>
        </w:tabs>
        <w:jc w:val="left"/>
        <w:rPr>
          <w:rFonts w:hint="eastAsia" w:ascii="宋体" w:hAnsi="宋体" w:cs="宋体"/>
          <w:color w:val="auto"/>
          <w:sz w:val="24"/>
          <w:highlight w:val="none"/>
        </w:rPr>
      </w:pPr>
      <w:r>
        <w:rPr>
          <w:rFonts w:hint="eastAsia" w:ascii="宋体" w:hAnsi="宋体" w:cs="宋体"/>
          <w:color w:val="auto"/>
          <w:sz w:val="24"/>
          <w:highlight w:val="none"/>
        </w:rPr>
        <w:t>注：1.本表应按包分别填写。</w:t>
      </w:r>
    </w:p>
    <w:p w14:paraId="2ABAE13F">
      <w:pPr>
        <w:tabs>
          <w:tab w:val="left" w:pos="1800"/>
          <w:tab w:val="left" w:pos="5580"/>
        </w:tabs>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2.如果不提供分项报价将视为没有实质性响应</w:t>
      </w:r>
      <w:r>
        <w:rPr>
          <w:rFonts w:hint="eastAsia" w:ascii="宋体" w:hAnsi="宋体" w:cs="宋体"/>
          <w:color w:val="auto"/>
          <w:sz w:val="24"/>
          <w:highlight w:val="none"/>
          <w:lang w:eastAsia="zh-CN"/>
        </w:rPr>
        <w:t>比选文件</w:t>
      </w:r>
      <w:r>
        <w:rPr>
          <w:rFonts w:hint="eastAsia" w:ascii="宋体" w:hAnsi="宋体" w:cs="宋体"/>
          <w:color w:val="auto"/>
          <w:sz w:val="24"/>
          <w:highlight w:val="none"/>
        </w:rPr>
        <w:t>。</w:t>
      </w:r>
    </w:p>
    <w:p w14:paraId="6FDA6E33">
      <w:pPr>
        <w:tabs>
          <w:tab w:val="left" w:pos="1800"/>
          <w:tab w:val="left" w:pos="5580"/>
        </w:tabs>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3.上述各项的详细规格（如有），可另页描述。</w:t>
      </w:r>
    </w:p>
    <w:p w14:paraId="5E709913">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73E548B1">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投标人名称（加盖公章）</w:t>
      </w:r>
      <w:r>
        <w:rPr>
          <w:rFonts w:hint="eastAsia" w:ascii="宋体" w:hAnsi="宋体" w:cs="宋体"/>
          <w:color w:val="auto"/>
          <w:sz w:val="24"/>
          <w:highlight w:val="none"/>
          <w:lang w:val="zh-CN"/>
        </w:rPr>
        <w:t>：____________</w:t>
      </w:r>
    </w:p>
    <w:p w14:paraId="3DF5794C">
      <w:pPr>
        <w:autoSpaceDE w:val="0"/>
        <w:autoSpaceDN w:val="0"/>
        <w:adjustRightInd w:val="0"/>
        <w:snapToGrid w:val="0"/>
        <w:spacing w:before="25" w:after="25" w:line="360" w:lineRule="auto"/>
        <w:rPr>
          <w:rFonts w:hint="eastAsia" w:ascii="宋体" w:hAnsi="宋体" w:cs="宋体"/>
          <w:color w:val="auto"/>
          <w:sz w:val="24"/>
          <w:highlight w:val="none"/>
          <w:lang w:val="zh-CN"/>
        </w:rPr>
      </w:pPr>
      <w:r>
        <w:rPr>
          <w:rFonts w:hint="eastAsia" w:ascii="宋体" w:hAnsi="宋体" w:cs="宋体"/>
          <w:color w:val="auto"/>
          <w:sz w:val="24"/>
          <w:highlight w:val="none"/>
        </w:rPr>
        <w:t>日期：_____年______月______日</w:t>
      </w:r>
    </w:p>
    <w:p w14:paraId="62D5D8BE">
      <w:pPr>
        <w:widowControl/>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2A205ABD">
      <w:pPr>
        <w:ind w:firstLine="480"/>
        <w:rPr>
          <w:color w:val="auto"/>
          <w:highlight w:val="none"/>
        </w:rPr>
      </w:pPr>
    </w:p>
    <w:p w14:paraId="674E51FE">
      <w:pPr>
        <w:rPr>
          <w:b/>
          <w:bCs/>
          <w:color w:val="auto"/>
          <w:highlight w:val="none"/>
        </w:rPr>
      </w:pPr>
      <w:r>
        <w:rPr>
          <w:b/>
          <w:bCs/>
          <w:color w:val="auto"/>
          <w:highlight w:val="none"/>
        </w:rPr>
        <w:t>八、参选人认为需要的其他资料</w:t>
      </w:r>
    </w:p>
    <w:p w14:paraId="19D99D14">
      <w:pPr>
        <w:widowControl/>
        <w:spacing w:line="240" w:lineRule="auto"/>
        <w:ind w:right="0" w:rightChars="0"/>
        <w:jc w:val="left"/>
        <w:rPr>
          <w:color w:val="auto"/>
          <w:highlight w:val="none"/>
        </w:rPr>
      </w:pPr>
      <w:bookmarkStart w:id="44" w:name="_Toc34314578"/>
      <w:r>
        <w:rPr>
          <w:color w:val="auto"/>
          <w:highlight w:val="none"/>
        </w:rPr>
        <w:br w:type="page"/>
      </w:r>
    </w:p>
    <w:p w14:paraId="5B815D87">
      <w:pPr>
        <w:pStyle w:val="3"/>
        <w:numPr>
          <w:ilvl w:val="0"/>
          <w:numId w:val="5"/>
        </w:numPr>
        <w:jc w:val="center"/>
        <w:rPr>
          <w:color w:val="auto"/>
          <w:highlight w:val="none"/>
        </w:rPr>
      </w:pPr>
      <w:bookmarkStart w:id="45" w:name="_Toc161314624"/>
      <w:r>
        <w:rPr>
          <w:color w:val="auto"/>
          <w:highlight w:val="none"/>
        </w:rPr>
        <w:t>采购技术要求</w:t>
      </w:r>
      <w:bookmarkEnd w:id="44"/>
      <w:bookmarkEnd w:id="45"/>
    </w:p>
    <w:p w14:paraId="79DC393C">
      <w:pPr>
        <w:widowControl/>
        <w:snapToGrid w:val="0"/>
        <w:spacing w:after="0" w:line="520" w:lineRule="exact"/>
        <w:ind w:right="0" w:rightChars="0" w:firstLine="482" w:firstLineChars="200"/>
        <w:outlineLvl w:val="0"/>
        <w:rPr>
          <w:rFonts w:hint="eastAsia"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t>一、项目概况</w:t>
      </w:r>
    </w:p>
    <w:p w14:paraId="78FCE98D">
      <w:pPr>
        <w:widowControl/>
        <w:snapToGrid w:val="0"/>
        <w:spacing w:after="0" w:line="520" w:lineRule="exact"/>
        <w:ind w:right="0" w:rightChars="0" w:firstLine="482" w:firstLineChars="200"/>
        <w:outlineLvl w:val="0"/>
        <w:rPr>
          <w:rFonts w:hint="eastAsia" w:ascii="宋体" w:hAnsi="宋体" w:eastAsia="宋体" w:cs="Times New Roman"/>
          <w:b/>
          <w:bCs/>
          <w:color w:val="auto"/>
          <w:kern w:val="44"/>
          <w:sz w:val="24"/>
          <w:szCs w:val="24"/>
          <w:highlight w:val="none"/>
          <w:lang w:val="en-US" w:eastAsia="zh-CN"/>
        </w:rPr>
      </w:pPr>
      <w:r>
        <w:rPr>
          <w:rFonts w:hint="eastAsia" w:ascii="宋体" w:hAnsi="宋体" w:eastAsia="宋体" w:cs="Times New Roman"/>
          <w:b/>
          <w:bCs/>
          <w:color w:val="auto"/>
          <w:kern w:val="44"/>
          <w:sz w:val="24"/>
          <w:szCs w:val="24"/>
          <w:highlight w:val="none"/>
          <w:lang w:val="en-US" w:eastAsia="zh-CN"/>
        </w:rPr>
        <w:t>1、项目名称</w:t>
      </w:r>
    </w:p>
    <w:p w14:paraId="0DBCE889">
      <w:pPr>
        <w:widowControl w:val="0"/>
        <w:spacing w:after="120" w:line="278" w:lineRule="auto"/>
        <w:ind w:firstLine="480" w:firstLineChars="200"/>
        <w:jc w:val="both"/>
        <w:rPr>
          <w:rFonts w:hint="eastAsia" w:ascii="宋体" w:hAnsi="宋体" w:eastAsia="宋体" w:cs="Times New Roman"/>
          <w:bCs/>
          <w:color w:val="auto"/>
          <w:kern w:val="44"/>
          <w:sz w:val="24"/>
          <w:szCs w:val="24"/>
          <w:highlight w:val="none"/>
          <w:lang w:val="en-US" w:eastAsia="zh-CN" w:bidi="ar-SA"/>
        </w:rPr>
      </w:pPr>
      <w:r>
        <w:rPr>
          <w:rFonts w:hint="eastAsia" w:ascii="宋体" w:hAnsi="宋体" w:cs="Times New Roman"/>
          <w:bCs/>
          <w:color w:val="auto"/>
          <w:kern w:val="44"/>
          <w:sz w:val="24"/>
          <w:szCs w:val="24"/>
          <w:highlight w:val="none"/>
          <w:lang w:val="en-US" w:eastAsia="zh-CN" w:bidi="ar-SA"/>
        </w:rPr>
        <w:t>基于密云水库高水位运行条件下的潮白河流域水资源优化调度模式研究—潮白河流域水网优化调度模型相关功能开发</w:t>
      </w:r>
    </w:p>
    <w:p w14:paraId="351B8275">
      <w:pPr>
        <w:widowControl/>
        <w:snapToGrid w:val="0"/>
        <w:spacing w:after="0" w:line="520" w:lineRule="exact"/>
        <w:ind w:right="0" w:rightChars="0" w:firstLine="482" w:firstLineChars="200"/>
        <w:outlineLvl w:val="0"/>
        <w:rPr>
          <w:rFonts w:hint="eastAsia" w:ascii="宋体" w:hAnsi="宋体" w:eastAsia="宋体" w:cs="Times New Roman"/>
          <w:b/>
          <w:color w:val="auto"/>
          <w:kern w:val="44"/>
          <w:sz w:val="24"/>
          <w:szCs w:val="24"/>
          <w:highlight w:val="none"/>
          <w:lang w:val="en-US" w:eastAsia="zh-CN" w:bidi="ar-SA"/>
        </w:rPr>
      </w:pPr>
      <w:r>
        <w:rPr>
          <w:rFonts w:hint="eastAsia" w:ascii="宋体" w:hAnsi="宋体" w:eastAsia="宋体" w:cs="Times New Roman"/>
          <w:b/>
          <w:color w:val="auto"/>
          <w:kern w:val="44"/>
          <w:sz w:val="24"/>
          <w:szCs w:val="24"/>
          <w:highlight w:val="none"/>
          <w:lang w:val="en-US" w:eastAsia="zh-CN" w:bidi="ar-SA"/>
        </w:rPr>
        <w:t>2、拟委托的工作内容</w:t>
      </w:r>
    </w:p>
    <w:p w14:paraId="00262B27">
      <w:pPr>
        <w:widowControl/>
        <w:snapToGrid w:val="0"/>
        <w:spacing w:after="0" w:line="520" w:lineRule="exact"/>
        <w:ind w:right="0" w:rightChars="0" w:firstLine="560"/>
        <w:outlineLvl w:val="0"/>
        <w:rPr>
          <w:rFonts w:hint="eastAsia" w:ascii="宋体" w:hAnsi="宋体" w:eastAsia="宋体" w:cs="Times New Roman"/>
          <w:b/>
          <w:color w:val="auto"/>
          <w:kern w:val="44"/>
          <w:sz w:val="24"/>
          <w:szCs w:val="24"/>
          <w:highlight w:val="none"/>
        </w:rPr>
      </w:pPr>
      <w:r>
        <w:rPr>
          <w:rFonts w:hint="eastAsia" w:ascii="宋体" w:hAnsi="宋体" w:eastAsia="宋体" w:cs="Times New Roman"/>
          <w:bCs/>
          <w:color w:val="auto"/>
          <w:kern w:val="44"/>
          <w:sz w:val="24"/>
          <w:szCs w:val="24"/>
          <w:highlight w:val="none"/>
          <w:lang w:val="en-US" w:eastAsia="zh-CN" w:bidi="ar-SA"/>
        </w:rPr>
        <w:t>协助比选人完成</w:t>
      </w:r>
      <w:r>
        <w:rPr>
          <w:rFonts w:hint="eastAsia" w:ascii="宋体" w:hAnsi="宋体" w:eastAsia="宋体" w:cs="Times New Roman"/>
          <w:bCs/>
          <w:color w:val="auto"/>
          <w:kern w:val="44"/>
          <w:sz w:val="24"/>
          <w:szCs w:val="24"/>
          <w:highlight w:val="none"/>
          <w:lang w:bidi="ar-SA"/>
        </w:rPr>
        <w:t>潮白河流域水网调度模型</w:t>
      </w:r>
      <w:r>
        <w:rPr>
          <w:rFonts w:hint="eastAsia" w:ascii="宋体" w:hAnsi="宋体" w:eastAsia="宋体" w:cs="Times New Roman"/>
          <w:bCs/>
          <w:color w:val="auto"/>
          <w:kern w:val="44"/>
          <w:sz w:val="24"/>
          <w:szCs w:val="24"/>
          <w:highlight w:val="none"/>
          <w:lang w:val="en-US" w:eastAsia="zh-CN" w:bidi="ar-SA"/>
        </w:rPr>
        <w:t>相关</w:t>
      </w:r>
      <w:r>
        <w:rPr>
          <w:rFonts w:hint="eastAsia" w:ascii="宋体" w:hAnsi="宋体" w:eastAsia="宋体" w:cs="Times New Roman"/>
          <w:bCs/>
          <w:color w:val="auto"/>
          <w:kern w:val="44"/>
          <w:sz w:val="24"/>
          <w:szCs w:val="24"/>
          <w:highlight w:val="none"/>
          <w:lang w:bidi="ar-SA"/>
        </w:rPr>
        <w:t>知识图谱数据库构建以及结构化数据抽取关联</w:t>
      </w:r>
      <w:r>
        <w:rPr>
          <w:rFonts w:hint="eastAsia" w:ascii="宋体" w:hAnsi="宋体" w:eastAsia="宋体" w:cs="Times New Roman"/>
          <w:bCs/>
          <w:color w:val="auto"/>
          <w:kern w:val="44"/>
          <w:sz w:val="24"/>
          <w:szCs w:val="24"/>
          <w:highlight w:val="none"/>
          <w:lang w:eastAsia="zh-CN" w:bidi="ar-SA"/>
        </w:rPr>
        <w:t>、知识推理及优化算法、模型功能页面</w:t>
      </w:r>
      <w:r>
        <w:rPr>
          <w:rFonts w:hint="eastAsia" w:ascii="宋体" w:hAnsi="宋体" w:eastAsia="宋体" w:cs="Times New Roman"/>
          <w:bCs/>
          <w:color w:val="auto"/>
          <w:kern w:val="44"/>
          <w:sz w:val="24"/>
          <w:szCs w:val="24"/>
          <w:highlight w:val="none"/>
          <w:lang w:bidi="ar-SA"/>
        </w:rPr>
        <w:t>等</w:t>
      </w:r>
      <w:r>
        <w:rPr>
          <w:rFonts w:hint="eastAsia" w:ascii="宋体" w:hAnsi="宋体" w:eastAsia="宋体" w:cs="Times New Roman"/>
          <w:bCs/>
          <w:color w:val="auto"/>
          <w:kern w:val="44"/>
          <w:sz w:val="24"/>
          <w:szCs w:val="24"/>
          <w:highlight w:val="none"/>
          <w:lang w:val="en-US" w:eastAsia="zh-CN" w:bidi="ar-SA"/>
        </w:rPr>
        <w:t>信息化开发</w:t>
      </w:r>
      <w:r>
        <w:rPr>
          <w:rFonts w:hint="eastAsia" w:ascii="宋体" w:hAnsi="宋体" w:eastAsia="宋体" w:cs="Times New Roman"/>
          <w:bCs/>
          <w:color w:val="auto"/>
          <w:kern w:val="44"/>
          <w:sz w:val="24"/>
          <w:szCs w:val="24"/>
          <w:highlight w:val="none"/>
          <w:lang w:eastAsia="zh-CN" w:bidi="ar-SA"/>
        </w:rPr>
        <w:t>工作</w:t>
      </w:r>
      <w:r>
        <w:rPr>
          <w:rFonts w:hint="eastAsia" w:ascii="宋体" w:hAnsi="宋体" w:eastAsia="宋体" w:cs="Times New Roman"/>
          <w:bCs/>
          <w:color w:val="auto"/>
          <w:kern w:val="44"/>
          <w:sz w:val="24"/>
          <w:szCs w:val="24"/>
          <w:highlight w:val="none"/>
          <w:lang w:bidi="ar-SA"/>
        </w:rPr>
        <w:t>。</w:t>
      </w:r>
    </w:p>
    <w:p w14:paraId="6027A53F">
      <w:pPr>
        <w:widowControl/>
        <w:numPr>
          <w:ilvl w:val="0"/>
          <w:numId w:val="6"/>
        </w:numPr>
        <w:snapToGrid w:val="0"/>
        <w:spacing w:after="0" w:line="520" w:lineRule="exact"/>
        <w:ind w:left="0" w:right="0" w:rightChars="0" w:firstLine="560"/>
        <w:outlineLvl w:val="0"/>
        <w:rPr>
          <w:rFonts w:hint="eastAsia" w:ascii="宋体" w:hAnsi="宋体" w:eastAsia="宋体" w:cs="Times New Roman"/>
          <w:b/>
          <w:color w:val="auto"/>
          <w:kern w:val="44"/>
          <w:sz w:val="24"/>
          <w:szCs w:val="24"/>
          <w:highlight w:val="none"/>
          <w:lang w:val="en-US" w:eastAsia="zh-CN"/>
        </w:rPr>
      </w:pPr>
      <w:r>
        <w:rPr>
          <w:rFonts w:hint="eastAsia" w:ascii="宋体" w:hAnsi="宋体" w:eastAsia="宋体" w:cs="Times New Roman"/>
          <w:b/>
          <w:color w:val="auto"/>
          <w:kern w:val="44"/>
          <w:sz w:val="24"/>
          <w:szCs w:val="24"/>
          <w:highlight w:val="none"/>
          <w:lang w:val="en-US" w:eastAsia="zh-CN"/>
        </w:rPr>
        <w:t>预算金额</w:t>
      </w:r>
    </w:p>
    <w:p w14:paraId="51300C51">
      <w:pPr>
        <w:widowControl/>
        <w:snapToGrid w:val="0"/>
        <w:spacing w:after="0" w:line="520" w:lineRule="exact"/>
        <w:ind w:right="0" w:rightChars="0" w:firstLine="480" w:firstLineChars="200"/>
        <w:outlineLvl w:val="0"/>
        <w:rPr>
          <w:rFonts w:hint="eastAsia" w:ascii="宋体" w:hAnsi="宋体" w:eastAsia="宋体" w:cs="Times New Roman"/>
          <w:bCs/>
          <w:color w:val="auto"/>
          <w:kern w:val="44"/>
          <w:sz w:val="24"/>
          <w:szCs w:val="24"/>
          <w:highlight w:val="none"/>
        </w:rPr>
      </w:pPr>
      <w:r>
        <w:rPr>
          <w:rFonts w:hint="eastAsia" w:ascii="宋体" w:hAnsi="宋体" w:eastAsia="宋体" w:cs="Times New Roman"/>
          <w:bCs/>
          <w:color w:val="auto"/>
          <w:kern w:val="44"/>
          <w:sz w:val="24"/>
          <w:szCs w:val="24"/>
          <w:highlight w:val="none"/>
          <w:lang w:val="en-US" w:eastAsia="zh-CN"/>
        </w:rPr>
        <w:t>本项目预算金额11.4194万元。</w:t>
      </w:r>
    </w:p>
    <w:p w14:paraId="589464F8">
      <w:pPr>
        <w:widowControl/>
        <w:snapToGrid w:val="0"/>
        <w:spacing w:after="0" w:line="520" w:lineRule="exact"/>
        <w:ind w:right="0" w:rightChars="0" w:firstLine="482" w:firstLineChars="200"/>
        <w:outlineLvl w:val="0"/>
        <w:rPr>
          <w:rFonts w:hint="eastAsia"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lang w:val="en-US" w:eastAsia="zh-CN"/>
        </w:rPr>
        <w:t>二</w:t>
      </w:r>
      <w:r>
        <w:rPr>
          <w:rFonts w:hint="eastAsia" w:ascii="宋体" w:hAnsi="宋体" w:eastAsia="宋体" w:cs="Times New Roman"/>
          <w:color w:val="auto"/>
          <w:sz w:val="24"/>
          <w:szCs w:val="24"/>
          <w:highlight w:val="none"/>
        </w:rPr>
        <w:t>、</w:t>
      </w:r>
      <w:r>
        <w:rPr>
          <w:rFonts w:hint="eastAsia" w:ascii="宋体" w:hAnsi="宋体" w:eastAsia="宋体" w:cs="Times New Roman"/>
          <w:b/>
          <w:color w:val="auto"/>
          <w:kern w:val="44"/>
          <w:sz w:val="24"/>
          <w:szCs w:val="24"/>
          <w:highlight w:val="none"/>
        </w:rPr>
        <w:t>项目实施计划</w:t>
      </w:r>
    </w:p>
    <w:p w14:paraId="41DA603E">
      <w:pPr>
        <w:snapToGrid w:val="0"/>
        <w:spacing w:after="0" w:line="520" w:lineRule="exact"/>
        <w:ind w:right="0" w:righ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2025年</w:t>
      </w:r>
      <w:r>
        <w:rPr>
          <w:rFonts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月，完成</w:t>
      </w:r>
      <w:r>
        <w:rPr>
          <w:rFonts w:hint="eastAsia" w:ascii="宋体" w:hAnsi="宋体" w:eastAsia="宋体" w:cs="Times New Roman"/>
          <w:color w:val="auto"/>
          <w:sz w:val="24"/>
          <w:szCs w:val="24"/>
          <w:highlight w:val="none"/>
          <w:lang w:val="en-US" w:eastAsia="zh-CN"/>
        </w:rPr>
        <w:t>知识图谱构建及结构化数据抽取关联</w:t>
      </w:r>
      <w:r>
        <w:rPr>
          <w:rFonts w:hint="eastAsia" w:ascii="宋体" w:hAnsi="宋体" w:eastAsia="宋体" w:cs="Times New Roman"/>
          <w:color w:val="auto"/>
          <w:sz w:val="24"/>
          <w:szCs w:val="24"/>
          <w:highlight w:val="none"/>
        </w:rPr>
        <w:t>。</w:t>
      </w:r>
    </w:p>
    <w:p w14:paraId="332BDE32">
      <w:pPr>
        <w:snapToGrid w:val="0"/>
        <w:spacing w:after="0" w:line="520" w:lineRule="exact"/>
        <w:ind w:right="0" w:righ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2025年</w:t>
      </w:r>
      <w:r>
        <w:rPr>
          <w:rFonts w:ascii="宋体" w:hAnsi="宋体" w:eastAsia="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rPr>
        <w:t>月，完成</w:t>
      </w:r>
      <w:r>
        <w:rPr>
          <w:rFonts w:hint="eastAsia" w:ascii="宋体" w:hAnsi="宋体" w:eastAsia="宋体" w:cs="Times New Roman"/>
          <w:color w:val="auto"/>
          <w:sz w:val="24"/>
          <w:szCs w:val="24"/>
          <w:highlight w:val="none"/>
          <w:lang w:val="en-US" w:eastAsia="zh-CN"/>
        </w:rPr>
        <w:t>知识推理、多目标优化等相关</w:t>
      </w:r>
      <w:r>
        <w:rPr>
          <w:rFonts w:hint="eastAsia" w:ascii="宋体" w:hAnsi="宋体" w:eastAsia="宋体" w:cs="Times New Roman"/>
          <w:color w:val="auto"/>
          <w:sz w:val="24"/>
          <w:szCs w:val="24"/>
          <w:highlight w:val="none"/>
        </w:rPr>
        <w:t>算法开发。</w:t>
      </w:r>
    </w:p>
    <w:p w14:paraId="1335D908">
      <w:pPr>
        <w:snapToGrid w:val="0"/>
        <w:spacing w:after="0" w:line="520" w:lineRule="exact"/>
        <w:ind w:right="0" w:rightChars="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2026年</w:t>
      </w:r>
      <w:r>
        <w:rPr>
          <w:rFonts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完成</w:t>
      </w:r>
      <w:r>
        <w:rPr>
          <w:rFonts w:hint="eastAsia" w:ascii="宋体" w:hAnsi="宋体" w:eastAsia="宋体" w:cs="Times New Roman"/>
          <w:bCs/>
          <w:color w:val="auto"/>
          <w:kern w:val="44"/>
          <w:sz w:val="24"/>
          <w:szCs w:val="24"/>
          <w:highlight w:val="none"/>
          <w:lang w:bidi="ar-SA"/>
        </w:rPr>
        <w:t>潮白河流域水网调度模型</w:t>
      </w:r>
      <w:r>
        <w:rPr>
          <w:rFonts w:hint="eastAsia" w:ascii="宋体" w:hAnsi="宋体" w:eastAsia="宋体" w:cs="Times New Roman"/>
          <w:color w:val="auto"/>
          <w:sz w:val="24"/>
          <w:szCs w:val="24"/>
          <w:highlight w:val="none"/>
          <w:lang w:val="en-US" w:eastAsia="zh-CN"/>
        </w:rPr>
        <w:t>功能UI设计及系统页面开发</w:t>
      </w:r>
      <w:r>
        <w:rPr>
          <w:rFonts w:hint="eastAsia" w:ascii="宋体" w:hAnsi="宋体" w:eastAsia="宋体" w:cs="Times New Roman"/>
          <w:color w:val="auto"/>
          <w:sz w:val="24"/>
          <w:szCs w:val="24"/>
          <w:highlight w:val="none"/>
        </w:rPr>
        <w:t>。</w:t>
      </w:r>
    </w:p>
    <w:p w14:paraId="1549970D">
      <w:pPr>
        <w:widowControl w:val="0"/>
        <w:snapToGrid w:val="0"/>
        <w:spacing w:after="0" w:line="520" w:lineRule="exact"/>
        <w:ind w:firstLine="426" w:firstLineChars="177"/>
        <w:jc w:val="both"/>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三、其他要求</w:t>
      </w:r>
    </w:p>
    <w:p w14:paraId="5DE0A556">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中选人须服从比选人的总体协调管理，按国家和本市行业规范和技术要求，通过调查、研究、分析、计算，按期形成工作成果，并保证成果质量。</w:t>
      </w:r>
    </w:p>
    <w:p w14:paraId="158082DA">
      <w:pPr>
        <w:widowControl w:val="0"/>
        <w:snapToGrid w:val="0"/>
        <w:spacing w:after="0" w:line="520" w:lineRule="exact"/>
        <w:ind w:firstLine="426" w:firstLineChars="177"/>
        <w:jc w:val="both"/>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四、成果文件要求</w:t>
      </w:r>
    </w:p>
    <w:p w14:paraId="11C26412">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1、成果要求</w:t>
      </w:r>
    </w:p>
    <w:p w14:paraId="1B8A2A31">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（1）数据成果：</w:t>
      </w:r>
    </w:p>
    <w:p w14:paraId="38B81AF3">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潮白河流域生态补水知识图谱1套。</w:t>
      </w:r>
    </w:p>
    <w:p w14:paraId="3C7ADD97">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（2）技术成果：</w:t>
      </w:r>
    </w:p>
    <w:p w14:paraId="4E35139A">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知识图谱构建、知识推理、多目标优化等相关算法1套（源代码）；</w:t>
      </w:r>
    </w:p>
    <w:p w14:paraId="1068B13B">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bCs/>
          <w:color w:val="auto"/>
          <w:kern w:val="44"/>
          <w:sz w:val="24"/>
          <w:szCs w:val="24"/>
          <w:highlight w:val="none"/>
          <w:lang w:val="en-US" w:eastAsia="zh-CN" w:bidi="ar-SA"/>
        </w:rPr>
        <w:t>潮白河流域水网调度模型</w:t>
      </w:r>
      <w:r>
        <w:rPr>
          <w:rFonts w:hint="eastAsia" w:ascii="宋体" w:hAnsi="宋体" w:eastAsia="宋体" w:cs="Times New Roman"/>
          <w:color w:val="auto"/>
          <w:kern w:val="2"/>
          <w:sz w:val="24"/>
          <w:szCs w:val="24"/>
          <w:highlight w:val="none"/>
          <w:lang w:val="en-US" w:eastAsia="zh-CN" w:bidi="ar-SA"/>
        </w:rPr>
        <w:t>功能页面（具备数据输入、模拟分析、结果展示等功能）。</w:t>
      </w:r>
    </w:p>
    <w:p w14:paraId="7F9FD6AB">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（3）报告成果：</w:t>
      </w:r>
    </w:p>
    <w:p w14:paraId="0E1FA3B9">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项目成果报告。</w:t>
      </w:r>
    </w:p>
    <w:p w14:paraId="34608FC9">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2.提交形式</w:t>
      </w:r>
    </w:p>
    <w:p w14:paraId="7C7E34DB">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（1）纸质版成果文件（成果报告</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套）；</w:t>
      </w:r>
    </w:p>
    <w:p w14:paraId="3816AC1B">
      <w:pPr>
        <w:widowControl w:val="0"/>
        <w:snapToGrid w:val="0"/>
        <w:spacing w:after="0" w:line="520" w:lineRule="exact"/>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（2）电子版成果（含数据库、算法代码、报告文档等，电子文件2份）。</w:t>
      </w:r>
    </w:p>
    <w:p w14:paraId="477600FB">
      <w:pPr>
        <w:widowControl w:val="0"/>
        <w:snapToGrid w:val="0"/>
        <w:spacing w:after="0" w:line="520" w:lineRule="exact"/>
        <w:ind w:firstLine="482" w:firstLineChars="200"/>
        <w:jc w:val="both"/>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五、编制质量要求</w:t>
      </w:r>
    </w:p>
    <w:p w14:paraId="468D7EA5">
      <w:pPr>
        <w:widowControl w:val="0"/>
        <w:snapToGrid w:val="0"/>
        <w:spacing w:after="0" w:line="520" w:lineRule="exact"/>
        <w:ind w:firstLine="424" w:firstLineChars="177"/>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为了保证本项目工作的科学性、客观性和公正性，有效地防止错误和遗漏，在总体建设规划方案编制中应做到以下要求：</w:t>
      </w:r>
    </w:p>
    <w:p w14:paraId="70EA6F32">
      <w:pPr>
        <w:widowControl w:val="0"/>
        <w:snapToGrid w:val="0"/>
        <w:spacing w:after="0" w:line="520" w:lineRule="exact"/>
        <w:ind w:firstLine="424" w:firstLineChars="177"/>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1、深入调研，精准对应。加强调研工作，深入地区和有关部门走访调研，精准对应各项需要内容。</w:t>
      </w:r>
    </w:p>
    <w:p w14:paraId="06836EE1">
      <w:pPr>
        <w:widowControl w:val="0"/>
        <w:snapToGrid w:val="0"/>
        <w:spacing w:after="0" w:line="520" w:lineRule="exact"/>
        <w:ind w:firstLine="424" w:firstLineChars="177"/>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2、数据准确，依据充分。采用统计年鉴、公报、普查数据以及行业管理部门、各地方统计数据等，力行实事求是。</w:t>
      </w:r>
    </w:p>
    <w:p w14:paraId="339D2661">
      <w:pPr>
        <w:widowControl w:val="0"/>
        <w:snapToGrid w:val="0"/>
        <w:spacing w:after="0" w:line="520" w:lineRule="exact"/>
        <w:ind w:firstLine="424" w:firstLineChars="177"/>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3、科学谋划，体现特色。编制内容应与相关规划要求衔接，加强空间管控，坚持“多规合一”，同时根据项目实际，突出重点，把握关键，体现特色，注重编制内容的科学性、指导性、针对性和可操作性。</w:t>
      </w:r>
    </w:p>
    <w:p w14:paraId="2CF3F571">
      <w:pPr>
        <w:widowControl w:val="0"/>
        <w:snapToGrid w:val="0"/>
        <w:spacing w:after="0" w:line="520" w:lineRule="exact"/>
        <w:ind w:firstLine="424" w:firstLineChars="177"/>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4、注重质量，开放研究。加强与相关部门的沟通、协同，建立日常对接交流机制，集思广益，确保如期、高质量完成编制工作。</w:t>
      </w:r>
    </w:p>
    <w:p w14:paraId="5AF514D0">
      <w:pPr>
        <w:snapToGrid w:val="0"/>
        <w:spacing w:after="0" w:line="520" w:lineRule="exact"/>
        <w:ind w:right="0" w:rightChars="0" w:firstLine="482" w:firstLineChars="200"/>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六</w:t>
      </w:r>
      <w:r>
        <w:rPr>
          <w:rFonts w:hint="eastAsia" w:ascii="宋体" w:hAnsi="宋体" w:eastAsia="宋体" w:cs="Times New Roman"/>
          <w:b/>
          <w:bCs/>
          <w:color w:val="auto"/>
          <w:sz w:val="24"/>
          <w:szCs w:val="24"/>
          <w:highlight w:val="none"/>
        </w:rPr>
        <w:t>、验收标准和方式</w:t>
      </w:r>
    </w:p>
    <w:p w14:paraId="474A0E89">
      <w:pPr>
        <w:keepNext w:val="0"/>
        <w:keepLines w:val="0"/>
        <w:pageBreakBefore w:val="0"/>
        <w:kinsoku/>
        <w:wordWrap/>
        <w:overflowPunct/>
        <w:topLinePunct w:val="0"/>
        <w:bidi w:val="0"/>
        <w:ind w:left="0" w:right="0" w:rightChars="0" w:firstLine="420"/>
        <w:textAlignment w:val="auto"/>
        <w:rPr>
          <w:rFonts w:hint="eastAsia" w:ascii="宋体" w:hAnsi="宋体" w:cs="宋体"/>
          <w:i w:val="0"/>
          <w:iCs w:val="0"/>
          <w:color w:val="auto"/>
          <w:kern w:val="0"/>
          <w:sz w:val="24"/>
          <w:szCs w:val="24"/>
          <w:highlight w:val="none"/>
          <w:u w:val="none"/>
          <w:lang w:val="en-US" w:eastAsia="zh-CN"/>
        </w:rPr>
      </w:pPr>
      <w:r>
        <w:rPr>
          <w:rFonts w:hint="eastAsia" w:ascii="宋体" w:hAnsi="宋体" w:eastAsia="宋体" w:cs="Times New Roman"/>
          <w:color w:val="auto"/>
          <w:kern w:val="2"/>
          <w:sz w:val="24"/>
          <w:szCs w:val="24"/>
          <w:highlight w:val="none"/>
          <w:lang w:val="en-US" w:eastAsia="zh-CN" w:bidi="ar-SA"/>
        </w:rPr>
        <w:t>本技术服务采用由比选人认可的方式组织验收，在验收过程中，中选人应根据比选人或主管部门的要求进行修改和补充。</w:t>
      </w:r>
    </w:p>
    <w:p w14:paraId="60AEEAA4">
      <w:pPr>
        <w:keepNext w:val="0"/>
        <w:keepLines w:val="0"/>
        <w:pageBreakBefore w:val="0"/>
        <w:kinsoku/>
        <w:wordWrap/>
        <w:overflowPunct/>
        <w:topLinePunct w:val="0"/>
        <w:bidi w:val="0"/>
        <w:ind w:left="0" w:right="0" w:rightChars="0" w:firstLine="0"/>
        <w:textAlignment w:val="auto"/>
        <w:rPr>
          <w:rFonts w:hint="eastAsia" w:ascii="宋体" w:hAnsi="宋体" w:cs="宋体"/>
          <w:i w:val="0"/>
          <w:iCs w:val="0"/>
          <w:color w:val="auto"/>
          <w:kern w:val="0"/>
          <w:sz w:val="24"/>
          <w:szCs w:val="24"/>
          <w:highlight w:val="none"/>
          <w:u w:val="none"/>
          <w:lang w:val="en-US" w:eastAsia="zh-CN"/>
        </w:rPr>
      </w:pPr>
    </w:p>
    <w:p w14:paraId="5F3D7D07">
      <w:pPr>
        <w:keepNext w:val="0"/>
        <w:keepLines w:val="0"/>
        <w:pageBreakBefore w:val="0"/>
        <w:kinsoku/>
        <w:wordWrap/>
        <w:overflowPunct/>
        <w:topLinePunct w:val="0"/>
        <w:bidi w:val="0"/>
        <w:ind w:left="0" w:right="0" w:rightChars="0" w:firstLine="420"/>
        <w:textAlignment w:val="auto"/>
        <w:rPr>
          <w:rFonts w:hint="eastAsia" w:ascii="宋体" w:hAnsi="宋体" w:eastAsia="仿宋" w:cs="宋体"/>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注：</w:t>
      </w:r>
      <w:r>
        <w:rPr>
          <w:rFonts w:hint="eastAsia" w:ascii="仿宋" w:hAnsi="仿宋" w:eastAsia="仿宋" w:cs="仿宋"/>
          <w:color w:val="auto"/>
          <w:sz w:val="24"/>
          <w:szCs w:val="24"/>
          <w:highlight w:val="none"/>
        </w:rPr>
        <w:t>本项目的采购代理费</w:t>
      </w:r>
      <w:r>
        <w:rPr>
          <w:rFonts w:hint="eastAsia" w:ascii="仿宋" w:hAnsi="仿宋" w:eastAsia="仿宋" w:cs="仿宋"/>
          <w:color w:val="auto"/>
          <w:sz w:val="24"/>
          <w:szCs w:val="24"/>
          <w:highlight w:val="none"/>
          <w:lang w:val="en-US" w:eastAsia="zh-CN"/>
        </w:rPr>
        <w:t>共3000元，</w:t>
      </w:r>
      <w:r>
        <w:rPr>
          <w:rFonts w:hint="eastAsia" w:ascii="仿宋" w:hAnsi="仿宋" w:eastAsia="仿宋" w:cs="仿宋"/>
          <w:color w:val="auto"/>
          <w:sz w:val="24"/>
          <w:szCs w:val="24"/>
          <w:highlight w:val="none"/>
        </w:rPr>
        <w:t>由中选人支付</w:t>
      </w:r>
      <w:r>
        <w:rPr>
          <w:rFonts w:hint="eastAsia" w:ascii="仿宋" w:hAnsi="仿宋" w:eastAsia="仿宋" w:cs="仿宋"/>
          <w:color w:val="auto"/>
          <w:sz w:val="24"/>
          <w:szCs w:val="24"/>
          <w:highlight w:val="none"/>
          <w:lang w:eastAsia="zh-CN"/>
        </w:rPr>
        <w:t>。</w:t>
      </w:r>
    </w:p>
    <w:p w14:paraId="104FEA08">
      <w:pPr>
        <w:keepNext w:val="0"/>
        <w:keepLines w:val="0"/>
        <w:pageBreakBefore w:val="0"/>
        <w:kinsoku/>
        <w:wordWrap/>
        <w:overflowPunct/>
        <w:topLinePunct w:val="0"/>
        <w:bidi w:val="0"/>
        <w:ind w:left="0" w:right="0" w:rightChars="0" w:firstLine="0"/>
        <w:textAlignment w:val="auto"/>
        <w:rPr>
          <w:rStyle w:val="47"/>
          <w:rFonts w:hint="eastAsia"/>
          <w:color w:val="auto"/>
          <w:sz w:val="24"/>
          <w:szCs w:val="24"/>
          <w:highlight w:val="none"/>
          <w:lang w:val="en-US" w:eastAsia="zh-CN"/>
        </w:rPr>
      </w:pPr>
    </w:p>
    <w:p w14:paraId="65AD27EA">
      <w:pPr>
        <w:keepNext w:val="0"/>
        <w:keepLines w:val="0"/>
        <w:pageBreakBefore w:val="0"/>
        <w:kinsoku/>
        <w:wordWrap/>
        <w:overflowPunct/>
        <w:topLinePunct w:val="0"/>
        <w:bidi w:val="0"/>
        <w:ind w:left="0" w:right="0" w:rightChars="0" w:firstLine="420"/>
        <w:textAlignment w:val="auto"/>
        <w:rPr>
          <w:rStyle w:val="47"/>
          <w:color w:val="auto"/>
          <w:sz w:val="24"/>
          <w:szCs w:val="24"/>
          <w:highlight w:val="none"/>
          <w:lang w:val="en-US" w:eastAsia="zh-CN"/>
        </w:rPr>
      </w:pPr>
    </w:p>
    <w:sectPr>
      <w:pgSz w:w="11906" w:h="16838"/>
      <w:pgMar w:top="1440" w:right="1531" w:bottom="1440"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240"/>
      </w:pPr>
      <w:r>
        <w:separator/>
      </w:r>
    </w:p>
  </w:endnote>
  <w:endnote w:type="continuationSeparator" w:id="1">
    <w:p>
      <w:pPr>
        <w:spacing w:line="240" w:lineRule="auto"/>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F8BF49-4F79-4DCB-846D-D7909E41614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2BE64006-FD3E-4DF1-9463-F24B616A9C31}"/>
  </w:font>
  <w:font w:name="Calibri">
    <w:panose1 w:val="020F0502020204030204"/>
    <w:charset w:val="00"/>
    <w:family w:val="swiss"/>
    <w:pitch w:val="default"/>
    <w:sig w:usb0="E4002EFF" w:usb1="C200247B" w:usb2="00000009" w:usb3="00000000" w:csb0="200001FF" w:csb1="00000000"/>
    <w:embedRegular r:id="rId3" w:fontKey="{2491AE42-7167-40E4-A84B-20AC9F7939E5}"/>
  </w:font>
  <w:font w:name="Lucida Sans">
    <w:panose1 w:val="020B0602030504020204"/>
    <w:charset w:val="00"/>
    <w:family w:val="auto"/>
    <w:pitch w:val="default"/>
    <w:sig w:usb0="00000003" w:usb1="00000000" w:usb2="00000000" w:usb3="00000000" w:csb0="20000001" w:csb1="00000000"/>
    <w:embedRegular r:id="rId4" w:fontKey="{6D79E91D-088A-4293-B3EA-21F0D3D7C9BE}"/>
  </w:font>
  <w:font w:name="楷体_GB2312">
    <w:altName w:val="楷体"/>
    <w:panose1 w:val="02010609030101010101"/>
    <w:charset w:val="86"/>
    <w:family w:val="auto"/>
    <w:pitch w:val="default"/>
    <w:sig w:usb0="00000000" w:usb1="00000000" w:usb2="00000000" w:usb3="00000000" w:csb0="00040000" w:csb1="00000000"/>
    <w:embedRegular r:id="rId5" w:fontKey="{AB430EBC-78D7-477F-B352-E087C0C99122}"/>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6" w:fontKey="{BFD5B288-D96F-4E6F-9F7E-C3C92556033E}"/>
  </w:font>
  <w:font w:name="仿宋_GB2312">
    <w:altName w:val="仿宋"/>
    <w:panose1 w:val="02010609030101010101"/>
    <w:charset w:val="86"/>
    <w:family w:val="modern"/>
    <w:pitch w:val="default"/>
    <w:sig w:usb0="00000000" w:usb1="00000000" w:usb2="00000000" w:usb3="00000000" w:csb0="00040000" w:csb1="00000000"/>
    <w:embedRegular r:id="rId7" w:fontKey="{D1481E6C-74E3-4D45-AA3A-EEEE690B19F5}"/>
  </w:font>
  <w:font w:name="仿宋">
    <w:panose1 w:val="02010609060101010101"/>
    <w:charset w:val="86"/>
    <w:family w:val="auto"/>
    <w:pitch w:val="default"/>
    <w:sig w:usb0="800002BF" w:usb1="38CF7CFA" w:usb2="00000016" w:usb3="00000000" w:csb0="00040001" w:csb1="00000000"/>
    <w:embedRegular r:id="rId8" w:fontKey="{11B2378B-2ECD-4F3C-92F1-4C5DE2A66685}"/>
  </w:font>
  <w:font w:name="华文楷体">
    <w:panose1 w:val="02010600040101010101"/>
    <w:charset w:val="86"/>
    <w:family w:val="auto"/>
    <w:pitch w:val="default"/>
    <w:sig w:usb0="00000287" w:usb1="080F0000" w:usb2="00000000" w:usb3="00000000" w:csb0="0004009F" w:csb1="DFD70000"/>
    <w:embedRegular r:id="rId9" w:fontKey="{2FCAA3AD-F00B-4081-B8B4-677F0FCD0D5F}"/>
  </w:font>
  <w:font w:name="方正小标宋简体">
    <w:panose1 w:val="02010600010101010101"/>
    <w:charset w:val="86"/>
    <w:family w:val="auto"/>
    <w:pitch w:val="default"/>
    <w:sig w:usb0="00000001" w:usb1="080E0000" w:usb2="00000000" w:usb3="00000000" w:csb0="00040000" w:csb1="00000000"/>
    <w:embedRegular r:id="rId10" w:fontKey="{2A5C746B-BC82-457A-94C0-D7673CCEE369}"/>
  </w:font>
  <w:font w:name="华文中宋">
    <w:panose1 w:val="02010600040101010101"/>
    <w:charset w:val="86"/>
    <w:family w:val="auto"/>
    <w:pitch w:val="default"/>
    <w:sig w:usb0="00000287" w:usb1="080F0000" w:usb2="00000000" w:usb3="00000000" w:csb0="0004009F" w:csb1="DFD70000"/>
    <w:embedRegular r:id="rId11" w:fontKey="{5DEE4676-7B89-4D01-BEE8-EE5F14C99A3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B9B3">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6F89">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E3F2">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1C9BD">
    <w:pPr>
      <w:pStyle w:val="1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955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209550" cy="131445"/>
                      </a:xfrm>
                      <a:prstGeom prst="rect">
                        <a:avLst/>
                      </a:prstGeom>
                      <a:noFill/>
                      <a:ln w="6350" cap="flat" cmpd="sng">
                        <a:noFill/>
                        <a:prstDash val="solid"/>
                        <a:round/>
                      </a:ln>
                    </wps:spPr>
                    <wps:txbx>
                      <w:txbxContent>
                        <w:p w14:paraId="5BDE5815">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16.5pt;mso-position-horizontal:center;mso-position-horizontal-relative:margin;mso-wrap-style:none;z-index:251659264;mso-width-relative:page;mso-height-relative:page;" filled="f" stroked="f" coordsize="21600,21600" o:gfxdata="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GFsA1gAAAAMBAAAPAAAAAAAAAAEAIAAAACIAAABkcnMvZG93&#10;bnJldi54bWxQSwECFAAUAAAACACHTuJAQRKghAICAAD0AwAADgAAAAAAAAABACAAAAAlAQAAZHJz&#10;L2Uyb0RvYy54bWxQSwUGAAAAAAYABgBZAQAAmQUAAAAA&#10;">
              <v:fill on="f" focussize="0,0"/>
              <v:stroke on="f" weight="0.5pt" joinstyle="round"/>
              <v:imagedata o:title=""/>
              <o:lock v:ext="edit" aspectratio="f"/>
              <v:textbox inset="0mm,0mm,0mm,0mm" style="mso-fit-shape-to-text:t;">
                <w:txbxContent>
                  <w:p w14:paraId="5BDE5815">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B24CB">
    <w:pPr>
      <w:pStyle w:val="14"/>
      <w:ind w:firstLine="360"/>
      <w:jc w:val="center"/>
      <w:rPr>
        <w:rStyle w:val="2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8150" cy="131445"/>
              <wp:effectExtent l="0" t="0" r="0" b="0"/>
              <wp:wrapNone/>
              <wp:docPr id="2" name="文本框 2"/>
              <wp:cNvGraphicFramePr/>
              <a:graphic xmlns:a="http://schemas.openxmlformats.org/drawingml/2006/main">
                <a:graphicData uri="http://schemas.microsoft.com/office/word/2010/wordprocessingShape">
                  <wps:wsp>
                    <wps:cNvSpPr/>
                    <wps:spPr>
                      <a:xfrm>
                        <a:off x="0" y="0"/>
                        <a:ext cx="438150" cy="131433"/>
                      </a:xfrm>
                      <a:prstGeom prst="rect">
                        <a:avLst/>
                      </a:prstGeom>
                      <a:noFill/>
                      <a:ln w="6350" cap="flat" cmpd="sng">
                        <a:noFill/>
                        <a:prstDash val="solid"/>
                        <a:round/>
                      </a:ln>
                    </wps:spPr>
                    <wps:txbx>
                      <w:txbxContent>
                        <w:p w14:paraId="65F7E2EC">
                          <w:pPr>
                            <w:pStyle w:val="14"/>
                            <w:ind w:firstLine="36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0.35pt;width:34.5pt;mso-position-horizontal:center;mso-position-horizontal-relative:margin;mso-wrap-style:none;z-index:251659264;mso-width-relative:page;mso-height-relative:page;" filled="f" stroked="f" coordsize="21600,21600" o:gfxdata="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sfY61gAAAAMBAAAPAAAAAAAAAAEAIAAAACIAAABkcnMvZG93&#10;bnJldi54bWxQSwECFAAUAAAACACHTuJAl20h/wICAAD0AwAADgAAAAAAAAABACAAAAAlAQAAZHJz&#10;L2Uyb0RvYy54bWxQSwUGAAAAAAYABgBZAQAAmQUAAAAA&#10;">
              <v:fill on="f" focussize="0,0"/>
              <v:stroke on="f" weight="0.5pt" joinstyle="round"/>
              <v:imagedata o:title=""/>
              <o:lock v:ext="edit" aspectratio="f"/>
              <v:textbox inset="0mm,0mm,0mm,0mm" style="mso-fit-shape-to-text:t;">
                <w:txbxContent>
                  <w:p w14:paraId="65F7E2EC">
                    <w:pPr>
                      <w:pStyle w:val="14"/>
                      <w:ind w:firstLine="360"/>
                      <w:jc w:val="center"/>
                    </w:pPr>
                    <w:r>
                      <w:fldChar w:fldCharType="begin"/>
                    </w:r>
                    <w:r>
                      <w:instrText xml:space="preserve"> PAGE  \* MERGEFORMAT </w:instrText>
                    </w:r>
                    <w:r>
                      <w:fldChar w:fldCharType="separate"/>
                    </w:r>
                    <w:r>
                      <w:t>1</w:t>
                    </w:r>
                    <w:r>
                      <w:fldChar w:fldCharType="end"/>
                    </w:r>
                  </w:p>
                </w:txbxContent>
              </v:textbox>
            </v:rect>
          </w:pict>
        </mc:Fallback>
      </mc:AlternateContent>
    </w:r>
  </w:p>
  <w:p w14:paraId="112B57FB">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8D10B">
    <w:pPr>
      <w:pStyle w:val="14"/>
      <w:ind w:firstLine="360"/>
      <w:rPr>
        <w:rStyle w:val="23"/>
      </w:rPr>
    </w:pPr>
    <w:r>
      <w:rPr>
        <w:rStyle w:val="23"/>
      </w:rPr>
      <w:fldChar w:fldCharType="begin"/>
    </w:r>
    <w:r>
      <w:rPr>
        <w:rStyle w:val="23"/>
      </w:rPr>
      <w:instrText xml:space="preserve">PAGE  </w:instrText>
    </w:r>
    <w:r>
      <w:rPr>
        <w:rStyle w:val="23"/>
      </w:rPr>
      <w:fldChar w:fldCharType="separate"/>
    </w:r>
    <w:r>
      <w:rPr>
        <w:rStyle w:val="23"/>
      </w:rPr>
      <w:t xml:space="preserve"> </w:t>
    </w:r>
    <w:r>
      <w:rPr>
        <w:rStyle w:val="23"/>
      </w:rPr>
      <w:fldChar w:fldCharType="end"/>
    </w:r>
  </w:p>
  <w:p w14:paraId="6D4B11E2">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right="240"/>
      </w:pPr>
      <w:r>
        <w:separator/>
      </w:r>
    </w:p>
  </w:footnote>
  <w:footnote w:type="continuationSeparator" w:id="1">
    <w:p>
      <w:pPr>
        <w:spacing w:line="360" w:lineRule="auto"/>
        <w:ind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883BE">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1FC2">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FEF6">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10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318BE"/>
    <w:multiLevelType w:val="singleLevel"/>
    <w:tmpl w:val="936318BE"/>
    <w:lvl w:ilvl="0" w:tentative="0">
      <w:start w:val="4"/>
      <w:numFmt w:val="chineseCounting"/>
      <w:suff w:val="nothing"/>
      <w:lvlText w:val="第%1章　"/>
      <w:lvlJc w:val="left"/>
      <w:rPr>
        <w:rFonts w:hint="eastAsia"/>
      </w:rPr>
    </w:lvl>
  </w:abstractNum>
  <w:abstractNum w:abstractNumId="1">
    <w:nsid w:val="A6BDCB91"/>
    <w:multiLevelType w:val="singleLevel"/>
    <w:tmpl w:val="A6BDCB91"/>
    <w:lvl w:ilvl="0" w:tentative="0">
      <w:start w:val="3"/>
      <w:numFmt w:val="decimal"/>
      <w:suff w:val="nothing"/>
      <w:lvlText w:val="%1、"/>
      <w:lvlJc w:val="left"/>
    </w:lvl>
  </w:abstractNum>
  <w:abstractNum w:abstractNumId="2">
    <w:nsid w:val="B9790860"/>
    <w:multiLevelType w:val="singleLevel"/>
    <w:tmpl w:val="B9790860"/>
    <w:lvl w:ilvl="0" w:tentative="0">
      <w:start w:val="1"/>
      <w:numFmt w:val="chineseCounting"/>
      <w:suff w:val="nothing"/>
      <w:lvlText w:val="（%1）"/>
      <w:lvlJc w:val="left"/>
      <w:pPr>
        <w:ind w:left="0" w:firstLine="480"/>
      </w:pPr>
      <w:rPr>
        <w:rFonts w:hint="eastAsia"/>
      </w:rPr>
    </w:lvl>
  </w:abstractNum>
  <w:abstractNum w:abstractNumId="3">
    <w:nsid w:val="FCDEA3EE"/>
    <w:multiLevelType w:val="singleLevel"/>
    <w:tmpl w:val="FCDEA3EE"/>
    <w:lvl w:ilvl="0" w:tentative="0">
      <w:start w:val="1"/>
      <w:numFmt w:val="decimal"/>
      <w:suff w:val="space"/>
      <w:lvlText w:val="%1."/>
      <w:lvlJc w:val="left"/>
      <w:pPr>
        <w:ind w:left="0" w:firstLine="480"/>
      </w:pPr>
      <w:rPr>
        <w:rFonts w:hint="default"/>
      </w:rPr>
    </w:lvl>
  </w:abstractNum>
  <w:abstractNum w:abstractNumId="4">
    <w:nsid w:val="3334921D"/>
    <w:multiLevelType w:val="singleLevel"/>
    <w:tmpl w:val="3334921D"/>
    <w:lvl w:ilvl="0" w:tentative="0">
      <w:start w:val="1"/>
      <w:numFmt w:val="decimal"/>
      <w:suff w:val="nothing"/>
      <w:lvlText w:val="%1"/>
      <w:lvlJc w:val="left"/>
      <w:pPr>
        <w:ind w:left="-261" w:firstLine="403"/>
      </w:pPr>
      <w:rPr>
        <w:rFonts w:hint="default"/>
      </w:rPr>
    </w:lvl>
  </w:abstractNum>
  <w:abstractNum w:abstractNumId="5">
    <w:nsid w:val="40B9E7C3"/>
    <w:multiLevelType w:val="singleLevel"/>
    <w:tmpl w:val="40B9E7C3"/>
    <w:lvl w:ilvl="0" w:tentative="0">
      <w:start w:val="5"/>
      <w:numFmt w:val="chineseCounting"/>
      <w:suff w:val="nothing"/>
      <w:lvlText w:val="第%1章　"/>
      <w:lvlJc w:val="left"/>
      <w:rPr>
        <w:rFonts w:hint="eastAsia"/>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trackRevisions w:val="1"/>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YWU2MjMyNDE1MDcxMDlhMGRkYTI1ZmU3ZTU2NjFkNzQifQ=="/>
  </w:docVars>
  <w:rsids>
    <w:rsidRoot w:val="00000000"/>
    <w:rsid w:val="1FA34D19"/>
    <w:rsid w:val="29E84862"/>
    <w:rsid w:val="493172D1"/>
    <w:rsid w:val="5C667348"/>
    <w:rsid w:val="6EDF42D9"/>
    <w:rsid w:val="7B55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right="100" w:rightChars="100"/>
      <w:jc w:val="both"/>
    </w:pPr>
    <w:rPr>
      <w:rFonts w:ascii="Times New Roman" w:hAnsi="Times New Roman" w:eastAsia="宋体" w:cs="Times New Roman"/>
      <w:color w:val="000000"/>
      <w:kern w:val="2"/>
      <w:sz w:val="24"/>
      <w:szCs w:val="22"/>
      <w:lang w:val="en-US" w:eastAsia="zh-CN" w:bidi="ar-SA"/>
    </w:rPr>
  </w:style>
  <w:style w:type="paragraph" w:styleId="3">
    <w:name w:val="heading 1"/>
    <w:basedOn w:val="1"/>
    <w:next w:val="1"/>
    <w:link w:val="26"/>
    <w:qFormat/>
    <w:uiPriority w:val="0"/>
    <w:pPr>
      <w:keepNext/>
      <w:keepLines/>
      <w:spacing w:before="240" w:after="120"/>
      <w:outlineLvl w:val="0"/>
    </w:pPr>
    <w:rPr>
      <w:rFonts w:eastAsia="黑体"/>
      <w:bCs/>
      <w:kern w:val="44"/>
      <w:sz w:val="32"/>
      <w:szCs w:val="44"/>
    </w:rPr>
  </w:style>
  <w:style w:type="paragraph" w:styleId="4">
    <w:name w:val="heading 2"/>
    <w:basedOn w:val="1"/>
    <w:next w:val="1"/>
    <w:link w:val="27"/>
    <w:qFormat/>
    <w:uiPriority w:val="0"/>
    <w:pPr>
      <w:keepNext/>
      <w:keepLines/>
      <w:widowControl/>
      <w:spacing w:before="50" w:beforeLines="50" w:after="50" w:afterLines="50"/>
      <w:outlineLvl w:val="1"/>
    </w:pPr>
    <w:rPr>
      <w:rFonts w:eastAsia="楷体_GB2312"/>
      <w:bCs/>
      <w:kern w:val="0"/>
      <w:sz w:val="32"/>
      <w:szCs w:val="26"/>
      <w:lang w:bidi="en-US"/>
    </w:rPr>
  </w:style>
  <w:style w:type="paragraph" w:styleId="5">
    <w:name w:val="heading 3"/>
    <w:basedOn w:val="1"/>
    <w:next w:val="1"/>
    <w:link w:val="28"/>
    <w:qFormat/>
    <w:uiPriority w:val="0"/>
    <w:pPr>
      <w:keepNext/>
      <w:keepLines/>
      <w:spacing w:before="120" w:after="120"/>
      <w:outlineLvl w:val="2"/>
    </w:pPr>
    <w:rPr>
      <w:b/>
      <w:bCs/>
      <w:sz w:val="32"/>
      <w:szCs w:val="32"/>
    </w:rPr>
  </w:style>
  <w:style w:type="paragraph" w:styleId="6">
    <w:name w:val="heading 4"/>
    <w:basedOn w:val="1"/>
    <w:next w:val="1"/>
    <w:link w:val="29"/>
    <w:qFormat/>
    <w:uiPriority w:val="0"/>
    <w:pPr>
      <w:keepNext/>
      <w:keepLines/>
      <w:spacing w:before="280" w:after="290" w:line="377" w:lineRule="auto"/>
      <w:outlineLvl w:val="3"/>
    </w:pPr>
    <w:rPr>
      <w:rFonts w:ascii="等线 Light" w:hAnsi="等线 Light" w:eastAsia="等线 Light"/>
      <w:b/>
      <w:bCs/>
      <w:sz w:val="28"/>
      <w:szCs w:val="28"/>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ind w:firstLine="200" w:firstLineChars="200"/>
      <w:jc w:val="center"/>
    </w:pPr>
    <w:rPr>
      <w:rFonts w:ascii="Arial" w:hAnsi="Arial" w:eastAsia="楷体_GB2312"/>
      <w:szCs w:val="20"/>
      <w:lang w:val="zh-CN"/>
    </w:rPr>
  </w:style>
  <w:style w:type="paragraph" w:styleId="7">
    <w:name w:val="table of authorities"/>
    <w:basedOn w:val="1"/>
    <w:next w:val="1"/>
    <w:qFormat/>
    <w:uiPriority w:val="0"/>
    <w:pPr>
      <w:ind w:left="200" w:leftChars="200"/>
    </w:pPr>
    <w:rPr>
      <w:rFonts w:ascii="Calibri" w:hAnsi="Calibri"/>
    </w:rPr>
  </w:style>
  <w:style w:type="paragraph" w:styleId="8">
    <w:name w:val="Normal Indent"/>
    <w:basedOn w:val="1"/>
    <w:next w:val="1"/>
    <w:qFormat/>
    <w:uiPriority w:val="0"/>
    <w:pPr>
      <w:adjustRightInd w:val="0"/>
      <w:snapToGrid w:val="0"/>
      <w:ind w:firstLine="200" w:firstLineChars="200"/>
    </w:pPr>
    <w:rPr>
      <w:rFonts w:ascii="Arial" w:hAnsi="Arial"/>
    </w:rPr>
  </w:style>
  <w:style w:type="paragraph" w:styleId="9">
    <w:name w:val="caption"/>
    <w:basedOn w:val="1"/>
    <w:next w:val="1"/>
    <w:qFormat/>
    <w:uiPriority w:val="0"/>
    <w:pPr>
      <w:kinsoku w:val="0"/>
      <w:overflowPunct w:val="0"/>
      <w:autoSpaceDE w:val="0"/>
      <w:autoSpaceDN w:val="0"/>
      <w:adjustRightInd w:val="0"/>
      <w:snapToGrid w:val="0"/>
      <w:spacing w:before="50" w:beforeLines="50" w:line="360" w:lineRule="auto"/>
      <w:jc w:val="center"/>
    </w:pPr>
    <w:rPr>
      <w:rFonts w:eastAsia="黑体"/>
      <w:sz w:val="24"/>
    </w:rPr>
  </w:style>
  <w:style w:type="paragraph" w:styleId="10">
    <w:name w:val="annotation text"/>
    <w:basedOn w:val="1"/>
    <w:qFormat/>
    <w:uiPriority w:val="0"/>
    <w:pPr>
      <w:jc w:val="left"/>
    </w:pPr>
  </w:style>
  <w:style w:type="paragraph" w:styleId="11">
    <w:name w:val="Body Text 3"/>
    <w:basedOn w:val="1"/>
    <w:qFormat/>
    <w:uiPriority w:val="0"/>
    <w:pPr>
      <w:spacing w:after="120"/>
    </w:pPr>
    <w:rPr>
      <w:sz w:val="16"/>
      <w:szCs w:val="16"/>
    </w:rPr>
  </w:style>
  <w:style w:type="paragraph" w:styleId="12">
    <w:name w:val="toc 3"/>
    <w:basedOn w:val="1"/>
    <w:next w:val="1"/>
    <w:qFormat/>
    <w:uiPriority w:val="0"/>
    <w:pPr>
      <w:widowControl/>
      <w:spacing w:after="100" w:line="259" w:lineRule="auto"/>
      <w:ind w:left="440"/>
      <w:jc w:val="left"/>
    </w:pPr>
    <w:rPr>
      <w:kern w:val="0"/>
      <w:sz w:val="22"/>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spacing w:line="240" w:lineRule="auto"/>
      <w:jc w:val="left"/>
    </w:pPr>
    <w:rPr>
      <w:sz w:val="18"/>
      <w:szCs w:val="18"/>
    </w:rPr>
  </w:style>
  <w:style w:type="paragraph" w:styleId="15">
    <w:name w:val="header"/>
    <w:basedOn w:val="1"/>
    <w:qFormat/>
    <w:uiPriority w:val="0"/>
    <w:pPr>
      <w:tabs>
        <w:tab w:val="center" w:pos="4153"/>
        <w:tab w:val="right" w:pos="8306"/>
      </w:tabs>
      <w:snapToGrid w:val="0"/>
      <w:spacing w:line="240" w:lineRule="auto"/>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widowControl/>
      <w:spacing w:after="100" w:line="259" w:lineRule="auto"/>
      <w:ind w:left="220"/>
      <w:jc w:val="left"/>
    </w:pPr>
    <w:rPr>
      <w:kern w:val="0"/>
      <w:sz w:val="22"/>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9">
    <w:name w:val="annotation subject"/>
    <w:basedOn w:val="10"/>
    <w:next w:val="10"/>
    <w:qFormat/>
    <w:uiPriority w:val="0"/>
    <w:rPr>
      <w:b/>
      <w:bCs/>
    </w:rPr>
  </w:style>
  <w:style w:type="paragraph" w:styleId="20">
    <w:name w:val="Body Text First Indent 2"/>
    <w:basedOn w:val="1"/>
    <w:next w:val="2"/>
    <w:qFormat/>
    <w:uiPriority w:val="0"/>
    <w:pPr>
      <w:spacing w:line="360" w:lineRule="auto"/>
      <w:ind w:firstLine="200" w:firstLineChars="200"/>
    </w:pPr>
    <w:rPr>
      <w:sz w:val="24"/>
    </w:rPr>
  </w:style>
  <w:style w:type="character" w:styleId="23">
    <w:name w:val="page number"/>
    <w:basedOn w:val="22"/>
    <w:qFormat/>
    <w:uiPriority w:val="0"/>
  </w:style>
  <w:style w:type="character" w:styleId="24">
    <w:name w:val="Hyperlink"/>
    <w:basedOn w:val="22"/>
    <w:qFormat/>
    <w:uiPriority w:val="0"/>
    <w:rPr>
      <w:color w:val="0563C1"/>
      <w:u w:val="single"/>
    </w:rPr>
  </w:style>
  <w:style w:type="character" w:styleId="25">
    <w:name w:val="annotation reference"/>
    <w:basedOn w:val="22"/>
    <w:qFormat/>
    <w:uiPriority w:val="0"/>
    <w:rPr>
      <w:sz w:val="21"/>
      <w:szCs w:val="21"/>
    </w:rPr>
  </w:style>
  <w:style w:type="character" w:customStyle="1" w:styleId="26">
    <w:name w:val="heading 1 Char"/>
    <w:basedOn w:val="22"/>
    <w:link w:val="3"/>
    <w:qFormat/>
    <w:uiPriority w:val="0"/>
    <w:rPr>
      <w:rFonts w:ascii="Times New Roman" w:hAnsi="Times New Roman" w:eastAsia="黑体" w:cs="Times New Roman"/>
      <w:bCs/>
      <w:color w:val="000000"/>
      <w:kern w:val="44"/>
      <w:sz w:val="32"/>
      <w:szCs w:val="44"/>
      <w:lang w:val="en-US" w:eastAsia="zh-CN" w:bidi="ar-SA"/>
    </w:rPr>
  </w:style>
  <w:style w:type="character" w:customStyle="1" w:styleId="27">
    <w:name w:val="heading 2 Char"/>
    <w:basedOn w:val="22"/>
    <w:link w:val="4"/>
    <w:qFormat/>
    <w:uiPriority w:val="0"/>
    <w:rPr>
      <w:rFonts w:ascii="Times New Roman" w:hAnsi="Times New Roman" w:eastAsia="楷体_GB2312" w:cs="Times New Roman"/>
      <w:bCs/>
      <w:color w:val="000000"/>
      <w:kern w:val="0"/>
      <w:sz w:val="32"/>
      <w:szCs w:val="26"/>
      <w:lang w:val="en-US" w:eastAsia="zh-CN" w:bidi="en-US"/>
    </w:rPr>
  </w:style>
  <w:style w:type="character" w:customStyle="1" w:styleId="28">
    <w:name w:val="heading 3 Char"/>
    <w:basedOn w:val="22"/>
    <w:link w:val="5"/>
    <w:qFormat/>
    <w:uiPriority w:val="0"/>
    <w:rPr>
      <w:rFonts w:ascii="Times New Roman" w:hAnsi="Times New Roman" w:eastAsia="宋体" w:cs="Times New Roman"/>
      <w:b/>
      <w:bCs/>
      <w:color w:val="000000"/>
      <w:kern w:val="2"/>
      <w:sz w:val="32"/>
      <w:szCs w:val="32"/>
      <w:lang w:val="en-US" w:eastAsia="zh-CN" w:bidi="ar-SA"/>
    </w:rPr>
  </w:style>
  <w:style w:type="character" w:customStyle="1" w:styleId="29">
    <w:name w:val="heading 4 Char"/>
    <w:basedOn w:val="22"/>
    <w:link w:val="6"/>
    <w:qFormat/>
    <w:uiPriority w:val="0"/>
    <w:rPr>
      <w:rFonts w:ascii="等线 Light" w:hAnsi="等线 Light" w:eastAsia="等线 Light" w:cs="Times New Roman"/>
      <w:b/>
      <w:bCs/>
      <w:color w:val="000000"/>
      <w:kern w:val="2"/>
      <w:sz w:val="28"/>
      <w:szCs w:val="28"/>
      <w:lang w:val="en-US" w:eastAsia="zh-CN" w:bidi="ar-SA"/>
    </w:rPr>
  </w:style>
  <w:style w:type="paragraph" w:customStyle="1" w:styleId="30">
    <w:name w:val="Default"/>
    <w:qFormat/>
    <w:uiPriority w:val="0"/>
    <w:pPr>
      <w:widowControl w:val="0"/>
      <w:autoSpaceDE w:val="0"/>
      <w:autoSpaceDN w:val="0"/>
      <w:adjustRightInd w:val="0"/>
      <w:spacing w:line="360" w:lineRule="auto"/>
      <w:ind w:firstLine="200" w:firstLineChars="200"/>
      <w:jc w:val="both"/>
    </w:pPr>
    <w:rPr>
      <w:rFonts w:ascii="宋体" w:hAnsi="Times New Roman" w:eastAsia="宋体" w:cs="宋体"/>
      <w:color w:val="000000"/>
      <w:sz w:val="24"/>
      <w:szCs w:val="24"/>
      <w:lang w:val="en-US" w:eastAsia="zh-CN" w:bidi="ar-SA"/>
    </w:rPr>
  </w:style>
  <w:style w:type="paragraph" w:customStyle="1" w:styleId="31">
    <w:name w:val="标题3"/>
    <w:basedOn w:val="5"/>
    <w:qFormat/>
    <w:uiPriority w:val="0"/>
    <w:pPr>
      <w:keepNext/>
      <w:keepLines/>
      <w:widowControl/>
      <w:jc w:val="left"/>
    </w:pPr>
    <w:rPr>
      <w:kern w:val="0"/>
      <w:sz w:val="28"/>
      <w:lang w:bidi="en-US"/>
    </w:rPr>
  </w:style>
  <w:style w:type="paragraph" w:customStyle="1" w:styleId="32">
    <w:name w:val="标题4"/>
    <w:basedOn w:val="6"/>
    <w:qFormat/>
    <w:uiPriority w:val="0"/>
    <w:pPr>
      <w:keepNext/>
      <w:keepLines/>
      <w:widowControl/>
    </w:pPr>
    <w:rPr>
      <w:rFonts w:eastAsia="宋体"/>
      <w:kern w:val="0"/>
      <w:sz w:val="24"/>
      <w:lang w:bidi="en-US"/>
    </w:rPr>
  </w:style>
  <w:style w:type="character" w:customStyle="1" w:styleId="33">
    <w:name w:val="页眉 Char1"/>
    <w:basedOn w:val="22"/>
    <w:qFormat/>
    <w:uiPriority w:val="0"/>
    <w:rPr>
      <w:sz w:val="18"/>
      <w:szCs w:val="18"/>
    </w:rPr>
  </w:style>
  <w:style w:type="paragraph" w:customStyle="1" w:styleId="34">
    <w:name w:val="TOC 标题1"/>
    <w:basedOn w:val="3"/>
    <w:next w:val="1"/>
    <w:qFormat/>
    <w:uiPriority w:val="0"/>
    <w:pPr>
      <w:keepNext/>
      <w:keepLines/>
      <w:widowControl/>
      <w:spacing w:after="0" w:line="259" w:lineRule="auto"/>
      <w:jc w:val="left"/>
      <w:outlineLvl w:val="9"/>
    </w:pPr>
    <w:rPr>
      <w:rFonts w:ascii="等线 Light" w:hAnsi="等线 Light" w:eastAsia="等线 Light"/>
      <w:bCs w:val="0"/>
      <w:color w:val="2F5496"/>
      <w:kern w:val="0"/>
      <w:szCs w:val="32"/>
    </w:rPr>
  </w:style>
  <w:style w:type="paragraph" w:styleId="35">
    <w:name w:val="List Paragraph"/>
    <w:basedOn w:val="1"/>
    <w:qFormat/>
    <w:uiPriority w:val="0"/>
    <w:pPr>
      <w:framePr w:hSpace="180" w:wrap="around" w:vAnchor="text" w:hAnchor="page" w:x="1560" w:y="615"/>
      <w:adjustRightInd w:val="0"/>
      <w:spacing w:line="312" w:lineRule="atLeast"/>
      <w:ind w:left="360"/>
      <w:textAlignment w:val="baseline"/>
    </w:pPr>
    <w:rPr>
      <w:kern w:val="0"/>
    </w:rPr>
  </w:style>
  <w:style w:type="paragraph" w:customStyle="1" w:styleId="36">
    <w:name w:val="修订1"/>
    <w:qFormat/>
    <w:uiPriority w:val="0"/>
    <w:rPr>
      <w:rFonts w:ascii="等线" w:hAnsi="等线" w:eastAsia="等线" w:cs="Times New Roman"/>
      <w:kern w:val="2"/>
      <w:sz w:val="21"/>
      <w:szCs w:val="22"/>
      <w:lang w:val="en-US" w:eastAsia="zh-CN" w:bidi="ar-SA"/>
    </w:rPr>
  </w:style>
  <w:style w:type="paragraph" w:customStyle="1" w:styleId="37">
    <w:name w:val="修订2"/>
    <w:qFormat/>
    <w:uiPriority w:val="0"/>
    <w:rPr>
      <w:rFonts w:ascii="Times New Roman" w:hAnsi="Times New Roman" w:eastAsia="宋体" w:cs="Times New Roman"/>
      <w:color w:val="000000"/>
      <w:kern w:val="2"/>
      <w:sz w:val="24"/>
      <w:szCs w:val="22"/>
      <w:lang w:val="en-US" w:eastAsia="zh-CN" w:bidi="ar-SA"/>
    </w:rPr>
  </w:style>
  <w:style w:type="paragraph" w:customStyle="1" w:styleId="38">
    <w:name w:val="Table Text"/>
    <w:basedOn w:val="1"/>
    <w:qFormat/>
    <w:uiPriority w:val="0"/>
    <w:rPr>
      <w:rFonts w:ascii="宋体" w:hAnsi="宋体" w:cs="宋体"/>
      <w:sz w:val="21"/>
      <w:szCs w:val="21"/>
    </w:rPr>
  </w:style>
  <w:style w:type="paragraph" w:customStyle="1" w:styleId="39">
    <w:name w:val="样式7"/>
    <w:basedOn w:val="1"/>
    <w:qFormat/>
    <w:uiPriority w:val="0"/>
    <w:pPr>
      <w:keepNext/>
      <w:keepLines/>
      <w:snapToGrid/>
      <w:spacing w:before="120" w:after="120" w:line="500" w:lineRule="atLeast"/>
      <w:ind w:firstLine="0"/>
      <w:outlineLvl w:val="1"/>
    </w:pPr>
    <w:rPr>
      <w:rFonts w:eastAsia="黑体"/>
      <w:szCs w:val="20"/>
    </w:rPr>
  </w:style>
  <w:style w:type="paragraph" w:customStyle="1" w:styleId="40">
    <w:name w:val="样式6"/>
    <w:basedOn w:val="1"/>
    <w:qFormat/>
    <w:uiPriority w:val="0"/>
    <w:pPr>
      <w:snapToGrid/>
      <w:spacing w:line="480" w:lineRule="atLeast"/>
      <w:ind w:firstLine="480"/>
    </w:pPr>
    <w:rPr>
      <w:rFonts w:eastAsia="宋体"/>
      <w:sz w:val="24"/>
    </w:rPr>
  </w:style>
  <w:style w:type="paragraph" w:customStyle="1" w:styleId="41">
    <w:name w:val="表格2"/>
    <w:basedOn w:val="1"/>
    <w:qFormat/>
    <w:uiPriority w:val="0"/>
  </w:style>
  <w:style w:type="paragraph" w:customStyle="1" w:styleId="42">
    <w:name w:val="mainbody"/>
    <w:qFormat/>
    <w:uiPriority w:val="0"/>
    <w:pPr>
      <w:adjustRightInd w:val="0"/>
      <w:snapToGrid w:val="0"/>
      <w:spacing w:line="300" w:lineRule="auto"/>
      <w:ind w:firstLine="200" w:firstLineChars="200"/>
    </w:pPr>
    <w:rPr>
      <w:rFonts w:ascii="Times New Roman" w:hAnsi="Times New Roman" w:eastAsia="宋体" w:cs="宋体"/>
      <w:sz w:val="24"/>
      <w:szCs w:val="32"/>
      <w:lang w:val="en-US" w:eastAsia="zh-CN" w:bidi="ar-SA"/>
    </w:rPr>
  </w:style>
  <w:style w:type="paragraph" w:customStyle="1" w:styleId="43">
    <w:name w:val="表格样式"/>
    <w:basedOn w:val="1"/>
    <w:qFormat/>
    <w:uiPriority w:val="0"/>
    <w:pPr>
      <w:jc w:val="center"/>
    </w:pPr>
    <w:rPr>
      <w:szCs w:val="21"/>
    </w:rPr>
  </w:style>
  <w:style w:type="paragraph" w:customStyle="1" w:styleId="44">
    <w:name w:val="样式 样式 首行缩进:  0 厘米 + (中文) 仿宋_GB23121"/>
    <w:basedOn w:val="1"/>
    <w:qFormat/>
    <w:uiPriority w:val="0"/>
    <w:pPr>
      <w:spacing w:line="500" w:lineRule="atLeast"/>
      <w:ind w:firstLine="561"/>
    </w:pPr>
    <w:rPr>
      <w:rFonts w:ascii="Times New Roman" w:hAnsi="Times New Roman" w:eastAsia="仿宋_GB2312" w:cs="宋体"/>
      <w:sz w:val="28"/>
      <w:szCs w:val="20"/>
    </w:rPr>
  </w:style>
  <w:style w:type="paragraph" w:customStyle="1" w:styleId="45">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szCs w:val="20"/>
      <w:lang w:val="en-US" w:eastAsia="zh-CN" w:bidi="ar-SA"/>
    </w:rPr>
  </w:style>
  <w:style w:type="paragraph" w:customStyle="1" w:styleId="46">
    <w:name w:val="附录标题"/>
    <w:next w:val="1"/>
    <w:qFormat/>
    <w:uiPriority w:val="0"/>
    <w:pPr>
      <w:widowControl w:val="0"/>
      <w:spacing w:before="240" w:after="120" w:line="360" w:lineRule="auto"/>
      <w:outlineLvl w:val="0"/>
    </w:pPr>
    <w:rPr>
      <w:rFonts w:ascii="Times New Roman" w:hAnsi="Times New Roman" w:eastAsia="宋体" w:cs="Times New Roman"/>
      <w:b/>
      <w:sz w:val="24"/>
      <w:szCs w:val="20"/>
      <w:lang w:val="en-US" w:eastAsia="zh-CN" w:bidi="ar-SA"/>
    </w:rPr>
  </w:style>
  <w:style w:type="character" w:customStyle="1" w:styleId="47">
    <w:name w:val="font31"/>
    <w:basedOn w:val="22"/>
    <w:qFormat/>
    <w:uiPriority w:val="0"/>
    <w:rPr>
      <w:rFonts w:ascii="宋体" w:hAnsi="宋体" w:eastAsia="宋体" w:cs="宋体"/>
      <w:color w:val="000000"/>
      <w:sz w:val="20"/>
      <w:szCs w:val="20"/>
      <w:u w:val="none"/>
    </w:rPr>
  </w:style>
  <w:style w:type="character" w:customStyle="1" w:styleId="48">
    <w:name w:val="font41"/>
    <w:basedOn w:val="22"/>
    <w:qFormat/>
    <w:uiPriority w:val="0"/>
    <w:rPr>
      <w:rFonts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FCDE2-FA50-45A3-99FE-4777C60DB272}">
  <ds:schemaRefs/>
</ds:datastoreItem>
</file>

<file path=docProps/app.xml><?xml version="1.0" encoding="utf-8"?>
<Properties xmlns="http://schemas.openxmlformats.org/officeDocument/2006/extended-properties" xmlns:vt="http://schemas.openxmlformats.org/officeDocument/2006/docPropsVTypes">
  <Template>Normal.eit</Template>
  <Pages>33</Pages>
  <Words>10910</Words>
  <Characters>11474</Characters>
  <Lines>0</Lines>
  <Paragraphs>435</Paragraphs>
  <TotalTime>90</TotalTime>
  <ScaleCrop>false</ScaleCrop>
  <LinksUpToDate>false</LinksUpToDate>
  <CharactersWithSpaces>12865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2024-09-09T04:37:00Z</dcterms:created>
  <dc:creator>Jinluo Hou</dc:creator>
  <cp:lastModifiedBy>杨思源</cp:lastModifiedBy>
  <cp:lastPrinted>2025-09-10T09:28:00Z</cp:lastPrinted>
  <dcterms:modified xsi:type="dcterms:W3CDTF">2025-09-19T02:47:58Z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8B33A8575B5B4BFB92E6ACE5F2182221_13</vt:lpwstr>
  </property>
  <property fmtid="{D5CDD505-2E9C-101B-9397-08002B2CF9AE}" pid="4" name="KSOTemplateDocerSaveRecord">
    <vt:lpwstr>eyJoZGlkIjoiYWU2MjMyNDE1MDcxMDlhMGRkYTI1ZmU3ZTU2NjFkNzQiLCJ1c2VySWQiOiI0NDYxMzg1NjUifQ==</vt:lpwstr>
  </property>
</Properties>
</file>