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center"/>
        <w:rPr>
          <w:rFonts w:hint="eastAsia" w:asciiTheme="minorEastAsia" w:hAnsiTheme="minorEastAsia" w:eastAsiaTheme="minorEastAsia"/>
          <w:b/>
          <w:sz w:val="48"/>
          <w:szCs w:val="48"/>
        </w:rPr>
      </w:pPr>
    </w:p>
    <w:p>
      <w:pPr>
        <w:spacing w:line="720" w:lineRule="auto"/>
        <w:contextualSpacing/>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天北路（安华街-机场北线高速）道路工程勘测定界服务</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北京市顺义区市政市容建设服务中心</w:t>
      </w:r>
    </w:p>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方正小标宋简体" w:asciiTheme="minorEastAsia" w:hAnsiTheme="minorEastAsia" w:eastAsiaTheme="minorEastAsia"/>
          <w:b/>
          <w:sz w:val="28"/>
          <w:szCs w:val="28"/>
          <w:lang w:val="en-US"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九</w:t>
      </w:r>
      <w:r>
        <w:rPr>
          <w:rFonts w:hint="eastAsia" w:asciiTheme="minorEastAsia" w:hAnsiTheme="minorEastAsia" w:eastAsiaTheme="minorEastAsia"/>
          <w:b/>
          <w:sz w:val="28"/>
          <w:szCs w:val="28"/>
        </w:rPr>
        <w:t>月</w:t>
      </w:r>
    </w:p>
    <w:p>
      <w:pPr>
        <w:jc w:val="center"/>
        <w:rPr>
          <w:rFonts w:hint="eastAsia" w:asciiTheme="minorEastAsia" w:hAnsiTheme="minorEastAsia" w:eastAsiaTheme="minorEastAsia"/>
          <w:b/>
          <w:sz w:val="28"/>
          <w:szCs w:val="28"/>
        </w:rPr>
      </w:pPr>
    </w:p>
    <w:p>
      <w:pPr>
        <w:jc w:val="center"/>
        <w:rPr>
          <w:rFonts w:hint="eastAsia" w:asciiTheme="minorEastAsia" w:hAnsiTheme="minorEastAsia" w:eastAsiaTheme="minorEastAsia"/>
          <w:b/>
          <w:sz w:val="28"/>
          <w:szCs w:val="28"/>
        </w:rPr>
      </w:pPr>
    </w:p>
    <w:p>
      <w:pPr>
        <w:pStyle w:val="2"/>
        <w:spacing w:before="120" w:after="480"/>
        <w:jc w:val="center"/>
      </w:pPr>
      <w:bookmarkStart w:id="0" w:name="_Toc28155906"/>
      <w:r>
        <w:rPr>
          <w:rFonts w:hint="eastAsia"/>
        </w:rPr>
        <w:t xml:space="preserve">第一章 </w:t>
      </w:r>
      <w:r>
        <w:t xml:space="preserve"> </w:t>
      </w:r>
      <w:r>
        <w:rPr>
          <w:rFonts w:hint="eastAsia"/>
        </w:rPr>
        <w:t>比选邀请函</w:t>
      </w:r>
      <w:bookmarkEnd w:id="0"/>
    </w:p>
    <w:p>
      <w:pPr>
        <w:pageBreakBefore w:val="0"/>
        <w:widowControl w:val="0"/>
        <w:kinsoku/>
        <w:wordWrap/>
        <w:overflowPunct/>
        <w:topLinePunct w:val="0"/>
        <w:autoSpaceDE/>
        <w:autoSpaceDN/>
        <w:bidi w:val="0"/>
        <w:adjustRightInd/>
        <w:spacing w:line="560" w:lineRule="exact"/>
        <w:ind w:left="0" w:leftChars="0"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北京市顺义区市政市容建设服务中心拟对</w:t>
      </w:r>
      <w:bookmarkStart w:id="1" w:name="OLE_LINK1"/>
      <w:r>
        <w:rPr>
          <w:rFonts w:hint="eastAsia" w:ascii="仿宋_GB2312" w:hAnsi="仿宋_GB2312" w:eastAsia="仿宋_GB2312" w:cs="仿宋_GB2312"/>
          <w:sz w:val="32"/>
          <w:szCs w:val="32"/>
          <w:lang w:eastAsia="zh-CN"/>
        </w:rPr>
        <w:t>天北路（安华街-机场北线高速）道路工程</w:t>
      </w:r>
      <w:bookmarkEnd w:id="1"/>
      <w:r>
        <w:rPr>
          <w:rFonts w:hint="eastAsia" w:ascii="仿宋_GB2312" w:hAnsi="仿宋_GB2312" w:eastAsia="仿宋_GB2312" w:cs="仿宋_GB2312"/>
          <w:sz w:val="32"/>
          <w:szCs w:val="32"/>
          <w:lang w:eastAsia="zh-CN"/>
        </w:rPr>
        <w:t>勘测定界服务单位进行比选。</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项目名称</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天北路（安华街-机场北线高速）道路工程</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项目概况</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本项目建设内容及规模：</w:t>
      </w:r>
      <w:r>
        <w:rPr>
          <w:rFonts w:hint="eastAsia" w:ascii="仿宋_GB2312" w:hAnsi="仿宋_GB2312" w:eastAsia="仿宋_GB2312" w:cs="仿宋_GB2312"/>
          <w:sz w:val="32"/>
          <w:szCs w:val="32"/>
          <w:u w:val="single"/>
          <w:lang w:eastAsia="zh-CN"/>
        </w:rPr>
        <w:t>天北路（安华街-机场北线高速）南起安华街，北至机场北线高速，道路全长5.34公里，规划为城市主干路，设计速度60公里/小时，道路红线宽50米，中央分隔带宽3米，两侧车行道各宽11.5米，两侧机非分隔带各宽3米，两侧非机动车道各宽3.5米，两侧人行道各宽5.5米（含1.5米行道树设施带）。新建桥梁3座，分别为龙道河桥（1×40米预应力简支小箱梁）、十三支干渠桥（1×35米预制预应力简支小箱梁）及十三东支渠桥（1×30米预制小箱梁），终点处增加机场北线高速立交匝道1处。项目建设内容包括道路工程、桥梁工程、交通工程、照明工程、绿化工程、雨水工程、给水工程、再生水工程等。</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投资估算价：</w:t>
      </w:r>
      <w:r>
        <w:rPr>
          <w:rFonts w:hint="eastAsia" w:ascii="仿宋_GB2312" w:hAnsi="仿宋_GB2312" w:eastAsia="仿宋_GB2312" w:cs="仿宋_GB2312"/>
          <w:sz w:val="32"/>
          <w:szCs w:val="32"/>
          <w:highlight w:val="none"/>
          <w:u w:val="single"/>
          <w:lang w:val="en-US" w:eastAsia="zh-CN"/>
        </w:rPr>
        <w:t>39768.34</w:t>
      </w:r>
      <w:r>
        <w:rPr>
          <w:rFonts w:hint="eastAsia" w:ascii="仿宋_GB2312" w:hAnsi="仿宋_GB2312" w:eastAsia="仿宋_GB2312" w:cs="仿宋_GB2312"/>
          <w:sz w:val="32"/>
          <w:szCs w:val="32"/>
          <w:u w:val="single"/>
          <w:lang w:val="en-US" w:eastAsia="zh-CN"/>
        </w:rPr>
        <w:t>万元</w:t>
      </w:r>
      <w:r>
        <w:rPr>
          <w:rFonts w:hint="eastAsia" w:ascii="仿宋_GB2312" w:hAnsi="仿宋_GB2312" w:eastAsia="仿宋_GB2312" w:cs="仿宋_GB2312"/>
          <w:sz w:val="32"/>
          <w:szCs w:val="32"/>
          <w:u w:val="none"/>
          <w:lang w:val="en-US" w:eastAsia="zh-CN"/>
        </w:rPr>
        <w:t>。</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服务范围</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u w:val="single"/>
          <w:lang w:eastAsia="zh-CN"/>
        </w:rPr>
      </w:pPr>
      <w:bookmarkStart w:id="2" w:name="OLE_LINK2"/>
      <w:r>
        <w:rPr>
          <w:rFonts w:hint="eastAsia" w:ascii="仿宋_GB2312" w:hAnsi="仿宋_GB2312" w:eastAsia="仿宋_GB2312" w:cs="仿宋_GB2312"/>
          <w:sz w:val="32"/>
          <w:szCs w:val="32"/>
          <w:u w:val="none"/>
          <w:lang w:eastAsia="zh-CN"/>
        </w:rPr>
        <w:t>包括但不限于完成</w:t>
      </w:r>
      <w:r>
        <w:rPr>
          <w:rFonts w:hint="eastAsia" w:ascii="仿宋_GB2312" w:hAnsi="仿宋_GB2312" w:eastAsia="仿宋_GB2312" w:cs="仿宋_GB2312"/>
          <w:sz w:val="32"/>
          <w:szCs w:val="32"/>
          <w:u w:val="single"/>
          <w:lang w:eastAsia="zh-CN"/>
        </w:rPr>
        <w:t>天北路（安华街-机场北线高速）道路工程勘测定界技术报告书(含地类追溯)、权属审查报告、提供办理行政审批手续所需的矢量成果等，出具的技术成果满足办理行政审批手续要求。</w:t>
      </w:r>
    </w:p>
    <w:bookmarkEnd w:id="2"/>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服务期限</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合同生效之日起，完成竣工决算止。</w:t>
      </w:r>
      <w:bookmarkStart w:id="13" w:name="_GoBack"/>
      <w:bookmarkEnd w:id="13"/>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响应人资格条件</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(2)具有良好的信誉和健全的财务会计制度；</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(5)在经营活动中没有重大违法记录；</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(6)在响应文件提交截止日期前三日经“信用中国”网站查询，响应人未被列入失信被执行人名单</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具有工程</w:t>
      </w:r>
      <w:r>
        <w:rPr>
          <w:rFonts w:hint="eastAsia" w:ascii="仿宋_GB2312" w:hAnsi="仿宋_GB2312" w:eastAsia="仿宋_GB2312" w:cs="仿宋_GB2312"/>
          <w:sz w:val="32"/>
          <w:szCs w:val="32"/>
          <w:lang w:val="en-US" w:eastAsia="zh-CN"/>
        </w:rPr>
        <w:t>测绘资质</w:t>
      </w:r>
      <w:r>
        <w:rPr>
          <w:rFonts w:hint="eastAsia" w:ascii="仿宋_GB2312" w:hAnsi="仿宋_GB2312" w:eastAsia="仿宋_GB2312" w:cs="仿宋_GB2312"/>
          <w:sz w:val="32"/>
          <w:szCs w:val="32"/>
          <w:lang w:eastAsia="zh-CN"/>
        </w:rPr>
        <w:t>。</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报名及</w:t>
      </w:r>
      <w:r>
        <w:rPr>
          <w:rFonts w:hint="eastAsia" w:ascii="仿宋_GB2312" w:hAnsi="仿宋_GB2312" w:eastAsia="仿宋_GB2312" w:cs="仿宋_GB2312"/>
          <w:sz w:val="32"/>
          <w:szCs w:val="32"/>
        </w:rPr>
        <w:t>响应文件提交时间、地点</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Cs/>
          <w:sz w:val="32"/>
          <w:szCs w:val="32"/>
          <w:lang w:eastAsia="zh-CN"/>
        </w:rPr>
        <w:t>比选</w:t>
      </w:r>
      <w:r>
        <w:rPr>
          <w:rFonts w:hint="eastAsia" w:ascii="仿宋_GB2312" w:hAnsi="仿宋_GB2312" w:eastAsia="仿宋_GB2312" w:cs="仿宋_GB2312"/>
          <w:bCs/>
          <w:sz w:val="32"/>
          <w:szCs w:val="32"/>
        </w:rPr>
        <w:t>文件</w:t>
      </w:r>
      <w:r>
        <w:rPr>
          <w:rFonts w:hint="eastAsia" w:ascii="仿宋_GB2312" w:hAnsi="仿宋_GB2312" w:eastAsia="仿宋_GB2312" w:cs="仿宋_GB2312"/>
          <w:bCs/>
          <w:sz w:val="32"/>
          <w:szCs w:val="32"/>
          <w:lang w:val="en-US" w:eastAsia="zh-CN"/>
        </w:rPr>
        <w:t>按公告发送至邮箱</w:t>
      </w:r>
      <w:r>
        <w:rPr>
          <w:rFonts w:hint="eastAsia" w:ascii="仿宋_GB2312" w:hAnsi="仿宋_GB2312" w:eastAsia="仿宋_GB2312" w:cs="仿宋_GB2312"/>
          <w:sz w:val="32"/>
          <w:szCs w:val="32"/>
          <w:u w:val="none"/>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如需</w:t>
      </w:r>
      <w:r>
        <w:rPr>
          <w:rFonts w:hint="eastAsia" w:ascii="仿宋_GB2312" w:hAnsi="仿宋_GB2312" w:eastAsia="仿宋_GB2312" w:cs="仿宋_GB2312"/>
          <w:sz w:val="32"/>
          <w:szCs w:val="32"/>
        </w:rPr>
        <w:t>中选单位提供纸质版响应</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，比选人另行通知，请中介单位将纸质版文件邮寄至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顺义区复兴东街3号院顺义政务服务中心北侧快递柜，</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马</w:t>
      </w:r>
      <w:r>
        <w:rPr>
          <w:rFonts w:hint="eastAsia" w:ascii="仿宋_GB2312" w:hAnsi="仿宋_GB2312" w:eastAsia="仿宋_GB2312" w:cs="仿宋_GB2312"/>
          <w:sz w:val="32"/>
          <w:szCs w:val="32"/>
          <w:u w:val="single"/>
          <w:lang w:eastAsia="zh-CN"/>
        </w:rPr>
        <w:t>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lang w:val="en-US" w:eastAsia="zh-CN"/>
        </w:rPr>
        <w:t>01081497893</w:t>
      </w:r>
    </w:p>
    <w:p>
      <w:pPr>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评选与中选</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组织对所有按时递交的应答报价文件进行综合评比，并最终确定完全响应比选文件实质性要求且综合报价最合理者为中选单位。</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特此致函，诚谢合作！</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righ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北京市顺义区</w:t>
      </w:r>
      <w:r>
        <w:rPr>
          <w:rFonts w:hint="eastAsia" w:ascii="仿宋_GB2312" w:hAnsi="仿宋_GB2312" w:eastAsia="仿宋_GB2312" w:cs="仿宋_GB2312"/>
          <w:color w:val="000000"/>
          <w:kern w:val="0"/>
          <w:sz w:val="32"/>
          <w:szCs w:val="32"/>
          <w:lang w:val="en-US" w:eastAsia="zh-CN"/>
        </w:rPr>
        <w:t>市政市容建设服务中心</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 xml:space="preserve">  2025</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9</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日</w:t>
      </w:r>
    </w:p>
    <w:p>
      <w:pPr>
        <w:rPr>
          <w:rFonts w:hint="eastAsia"/>
        </w:rPr>
      </w:pPr>
      <w:bookmarkStart w:id="3" w:name="_Toc28155909"/>
    </w:p>
    <w:p>
      <w:pPr>
        <w:pStyle w:val="2"/>
        <w:spacing w:before="120" w:after="480"/>
        <w:jc w:val="center"/>
      </w:pPr>
      <w:r>
        <w:rPr>
          <w:rFonts w:hint="eastAsia"/>
        </w:rPr>
        <w:t>第二章  响应</w:t>
      </w:r>
      <w:r>
        <w:t>文件格式</w:t>
      </w:r>
      <w:bookmarkEnd w:id="3"/>
    </w:p>
    <w:tbl>
      <w:tblPr>
        <w:tblStyle w:val="25"/>
        <w:tblW w:w="8402" w:type="dxa"/>
        <w:jc w:val="center"/>
        <w:tblInd w:w="-18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402" w:type="dxa"/>
          </w:tcPr>
          <w:p>
            <w:pPr>
              <w:jc w:val="center"/>
              <w:rPr>
                <w:rFonts w:hint="eastAsia"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天北路（安华街-机场北线高速）道路工程</w:t>
            </w:r>
          </w:p>
          <w:p>
            <w:pPr>
              <w:jc w:val="center"/>
              <w:rPr>
                <w:rFonts w:hint="default"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勘测定界服务</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20</w:t>
      </w:r>
      <w:r>
        <w:rPr>
          <w:rFonts w:hint="eastAsia" w:cs="仿宋" w:asciiTheme="minorEastAsia" w:hAnsiTheme="minorEastAsia"/>
          <w:b/>
          <w:bCs/>
          <w:lang w:val="en-US" w:eastAsia="zh-CN"/>
        </w:rPr>
        <w:t>23</w:t>
      </w:r>
      <w:r>
        <w:rPr>
          <w:rFonts w:hint="eastAsia" w:cs="仿宋" w:asciiTheme="minorEastAsia" w:hAnsiTheme="minorEastAsia"/>
          <w:b/>
          <w:bCs/>
        </w:rPr>
        <w:t>年或202</w:t>
      </w:r>
      <w:r>
        <w:rPr>
          <w:rFonts w:hint="eastAsia" w:cs="仿宋" w:asciiTheme="minorEastAsia" w:hAnsiTheme="minorEastAsia"/>
          <w:b/>
          <w:bCs/>
          <w:lang w:val="en-US" w:eastAsia="zh-CN"/>
        </w:rPr>
        <w:t>4</w:t>
      </w:r>
      <w:r>
        <w:rPr>
          <w:rFonts w:hint="eastAsia" w:cs="仿宋" w:asciiTheme="minorEastAsia" w:hAnsiTheme="minorEastAsia"/>
          <w:b/>
          <w:bCs/>
        </w:rPr>
        <w:t>年度经会计师事务所出具的财务审计报告</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七、服务方案</w:t>
      </w:r>
    </w:p>
    <w:p>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4"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4"/>
    </w:p>
    <w:p>
      <w:pPr>
        <w:spacing w:line="480" w:lineRule="auto"/>
        <w:rPr>
          <w:rFonts w:hint="eastAsia" w:asciiTheme="minorEastAsia" w:hAnsiTheme="minorEastAsia" w:eastAsiaTheme="minorEastAsia"/>
          <w:sz w:val="28"/>
          <w:szCs w:val="28"/>
          <w:u w:val="single"/>
          <w:lang w:eastAsia="zh-CN"/>
        </w:rPr>
      </w:pPr>
      <w:bookmarkStart w:id="5"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lang w:eastAsia="zh-CN"/>
        </w:rPr>
        <w:t>北京市顺义区市政市容建设服务中心</w:t>
      </w:r>
    </w:p>
    <w:p>
      <w:pPr>
        <w:rPr>
          <w:rFonts w:asciiTheme="minorEastAsia" w:hAnsiTheme="minorEastAsia" w:eastAsiaTheme="minorEastAsia"/>
          <w:sz w:val="28"/>
          <w:szCs w:val="28"/>
        </w:rPr>
      </w:pP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我公司现对顺义区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天北路（安华街-机场北线高速）道路工程</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项目</w:t>
      </w:r>
      <w:r>
        <w:rPr>
          <w:rFonts w:hint="eastAsia" w:asciiTheme="minorEastAsia" w:hAnsiTheme="minorEastAsia" w:eastAsiaTheme="minorEastAsia"/>
          <w:sz w:val="28"/>
          <w:szCs w:val="28"/>
          <w:u w:val="single"/>
          <w:lang w:val="en-US" w:eastAsia="zh-CN"/>
        </w:rPr>
        <w:t>勘测定界服务</w:t>
      </w: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lang w:eastAsia="zh-CN"/>
        </w:rPr>
        <w:t>根据</w:t>
      </w:r>
      <w:r>
        <w:rPr>
          <w:rFonts w:hint="eastAsia" w:asciiTheme="minorEastAsia" w:hAnsiTheme="minorEastAsia" w:eastAsiaTheme="minorEastAsia"/>
          <w:sz w:val="28"/>
          <w:szCs w:val="28"/>
          <w:lang w:val="en-US" w:eastAsia="zh-CN"/>
        </w:rPr>
        <w:t xml:space="preserve">    颁布的《     》</w:t>
      </w:r>
      <w:r>
        <w:rPr>
          <w:rFonts w:hint="eastAsia" w:asciiTheme="minorEastAsia" w:hAnsiTheme="minorEastAsia" w:eastAsiaTheme="minorEastAsia"/>
          <w:sz w:val="28"/>
          <w:szCs w:val="28"/>
          <w:highlight w:val="yellow"/>
          <w:lang w:val="en-US" w:eastAsia="zh-CN"/>
        </w:rPr>
        <w:t>（收费标准依据文件）</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及《国家发展改革委关于降低部分建设项目收费标准规范收费行为等有关问题的通知》发改价格【2011】534号规定的收费标准。服务费</w:t>
      </w:r>
      <w:r>
        <w:rPr>
          <w:rFonts w:hint="eastAsia" w:asciiTheme="minorEastAsia" w:hAnsiTheme="minorEastAsia" w:eastAsiaTheme="minorEastAsia"/>
          <w:sz w:val="28"/>
          <w:szCs w:val="28"/>
          <w:lang w:eastAsia="zh-CN"/>
        </w:rPr>
        <w:t>计</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万元，我单位同意</w:t>
      </w:r>
      <w:r>
        <w:rPr>
          <w:rFonts w:hint="eastAsia" w:asciiTheme="minorEastAsia" w:hAnsiTheme="minorEastAsia" w:eastAsiaTheme="minorEastAsia"/>
          <w:sz w:val="28"/>
          <w:szCs w:val="28"/>
        </w:rPr>
        <w:t>按照实际中标价款在标准收费基础上下浮</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，最终服务费报价为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eastAsia="zh-CN"/>
        </w:rPr>
        <w:t>万元</w:t>
      </w:r>
      <w:r>
        <w:rPr>
          <w:rFonts w:hint="eastAsia" w:asciiTheme="minorEastAsia" w:hAnsiTheme="minorEastAsia" w:eastAsiaTheme="minorEastAsia"/>
          <w:sz w:val="28"/>
          <w:szCs w:val="28"/>
          <w:highlight w:val="yellow"/>
          <w:u w:val="none"/>
          <w:lang w:eastAsia="zh-CN"/>
        </w:rPr>
        <w:t>（取整至百位）</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highlight w:val="yellow"/>
          <w:lang w:eastAsia="zh-CN"/>
        </w:rPr>
        <w:t>（正式函请将标黄内容删除）</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5"/>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2"/>
        <w:jc w:val="center"/>
        <w:rPr>
          <w:rFonts w:cs="仿宋" w:asciiTheme="minorEastAsia" w:hAnsiTheme="minorEastAsia" w:eastAsiaTheme="minorEastAsia"/>
          <w:sz w:val="28"/>
          <w:szCs w:val="28"/>
        </w:rPr>
      </w:pPr>
      <w:bookmarkStart w:id="6"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经审计财务会计报表</w:t>
      </w:r>
    </w:p>
    <w:p>
      <w:pPr>
        <w:pStyle w:val="2"/>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w:t>
      </w:r>
      <w:r>
        <w:rPr>
          <w:rFonts w:hint="eastAsia" w:cs="仿宋" w:asciiTheme="minorEastAsia" w:hAnsiTheme="minorEastAsia" w:eastAsiaTheme="minorEastAsia"/>
          <w:sz w:val="28"/>
          <w:szCs w:val="28"/>
          <w:lang w:val="en-US" w:eastAsia="zh-CN"/>
        </w:rPr>
        <w:t>23</w:t>
      </w:r>
      <w:r>
        <w:rPr>
          <w:rFonts w:hint="eastAsia" w:cs="仿宋" w:asciiTheme="minorEastAsia" w:hAnsiTheme="minorEastAsia" w:eastAsiaTheme="minorEastAsia"/>
          <w:sz w:val="28"/>
          <w:szCs w:val="28"/>
        </w:rPr>
        <w:t>年或202</w:t>
      </w:r>
      <w:r>
        <w:rPr>
          <w:rFonts w:hint="eastAsia" w:cs="仿宋" w:asciiTheme="minorEastAsia" w:hAnsiTheme="minorEastAsia" w:eastAsiaTheme="minorEastAsia"/>
          <w:sz w:val="28"/>
          <w:szCs w:val="28"/>
          <w:lang w:val="en-US" w:eastAsia="zh-CN"/>
        </w:rPr>
        <w:t>4</w:t>
      </w:r>
      <w:r>
        <w:rPr>
          <w:rFonts w:hint="eastAsia" w:cs="仿宋" w:asciiTheme="minorEastAsia" w:hAnsiTheme="minorEastAsia" w:eastAsiaTheme="minorEastAsia"/>
          <w:sz w:val="28"/>
          <w:szCs w:val="28"/>
        </w:rPr>
        <w:t>年度</w:t>
      </w:r>
      <w:bookmarkEnd w:id="6"/>
      <w:r>
        <w:rPr>
          <w:rFonts w:hint="eastAsia" w:cs="仿宋" w:asciiTheme="minorEastAsia" w:hAnsiTheme="minorEastAsia" w:eastAsiaTheme="minorEastAsia"/>
          <w:sz w:val="28"/>
          <w:szCs w:val="28"/>
        </w:rPr>
        <w:t>经会计师事务所出具的财务审计报告</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（除报告页外还须提供经审计后的资产负债表、利润表、现金流量表复印件须加盖本单位公章）</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2"/>
        </w:numPr>
        <w:ind w:firstLineChars="0"/>
        <w:outlineLvl w:val="0"/>
        <w:rPr>
          <w:rFonts w:cs="仿宋" w:asciiTheme="minorEastAsia" w:hAnsiTheme="minorEastAsia" w:eastAsiaTheme="minorEastAsia"/>
          <w:b/>
          <w:bCs/>
          <w:sz w:val="28"/>
          <w:szCs w:val="28"/>
        </w:rPr>
      </w:pPr>
      <w:bookmarkStart w:id="7" w:name="_Toc54795951"/>
      <w:r>
        <w:rPr>
          <w:rFonts w:hint="eastAsia" w:cs="仿宋" w:asciiTheme="minorEastAsia" w:hAnsiTheme="minorEastAsia" w:eastAsiaTheme="minorEastAsia"/>
          <w:b/>
          <w:bCs/>
          <w:sz w:val="28"/>
          <w:szCs w:val="28"/>
        </w:rPr>
        <w:t>近三年内已完成的类似项目业绩</w:t>
      </w:r>
      <w:bookmarkEnd w:id="7"/>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8" w:name="_Toc54795952"/>
      <w:r>
        <w:rPr>
          <w:rFonts w:hint="eastAsia" w:cs="仿宋" w:asciiTheme="minorEastAsia" w:hAnsiTheme="minorEastAsia" w:eastAsiaTheme="minorEastAsia"/>
          <w:b/>
          <w:bCs/>
          <w:sz w:val="28"/>
          <w:szCs w:val="28"/>
        </w:rPr>
        <w:t>拟参加本项目工作人员表</w:t>
      </w:r>
      <w:bookmarkEnd w:id="8"/>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9" w:name="_Toc54795953"/>
      <w:r>
        <w:rPr>
          <w:rFonts w:hint="eastAsia" w:cs="仿宋" w:asciiTheme="minorEastAsia" w:hAnsiTheme="minorEastAsia" w:eastAsiaTheme="minorEastAsia"/>
          <w:b/>
          <w:bCs/>
          <w:sz w:val="28"/>
          <w:szCs w:val="28"/>
        </w:rPr>
        <w:t>信用查询截图</w:t>
      </w:r>
      <w:bookmarkEnd w:id="9"/>
    </w:p>
    <w:p>
      <w:pPr>
        <w:pStyle w:val="3"/>
        <w:numPr>
          <w:ilvl w:val="0"/>
          <w:numId w:val="4"/>
        </w:numPr>
        <w:spacing w:line="340" w:lineRule="exact"/>
        <w:jc w:val="left"/>
        <w:rPr>
          <w:rFonts w:asciiTheme="majorEastAsia" w:hAnsiTheme="majorEastAsia" w:eastAsiaTheme="majorEastAsia" w:cstheme="majorEastAsia"/>
          <w:sz w:val="24"/>
          <w:szCs w:val="24"/>
        </w:rPr>
      </w:pPr>
      <w:bookmarkStart w:id="10" w:name="_Toc54795954"/>
      <w:r>
        <w:rPr>
          <w:rFonts w:hint="eastAsia" w:asciiTheme="majorEastAsia" w:hAnsiTheme="majorEastAsia" w:eastAsiaTheme="majorEastAsia" w:cstheme="majorEastAsia"/>
          <w:sz w:val="24"/>
          <w:szCs w:val="24"/>
        </w:rPr>
        <w:t>近三年经营活动中无重大违法违纪记录的声明</w:t>
      </w:r>
      <w:bookmarkEnd w:id="10"/>
    </w:p>
    <w:p>
      <w:pPr>
        <w:pStyle w:val="3"/>
        <w:numPr>
          <w:ilvl w:val="0"/>
          <w:numId w:val="4"/>
        </w:numPr>
        <w:spacing w:line="340" w:lineRule="exact"/>
        <w:jc w:val="left"/>
        <w:rPr>
          <w:rFonts w:asciiTheme="majorEastAsia" w:hAnsiTheme="majorEastAsia" w:eastAsiaTheme="majorEastAsia" w:cstheme="majorEastAsia"/>
          <w:sz w:val="24"/>
          <w:szCs w:val="24"/>
        </w:rPr>
      </w:pPr>
      <w:bookmarkStart w:id="11"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1"/>
    </w:p>
    <w:p>
      <w:pPr>
        <w:widowControl/>
        <w:jc w:val="left"/>
        <w:rPr>
          <w:rFonts w:ascii="宋体" w:hAnsi="宋体"/>
          <w:b/>
          <w:bCs/>
          <w:sz w:val="28"/>
          <w:szCs w:val="28"/>
        </w:rPr>
      </w:pPr>
      <w:r>
        <w:rPr>
          <w:rFonts w:ascii="宋体" w:hAnsi="宋体"/>
          <w:b/>
          <w:bCs/>
          <w:sz w:val="28"/>
          <w:szCs w:val="28"/>
        </w:rPr>
        <w:br w:type="page"/>
      </w: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2" w:name="_Toc54795956"/>
      <w:r>
        <w:rPr>
          <w:rFonts w:hint="eastAsia" w:cs="仿宋" w:asciiTheme="minorEastAsia" w:hAnsiTheme="minorEastAsia" w:eastAsiaTheme="minorEastAsia"/>
          <w:b/>
          <w:bCs/>
          <w:sz w:val="28"/>
          <w:szCs w:val="28"/>
        </w:rPr>
        <w:t>服务方案</w:t>
      </w:r>
      <w:bookmarkEnd w:id="12"/>
    </w:p>
    <w:p>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3A8D"/>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2212C4"/>
    <w:rsid w:val="041E4CBE"/>
    <w:rsid w:val="06DB1CA2"/>
    <w:rsid w:val="078C45F4"/>
    <w:rsid w:val="08BC12BB"/>
    <w:rsid w:val="0EEB20F6"/>
    <w:rsid w:val="10786F8A"/>
    <w:rsid w:val="110E6CA6"/>
    <w:rsid w:val="12E63BF7"/>
    <w:rsid w:val="137006DE"/>
    <w:rsid w:val="13D5043D"/>
    <w:rsid w:val="16201638"/>
    <w:rsid w:val="175A759D"/>
    <w:rsid w:val="17730889"/>
    <w:rsid w:val="17750477"/>
    <w:rsid w:val="178F6E3F"/>
    <w:rsid w:val="17C62503"/>
    <w:rsid w:val="189F45C5"/>
    <w:rsid w:val="1AA166D6"/>
    <w:rsid w:val="1B7F434A"/>
    <w:rsid w:val="1B8607A9"/>
    <w:rsid w:val="1E6C1911"/>
    <w:rsid w:val="1F0D5DA6"/>
    <w:rsid w:val="1F9007DB"/>
    <w:rsid w:val="20A332B9"/>
    <w:rsid w:val="21041088"/>
    <w:rsid w:val="221E6E87"/>
    <w:rsid w:val="24152B3B"/>
    <w:rsid w:val="251F3D3B"/>
    <w:rsid w:val="25A83AD5"/>
    <w:rsid w:val="26781FA9"/>
    <w:rsid w:val="26D552AB"/>
    <w:rsid w:val="28E57248"/>
    <w:rsid w:val="28F82BB5"/>
    <w:rsid w:val="29A434E1"/>
    <w:rsid w:val="2B9E00AD"/>
    <w:rsid w:val="2D262690"/>
    <w:rsid w:val="2E7A0FD9"/>
    <w:rsid w:val="2F6407E6"/>
    <w:rsid w:val="324E32AD"/>
    <w:rsid w:val="32AF412A"/>
    <w:rsid w:val="34DE58E9"/>
    <w:rsid w:val="36026FC0"/>
    <w:rsid w:val="3770353E"/>
    <w:rsid w:val="382F6356"/>
    <w:rsid w:val="38501E0F"/>
    <w:rsid w:val="3A533567"/>
    <w:rsid w:val="3B175B0D"/>
    <w:rsid w:val="3B18141E"/>
    <w:rsid w:val="3BB41220"/>
    <w:rsid w:val="3C0B7902"/>
    <w:rsid w:val="3CF11D7F"/>
    <w:rsid w:val="3DE30C9D"/>
    <w:rsid w:val="3F4C3818"/>
    <w:rsid w:val="41757325"/>
    <w:rsid w:val="41CC4606"/>
    <w:rsid w:val="41DF3F8C"/>
    <w:rsid w:val="428126B0"/>
    <w:rsid w:val="43F440DD"/>
    <w:rsid w:val="45496323"/>
    <w:rsid w:val="460F3EFD"/>
    <w:rsid w:val="46551EC2"/>
    <w:rsid w:val="46F7608A"/>
    <w:rsid w:val="48372DB4"/>
    <w:rsid w:val="48935685"/>
    <w:rsid w:val="4B5A67C7"/>
    <w:rsid w:val="4B6D163E"/>
    <w:rsid w:val="4C247AD6"/>
    <w:rsid w:val="4C6B7598"/>
    <w:rsid w:val="4C750892"/>
    <w:rsid w:val="4CBF56FB"/>
    <w:rsid w:val="4E7E7563"/>
    <w:rsid w:val="4FDD592A"/>
    <w:rsid w:val="50780C65"/>
    <w:rsid w:val="50ED1473"/>
    <w:rsid w:val="52B62FAD"/>
    <w:rsid w:val="53660B25"/>
    <w:rsid w:val="53D84F84"/>
    <w:rsid w:val="544072A2"/>
    <w:rsid w:val="54680721"/>
    <w:rsid w:val="547030AD"/>
    <w:rsid w:val="55D376FD"/>
    <w:rsid w:val="55E465B8"/>
    <w:rsid w:val="55F90861"/>
    <w:rsid w:val="561C15EA"/>
    <w:rsid w:val="583C001E"/>
    <w:rsid w:val="58574B34"/>
    <w:rsid w:val="5AC90DFC"/>
    <w:rsid w:val="5AF03748"/>
    <w:rsid w:val="5AFA791A"/>
    <w:rsid w:val="5EE3430F"/>
    <w:rsid w:val="5F3E1285"/>
    <w:rsid w:val="5FDA5D3E"/>
    <w:rsid w:val="61043D6A"/>
    <w:rsid w:val="642344F7"/>
    <w:rsid w:val="64996A94"/>
    <w:rsid w:val="64D22683"/>
    <w:rsid w:val="65C20BB7"/>
    <w:rsid w:val="66F3615C"/>
    <w:rsid w:val="6877138E"/>
    <w:rsid w:val="69601141"/>
    <w:rsid w:val="6AFC32F5"/>
    <w:rsid w:val="6BC36DAC"/>
    <w:rsid w:val="6C264CD5"/>
    <w:rsid w:val="6CA15FBC"/>
    <w:rsid w:val="6D8C2D54"/>
    <w:rsid w:val="6FF14157"/>
    <w:rsid w:val="73065569"/>
    <w:rsid w:val="735A1EC4"/>
    <w:rsid w:val="74BD5218"/>
    <w:rsid w:val="76127495"/>
    <w:rsid w:val="76557F84"/>
    <w:rsid w:val="76A33BFE"/>
    <w:rsid w:val="7750667F"/>
    <w:rsid w:val="778B3280"/>
    <w:rsid w:val="790B4742"/>
    <w:rsid w:val="7A257548"/>
    <w:rsid w:val="7A654A53"/>
    <w:rsid w:val="7AAB2859"/>
    <w:rsid w:val="7B617BB3"/>
    <w:rsid w:val="7B681BBB"/>
    <w:rsid w:val="7CE821E7"/>
    <w:rsid w:val="7D77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12</Pages>
  <Words>1239</Words>
  <Characters>1327</Characters>
  <Lines>14</Lines>
  <Paragraphs>4</Paragraphs>
  <TotalTime>9</TotalTime>
  <ScaleCrop>false</ScaleCrop>
  <LinksUpToDate>false</LinksUpToDate>
  <CharactersWithSpaces>1507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冷雨夜</cp:lastModifiedBy>
  <cp:lastPrinted>2021-12-09T04:09:00Z</cp:lastPrinted>
  <dcterms:modified xsi:type="dcterms:W3CDTF">2025-09-01T08:43:16Z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KSOTemplateDocerSaveRecord">
    <vt:lpwstr>eyJoZGlkIjoiYzQ4YjExYTYzNGNlOTZiMDE4ZmY3ZjA5NzFkZjBiMWIiLCJ1c2VySWQiOiI0NTc1MTgyNjkifQ==</vt:lpwstr>
  </property>
</Properties>
</file>