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710E6">
      <w:pPr>
        <w:spacing w:line="360" w:lineRule="auto"/>
        <w:jc w:val="center"/>
        <w:rPr>
          <w:rFonts w:ascii="宋体" w:hAnsi="宋体" w:cs="Arial"/>
          <w:b/>
          <w:sz w:val="32"/>
          <w:szCs w:val="32"/>
        </w:rPr>
      </w:pPr>
    </w:p>
    <w:p w14:paraId="643DFE11">
      <w:pPr>
        <w:pStyle w:val="8"/>
        <w:rPr>
          <w:rFonts w:ascii="宋体" w:hAnsi="宋体" w:cs="Arial"/>
          <w:b/>
          <w:sz w:val="32"/>
          <w:szCs w:val="32"/>
        </w:rPr>
      </w:pPr>
    </w:p>
    <w:p w14:paraId="6169AE7B">
      <w:pPr>
        <w:pStyle w:val="8"/>
        <w:rPr>
          <w:rFonts w:ascii="宋体" w:hAnsi="宋体" w:cs="Arial"/>
          <w:b/>
          <w:sz w:val="32"/>
          <w:szCs w:val="32"/>
        </w:rPr>
      </w:pPr>
    </w:p>
    <w:p w14:paraId="0920DCCE">
      <w:pPr>
        <w:spacing w:line="360" w:lineRule="auto"/>
        <w:jc w:val="center"/>
        <w:rPr>
          <w:rFonts w:hint="eastAsia" w:ascii="宋体" w:hAnsi="宋体" w:cs="Arial"/>
          <w:b/>
          <w:sz w:val="52"/>
          <w:szCs w:val="52"/>
          <w:lang w:eastAsia="zh-CN"/>
        </w:rPr>
      </w:pPr>
      <w:r>
        <w:rPr>
          <w:rFonts w:hint="eastAsia" w:ascii="宋体" w:hAnsi="宋体" w:cs="Arial"/>
          <w:b/>
          <w:sz w:val="52"/>
          <w:szCs w:val="52"/>
          <w:lang w:eastAsia="zh-CN"/>
        </w:rPr>
        <w:t>北京市儿童福利院</w:t>
      </w:r>
    </w:p>
    <w:p w14:paraId="23D8835B">
      <w:pPr>
        <w:spacing w:line="360" w:lineRule="auto"/>
        <w:jc w:val="center"/>
        <w:rPr>
          <w:rFonts w:hint="default" w:ascii="宋体" w:hAnsi="宋体" w:eastAsia="宋体" w:cs="Arial"/>
          <w:b/>
          <w:sz w:val="40"/>
          <w:szCs w:val="40"/>
          <w:lang w:val="en-US" w:eastAsia="zh-CN"/>
        </w:rPr>
      </w:pPr>
      <w:r>
        <w:rPr>
          <w:rFonts w:hint="eastAsia" w:ascii="宋体" w:hAnsi="宋体" w:cs="Arial"/>
          <w:b/>
          <w:sz w:val="52"/>
          <w:szCs w:val="52"/>
          <w:lang w:val="en-US" w:eastAsia="zh-CN"/>
        </w:rPr>
        <w:t>康复楼装修改造</w:t>
      </w:r>
      <w:r>
        <w:rPr>
          <w:rFonts w:hint="eastAsia" w:ascii="宋体" w:hAnsi="宋体" w:cs="Arial"/>
          <w:b/>
          <w:sz w:val="52"/>
          <w:szCs w:val="52"/>
          <w:lang w:eastAsia="zh-CN"/>
        </w:rPr>
        <w:t>工程-设计</w:t>
      </w:r>
    </w:p>
    <w:p w14:paraId="04743A64">
      <w:pPr>
        <w:spacing w:line="360" w:lineRule="auto"/>
        <w:jc w:val="center"/>
        <w:rPr>
          <w:rFonts w:ascii="宋体" w:hAnsi="宋体" w:cs="Arial"/>
          <w:b/>
          <w:sz w:val="24"/>
        </w:rPr>
      </w:pPr>
    </w:p>
    <w:p w14:paraId="49C7D73F">
      <w:pPr>
        <w:spacing w:line="360" w:lineRule="auto"/>
        <w:jc w:val="center"/>
        <w:rPr>
          <w:rFonts w:ascii="宋体" w:hAnsi="宋体" w:cs="Arial"/>
          <w:b/>
          <w:sz w:val="72"/>
          <w:szCs w:val="72"/>
        </w:rPr>
      </w:pPr>
      <w:r>
        <w:rPr>
          <w:rFonts w:hint="eastAsia" w:ascii="宋体" w:hAnsi="宋体" w:cs="Arial"/>
          <w:b/>
          <w:sz w:val="40"/>
          <w:szCs w:val="40"/>
          <w:lang w:val="en-US" w:eastAsia="zh-CN"/>
        </w:rPr>
        <w:t xml:space="preserve">  </w:t>
      </w:r>
    </w:p>
    <w:p w14:paraId="2B934CC0">
      <w:pPr>
        <w:spacing w:line="360" w:lineRule="auto"/>
        <w:jc w:val="center"/>
        <w:rPr>
          <w:rFonts w:ascii="宋体" w:hAnsi="宋体" w:cs="Arial"/>
          <w:b/>
          <w:sz w:val="72"/>
          <w:szCs w:val="72"/>
        </w:rPr>
      </w:pPr>
      <w:r>
        <w:rPr>
          <w:rFonts w:hint="eastAsia" w:ascii="宋体" w:hAnsi="宋体" w:cs="Arial"/>
          <w:b/>
          <w:sz w:val="72"/>
          <w:szCs w:val="72"/>
        </w:rPr>
        <w:t>比选文件</w:t>
      </w:r>
    </w:p>
    <w:p w14:paraId="504195E5">
      <w:pPr>
        <w:spacing w:line="360" w:lineRule="auto"/>
        <w:rPr>
          <w:rFonts w:ascii="宋体" w:hAnsi="宋体"/>
          <w:sz w:val="32"/>
          <w:szCs w:val="32"/>
        </w:rPr>
      </w:pPr>
    </w:p>
    <w:p w14:paraId="2049CB2F">
      <w:pPr>
        <w:spacing w:line="360" w:lineRule="auto"/>
        <w:rPr>
          <w:rFonts w:ascii="宋体" w:hAnsi="宋体" w:cs="Arial"/>
          <w:sz w:val="24"/>
        </w:rPr>
      </w:pPr>
    </w:p>
    <w:p w14:paraId="7CA3FAC6">
      <w:pPr>
        <w:spacing w:line="360" w:lineRule="auto"/>
        <w:jc w:val="center"/>
        <w:rPr>
          <w:rFonts w:ascii="宋体" w:hAnsi="宋体" w:cs="Arial"/>
          <w:sz w:val="24"/>
        </w:rPr>
      </w:pPr>
    </w:p>
    <w:p w14:paraId="4ABDBDC2">
      <w:pPr>
        <w:spacing w:line="360" w:lineRule="auto"/>
        <w:ind w:firstLine="3698" w:firstLineChars="1151"/>
        <w:rPr>
          <w:rFonts w:ascii="宋体" w:hAnsi="宋体"/>
          <w:b/>
          <w:sz w:val="32"/>
          <w:szCs w:val="18"/>
        </w:rPr>
      </w:pPr>
    </w:p>
    <w:p w14:paraId="731E474D">
      <w:pPr>
        <w:spacing w:line="360" w:lineRule="auto"/>
        <w:jc w:val="center"/>
        <w:rPr>
          <w:rFonts w:ascii="宋体" w:hAnsi="宋体" w:cs="Arial"/>
          <w:b/>
          <w:sz w:val="30"/>
        </w:rPr>
      </w:pPr>
    </w:p>
    <w:p w14:paraId="6C82CDE0">
      <w:pPr>
        <w:spacing w:line="360" w:lineRule="auto"/>
        <w:jc w:val="center"/>
        <w:rPr>
          <w:rFonts w:ascii="宋体" w:hAnsi="宋体" w:cs="Arial"/>
          <w:b/>
          <w:sz w:val="30"/>
        </w:rPr>
      </w:pPr>
    </w:p>
    <w:p w14:paraId="4F5D978B">
      <w:pPr>
        <w:spacing w:line="360" w:lineRule="auto"/>
        <w:jc w:val="center"/>
        <w:rPr>
          <w:rFonts w:ascii="宋体" w:hAnsi="宋体" w:cs="Arial"/>
          <w:b/>
          <w:sz w:val="30"/>
        </w:rPr>
      </w:pPr>
    </w:p>
    <w:p w14:paraId="3C61BECE">
      <w:pPr>
        <w:spacing w:line="360" w:lineRule="auto"/>
        <w:jc w:val="center"/>
        <w:rPr>
          <w:rFonts w:ascii="宋体" w:hAnsi="宋体" w:cs="Arial"/>
          <w:b/>
          <w:sz w:val="30"/>
        </w:rPr>
      </w:pPr>
    </w:p>
    <w:p w14:paraId="7950A653">
      <w:pPr>
        <w:spacing w:line="360" w:lineRule="auto"/>
        <w:ind w:firstLine="2891" w:firstLineChars="800"/>
        <w:rPr>
          <w:rFonts w:hint="default" w:ascii="宋体" w:hAnsi="宋体" w:eastAsia="宋体" w:cs="Arial"/>
          <w:b/>
          <w:sz w:val="36"/>
          <w:szCs w:val="36"/>
          <w:lang w:val="en-US" w:eastAsia="zh-CN"/>
        </w:rPr>
      </w:pPr>
      <w:r>
        <w:rPr>
          <w:rFonts w:hint="eastAsia" w:ascii="宋体" w:hAnsi="宋体" w:cs="Arial"/>
          <w:b/>
          <w:sz w:val="36"/>
          <w:szCs w:val="36"/>
          <w:lang w:val="en-US" w:eastAsia="zh-CN"/>
        </w:rPr>
        <w:t xml:space="preserve">北京市儿童福利院  </w:t>
      </w:r>
    </w:p>
    <w:p w14:paraId="4DF2AB44">
      <w:pPr>
        <w:pStyle w:val="21"/>
        <w:pBdr>
          <w:bottom w:val="none" w:color="auto" w:sz="0" w:space="0"/>
        </w:pBdr>
        <w:spacing w:line="360" w:lineRule="auto"/>
        <w:rPr>
          <w:rFonts w:ascii="宋体" w:hAnsi="宋体"/>
          <w:b/>
          <w:sz w:val="32"/>
        </w:rPr>
      </w:pPr>
      <w:r>
        <w:rPr>
          <w:rFonts w:hint="eastAsia" w:ascii="宋体" w:hAnsi="宋体"/>
          <w:b/>
          <w:sz w:val="32"/>
          <w:szCs w:val="32"/>
          <w:lang w:val="en-US" w:eastAsia="zh-CN"/>
        </w:rPr>
        <w:t xml:space="preserve"> </w:t>
      </w:r>
      <w:r>
        <w:rPr>
          <w:rFonts w:hint="eastAsia" w:ascii="宋体" w:hAnsi="宋体"/>
          <w:b/>
          <w:sz w:val="32"/>
          <w:lang w:eastAsia="zh-CN"/>
        </w:rPr>
        <w:t>202</w:t>
      </w:r>
      <w:r>
        <w:rPr>
          <w:rFonts w:hint="eastAsia" w:ascii="宋体" w:hAnsi="宋体"/>
          <w:b/>
          <w:sz w:val="32"/>
          <w:lang w:val="en-US" w:eastAsia="zh-CN"/>
        </w:rPr>
        <w:t>5</w:t>
      </w:r>
      <w:r>
        <w:rPr>
          <w:rFonts w:hint="eastAsia" w:ascii="宋体" w:hAnsi="宋体"/>
          <w:b/>
          <w:sz w:val="32"/>
          <w:lang w:eastAsia="zh-CN"/>
        </w:rPr>
        <w:t>年</w:t>
      </w:r>
      <w:r>
        <w:rPr>
          <w:rFonts w:hint="eastAsia" w:ascii="宋体" w:hAnsi="宋体"/>
          <w:b/>
          <w:sz w:val="32"/>
          <w:lang w:val="en-US" w:eastAsia="zh-CN"/>
        </w:rPr>
        <w:t>8</w:t>
      </w:r>
      <w:r>
        <w:rPr>
          <w:rFonts w:hint="eastAsia" w:ascii="宋体" w:hAnsi="宋体"/>
          <w:b/>
          <w:sz w:val="32"/>
        </w:rPr>
        <w:t>月</w:t>
      </w:r>
    </w:p>
    <w:p w14:paraId="0C4ADFD6">
      <w:pPr>
        <w:spacing w:line="360" w:lineRule="auto"/>
        <w:jc w:val="center"/>
        <w:rPr>
          <w:rFonts w:ascii="宋体" w:hAnsi="宋体"/>
          <w:b/>
          <w:szCs w:val="21"/>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14:paraId="6F641D2C">
      <w:pPr>
        <w:spacing w:line="360" w:lineRule="auto"/>
        <w:jc w:val="center"/>
        <w:rPr>
          <w:rFonts w:ascii="宋体" w:hAnsi="宋体"/>
          <w:b/>
          <w:szCs w:val="21"/>
        </w:rPr>
      </w:pPr>
      <w:r>
        <w:rPr>
          <w:rFonts w:hint="eastAsia" w:ascii="宋体" w:hAnsi="宋体"/>
          <w:b/>
          <w:szCs w:val="21"/>
        </w:rPr>
        <w:t>目   录</w:t>
      </w:r>
    </w:p>
    <w:p w14:paraId="4AD62549">
      <w:pPr>
        <w:pStyle w:val="22"/>
        <w:tabs>
          <w:tab w:val="right" w:leader="dot" w:pos="8306"/>
          <w:tab w:val="clear" w:pos="9061"/>
        </w:tabs>
      </w:pPr>
      <w:r>
        <w:fldChar w:fldCharType="begin"/>
      </w:r>
      <w:r>
        <w:instrText xml:space="preserve">TOC \o "1-1" \h \u </w:instrText>
      </w:r>
      <w:r>
        <w:fldChar w:fldCharType="separate"/>
      </w:r>
      <w:r>
        <w:fldChar w:fldCharType="begin"/>
      </w:r>
      <w:r>
        <w:instrText xml:space="preserve"> HYPERLINK \l _Toc6439 </w:instrText>
      </w:r>
      <w:r>
        <w:fldChar w:fldCharType="separate"/>
      </w:r>
      <w:r>
        <w:rPr>
          <w:rFonts w:hint="eastAsia" w:ascii="宋体" w:hAnsi="宋体"/>
          <w:szCs w:val="36"/>
        </w:rPr>
        <w:t>第一部分  比选邀请</w:t>
      </w:r>
      <w:r>
        <w:tab/>
      </w:r>
      <w:r>
        <w:fldChar w:fldCharType="begin"/>
      </w:r>
      <w:r>
        <w:instrText xml:space="preserve"> PAGEREF _Toc6439 \h </w:instrText>
      </w:r>
      <w:r>
        <w:fldChar w:fldCharType="separate"/>
      </w:r>
      <w:r>
        <w:t>1</w:t>
      </w:r>
      <w:r>
        <w:fldChar w:fldCharType="end"/>
      </w:r>
      <w:r>
        <w:fldChar w:fldCharType="end"/>
      </w:r>
    </w:p>
    <w:p w14:paraId="06689AF8">
      <w:pPr>
        <w:pStyle w:val="22"/>
        <w:tabs>
          <w:tab w:val="right" w:leader="dot" w:pos="8306"/>
          <w:tab w:val="clear" w:pos="9061"/>
        </w:tabs>
      </w:pPr>
      <w:r>
        <w:fldChar w:fldCharType="begin"/>
      </w:r>
      <w:r>
        <w:instrText xml:space="preserve"> HYPERLINK \l _Toc30973 </w:instrText>
      </w:r>
      <w:r>
        <w:fldChar w:fldCharType="separate"/>
      </w:r>
      <w:r>
        <w:rPr>
          <w:rFonts w:hint="eastAsia" w:ascii="宋体" w:hAnsi="宋体"/>
          <w:szCs w:val="36"/>
        </w:rPr>
        <w:t>第二部分  比选申请人须知</w:t>
      </w:r>
      <w:r>
        <w:tab/>
      </w:r>
      <w:r>
        <w:fldChar w:fldCharType="begin"/>
      </w:r>
      <w:r>
        <w:instrText xml:space="preserve"> PAGEREF _Toc30973 \h </w:instrText>
      </w:r>
      <w:r>
        <w:fldChar w:fldCharType="separate"/>
      </w:r>
      <w:r>
        <w:t>3</w:t>
      </w:r>
      <w:r>
        <w:fldChar w:fldCharType="end"/>
      </w:r>
      <w:r>
        <w:fldChar w:fldCharType="end"/>
      </w:r>
    </w:p>
    <w:p w14:paraId="69AE17B9">
      <w:pPr>
        <w:pStyle w:val="22"/>
        <w:tabs>
          <w:tab w:val="right" w:leader="dot" w:pos="8306"/>
          <w:tab w:val="clear" w:pos="9061"/>
        </w:tabs>
      </w:pPr>
      <w:r>
        <w:fldChar w:fldCharType="begin"/>
      </w:r>
      <w:r>
        <w:instrText xml:space="preserve"> HYPERLINK \l _Toc23926 </w:instrText>
      </w:r>
      <w:r>
        <w:fldChar w:fldCharType="separate"/>
      </w:r>
      <w:r>
        <w:rPr>
          <w:rFonts w:hint="eastAsia" w:ascii="宋体" w:hAnsi="宋体"/>
          <w:szCs w:val="24"/>
        </w:rPr>
        <w:t>第三部分 采购需求</w:t>
      </w:r>
      <w:r>
        <w:tab/>
      </w:r>
      <w:r>
        <w:fldChar w:fldCharType="begin"/>
      </w:r>
      <w:r>
        <w:instrText xml:space="preserve"> PAGEREF _Toc23926 \h </w:instrText>
      </w:r>
      <w:r>
        <w:fldChar w:fldCharType="separate"/>
      </w:r>
      <w:r>
        <w:t>8</w:t>
      </w:r>
      <w:r>
        <w:fldChar w:fldCharType="end"/>
      </w:r>
      <w:r>
        <w:fldChar w:fldCharType="end"/>
      </w:r>
    </w:p>
    <w:p w14:paraId="27B4BA7B">
      <w:pPr>
        <w:pStyle w:val="22"/>
        <w:tabs>
          <w:tab w:val="right" w:leader="dot" w:pos="8306"/>
          <w:tab w:val="clear" w:pos="9061"/>
        </w:tabs>
      </w:pPr>
      <w:r>
        <w:fldChar w:fldCharType="begin"/>
      </w:r>
      <w:r>
        <w:instrText xml:space="preserve"> HYPERLINK \l _Toc13133 </w:instrText>
      </w:r>
      <w:r>
        <w:fldChar w:fldCharType="separate"/>
      </w:r>
      <w:r>
        <w:rPr>
          <w:rFonts w:hint="eastAsia" w:ascii="宋体" w:hAnsi="宋体"/>
          <w:szCs w:val="24"/>
        </w:rPr>
        <w:t>第四部分 评审及评分标准</w:t>
      </w:r>
      <w:r>
        <w:tab/>
      </w:r>
      <w:r>
        <w:fldChar w:fldCharType="begin"/>
      </w:r>
      <w:r>
        <w:instrText xml:space="preserve"> PAGEREF _Toc13133 \h </w:instrText>
      </w:r>
      <w:r>
        <w:fldChar w:fldCharType="separate"/>
      </w:r>
      <w:r>
        <w:t>11</w:t>
      </w:r>
      <w:r>
        <w:fldChar w:fldCharType="end"/>
      </w:r>
      <w:r>
        <w:fldChar w:fldCharType="end"/>
      </w:r>
    </w:p>
    <w:p w14:paraId="5D0E0B2C">
      <w:pPr>
        <w:pStyle w:val="22"/>
        <w:tabs>
          <w:tab w:val="right" w:leader="dot" w:pos="8306"/>
          <w:tab w:val="clear" w:pos="9061"/>
        </w:tabs>
      </w:pPr>
      <w:r>
        <w:fldChar w:fldCharType="begin"/>
      </w:r>
      <w:r>
        <w:instrText xml:space="preserve"> HYPERLINK \l _Toc5046 </w:instrText>
      </w:r>
      <w:r>
        <w:fldChar w:fldCharType="separate"/>
      </w:r>
      <w:r>
        <w:rPr>
          <w:rFonts w:hint="eastAsia" w:ascii="宋体" w:hAnsi="宋体"/>
          <w:szCs w:val="24"/>
        </w:rPr>
        <w:t>第六部分  比选申请文件格式</w:t>
      </w:r>
      <w:r>
        <w:tab/>
      </w:r>
      <w:r>
        <w:fldChar w:fldCharType="begin"/>
      </w:r>
      <w:r>
        <w:instrText xml:space="preserve"> PAGEREF _Toc5046 \h </w:instrText>
      </w:r>
      <w:r>
        <w:fldChar w:fldCharType="separate"/>
      </w:r>
      <w:r>
        <w:t>13</w:t>
      </w:r>
      <w:r>
        <w:fldChar w:fldCharType="end"/>
      </w:r>
      <w:r>
        <w:fldChar w:fldCharType="end"/>
      </w:r>
    </w:p>
    <w:p w14:paraId="38CC3871">
      <w:r>
        <w:fldChar w:fldCharType="end"/>
      </w:r>
    </w:p>
    <w:p w14:paraId="7377BF79">
      <w:pPr>
        <w:pStyle w:val="27"/>
        <w:tabs>
          <w:tab w:val="right" w:leader="dot" w:pos="8296"/>
        </w:tabs>
        <w:rPr>
          <w:rFonts w:ascii="宋体" w:hAnsi="宋体"/>
          <w:b/>
          <w:bCs/>
          <w:caps/>
          <w:sz w:val="21"/>
          <w:szCs w:val="22"/>
        </w:rPr>
        <w:sectPr>
          <w:footerReference r:id="rId5" w:type="default"/>
          <w:pgSz w:w="11906" w:h="16838"/>
          <w:pgMar w:top="1440" w:right="1800" w:bottom="1440" w:left="1800" w:header="851" w:footer="992" w:gutter="0"/>
          <w:pgNumType w:start="0"/>
          <w:cols w:space="720" w:num="1"/>
          <w:titlePg/>
          <w:docGrid w:type="lines" w:linePitch="312" w:charSpace="0"/>
        </w:sectPr>
      </w:pPr>
      <w:r>
        <w:rPr>
          <w:rFonts w:ascii="宋体" w:hAnsi="宋体"/>
          <w:b/>
          <w:bCs/>
          <w:caps/>
          <w:sz w:val="21"/>
          <w:szCs w:val="22"/>
        </w:rPr>
        <w:t xml:space="preserve"> </w:t>
      </w:r>
    </w:p>
    <w:p w14:paraId="221CB059">
      <w:pPr>
        <w:pStyle w:val="2"/>
        <w:spacing w:line="360" w:lineRule="auto"/>
        <w:jc w:val="center"/>
        <w:rPr>
          <w:rFonts w:ascii="宋体" w:hAnsi="宋体"/>
          <w:sz w:val="36"/>
          <w:szCs w:val="36"/>
        </w:rPr>
      </w:pPr>
      <w:bookmarkStart w:id="0" w:name="_Toc29950"/>
      <w:bookmarkStart w:id="1" w:name="_Toc9307"/>
      <w:bookmarkStart w:id="2" w:name="_Toc6439"/>
      <w:bookmarkStart w:id="3" w:name="_Toc2389"/>
      <w:r>
        <w:rPr>
          <w:rFonts w:hint="eastAsia" w:ascii="宋体" w:hAnsi="宋体"/>
          <w:sz w:val="36"/>
          <w:szCs w:val="36"/>
        </w:rPr>
        <w:t>第一部分  比选邀请</w:t>
      </w:r>
      <w:bookmarkEnd w:id="0"/>
      <w:bookmarkEnd w:id="1"/>
      <w:bookmarkEnd w:id="2"/>
      <w:bookmarkEnd w:id="3"/>
    </w:p>
    <w:p w14:paraId="78144F93">
      <w:pPr>
        <w:tabs>
          <w:tab w:val="left" w:pos="1985"/>
        </w:tabs>
        <w:snapToGrid w:val="0"/>
        <w:spacing w:line="480" w:lineRule="auto"/>
        <w:ind w:firstLine="480" w:firstLineChars="200"/>
        <w:textAlignment w:val="baseline"/>
        <w:rPr>
          <w:rFonts w:hint="eastAsia" w:ascii="宋体" w:hAnsi="宋体" w:eastAsia="宋体"/>
          <w:sz w:val="24"/>
          <w:lang w:eastAsia="zh-CN"/>
        </w:rPr>
      </w:pPr>
      <w:r>
        <w:rPr>
          <w:rFonts w:hint="eastAsia" w:ascii="宋体" w:hAnsi="宋体"/>
          <w:sz w:val="24"/>
        </w:rPr>
        <w:t>1、</w:t>
      </w:r>
      <w:bookmarkStart w:id="4" w:name="_Hlk12296658"/>
      <w:bookmarkStart w:id="5" w:name="_Hlk12452266"/>
      <w:r>
        <w:rPr>
          <w:rFonts w:hint="eastAsia" w:ascii="宋体" w:hAnsi="宋体"/>
          <w:sz w:val="24"/>
        </w:rPr>
        <w:t>项目名称：</w:t>
      </w:r>
      <w:r>
        <w:rPr>
          <w:rFonts w:hint="eastAsia" w:ascii="宋体" w:hAnsi="宋体"/>
          <w:sz w:val="24"/>
          <w:lang w:eastAsia="zh-CN"/>
        </w:rPr>
        <w:t>北京市儿童福利院康复楼装修改造工程-设计</w:t>
      </w:r>
    </w:p>
    <w:p w14:paraId="3AA631CF">
      <w:pPr>
        <w:tabs>
          <w:tab w:val="left" w:pos="1985"/>
        </w:tabs>
        <w:snapToGrid w:val="0"/>
        <w:spacing w:line="480" w:lineRule="auto"/>
        <w:ind w:firstLine="480" w:firstLineChars="200"/>
        <w:textAlignment w:val="baseline"/>
        <w:rPr>
          <w:rFonts w:hint="eastAsia" w:ascii="宋体" w:hAnsi="宋体" w:eastAsia="宋体"/>
          <w:sz w:val="24"/>
          <w:lang w:eastAsia="zh-CN"/>
        </w:rPr>
      </w:pPr>
      <w:r>
        <w:rPr>
          <w:rFonts w:hint="eastAsia" w:ascii="宋体" w:hAnsi="宋体"/>
          <w:sz w:val="24"/>
        </w:rPr>
        <w:t>2、采购单位：</w:t>
      </w:r>
      <w:bookmarkEnd w:id="4"/>
      <w:bookmarkEnd w:id="5"/>
      <w:r>
        <w:rPr>
          <w:rFonts w:hint="eastAsia" w:ascii="宋体" w:hAnsi="宋体"/>
          <w:sz w:val="24"/>
          <w:lang w:eastAsia="zh-CN"/>
        </w:rPr>
        <w:t>北京市儿童福利院</w:t>
      </w:r>
    </w:p>
    <w:p w14:paraId="763006B7">
      <w:pPr>
        <w:tabs>
          <w:tab w:val="left" w:pos="1985"/>
        </w:tabs>
        <w:snapToGrid w:val="0"/>
        <w:spacing w:line="480" w:lineRule="auto"/>
        <w:ind w:firstLine="480" w:firstLineChars="200"/>
        <w:textAlignment w:val="baseline"/>
        <w:rPr>
          <w:rFonts w:hint="default" w:ascii="宋体" w:hAnsi="宋体"/>
          <w:sz w:val="24"/>
          <w:lang w:val="en-US"/>
        </w:rPr>
      </w:pPr>
      <w:r>
        <w:rPr>
          <w:rFonts w:hint="eastAsia" w:ascii="宋体" w:hAnsi="宋体"/>
          <w:sz w:val="24"/>
        </w:rPr>
        <w:t>3、</w:t>
      </w:r>
      <w:r>
        <w:rPr>
          <w:rFonts w:hint="eastAsia" w:ascii="宋体" w:hAnsi="宋体"/>
          <w:sz w:val="24"/>
          <w:lang w:val="en-US" w:eastAsia="zh-CN"/>
        </w:rPr>
        <w:t>估算</w:t>
      </w:r>
      <w:r>
        <w:rPr>
          <w:rFonts w:hint="eastAsia" w:ascii="宋体" w:hAnsi="宋体"/>
          <w:sz w:val="24"/>
        </w:rPr>
        <w:t>金额：</w:t>
      </w:r>
      <w:r>
        <w:rPr>
          <w:rFonts w:hint="eastAsia" w:ascii="宋体" w:hAnsi="宋体"/>
          <w:sz w:val="24"/>
          <w:lang w:val="en-US" w:eastAsia="zh-CN"/>
        </w:rPr>
        <w:t>975.63万元</w:t>
      </w:r>
    </w:p>
    <w:p w14:paraId="2CDE1C0B">
      <w:pPr>
        <w:tabs>
          <w:tab w:val="left" w:pos="1985"/>
        </w:tabs>
        <w:snapToGrid w:val="0"/>
        <w:spacing w:line="480" w:lineRule="auto"/>
        <w:ind w:firstLine="480" w:firstLineChars="200"/>
        <w:textAlignment w:val="baseline"/>
        <w:rPr>
          <w:rFonts w:hint="eastAsia" w:ascii="宋体" w:hAnsi="宋体"/>
          <w:sz w:val="24"/>
        </w:rPr>
      </w:pPr>
      <w:r>
        <w:rPr>
          <w:rFonts w:hint="eastAsia" w:ascii="宋体" w:hAnsi="宋体"/>
          <w:sz w:val="24"/>
        </w:rPr>
        <w:t>4、采购内容：</w:t>
      </w:r>
      <w:r>
        <w:rPr>
          <w:rFonts w:hint="eastAsia" w:ascii="宋体" w:hAnsi="宋体"/>
          <w:sz w:val="24"/>
          <w:lang w:eastAsia="zh-CN"/>
        </w:rPr>
        <w:t>北京市儿童福利院康复楼装修改造工程-设计</w:t>
      </w:r>
      <w:r>
        <w:rPr>
          <w:rFonts w:hint="eastAsia" w:ascii="宋体" w:hAnsi="宋体"/>
          <w:sz w:val="24"/>
          <w:lang w:val="en-US" w:eastAsia="zh-CN"/>
        </w:rPr>
        <w:t>服务一项</w:t>
      </w:r>
      <w:r>
        <w:rPr>
          <w:rFonts w:hint="eastAsia" w:ascii="Times New Roman" w:hAnsi="Times New Roman" w:cs="Times New Roman"/>
          <w:sz w:val="24"/>
          <w:szCs w:val="32"/>
        </w:rPr>
        <w:t>。</w:t>
      </w:r>
      <w:r>
        <w:rPr>
          <w:rFonts w:hint="eastAsia" w:ascii="宋体" w:hAnsi="宋体"/>
          <w:sz w:val="24"/>
        </w:rPr>
        <w:t>具体详见第三部分采购需求。</w:t>
      </w:r>
    </w:p>
    <w:p w14:paraId="74B3698F">
      <w:pPr>
        <w:tabs>
          <w:tab w:val="left" w:pos="1985"/>
        </w:tabs>
        <w:snapToGrid w:val="0"/>
        <w:spacing w:line="480" w:lineRule="auto"/>
        <w:ind w:firstLine="960" w:firstLineChars="400"/>
        <w:textAlignment w:val="baseline"/>
        <w:rPr>
          <w:rFonts w:ascii="宋体" w:hAnsi="宋体"/>
          <w:sz w:val="24"/>
        </w:rPr>
      </w:pPr>
      <w:r>
        <w:rPr>
          <w:rFonts w:hint="eastAsia" w:ascii="宋体" w:hAnsi="宋体" w:eastAsia="宋体" w:cs="宋体"/>
          <w:sz w:val="24"/>
        </w:rPr>
        <w:t>服务期限：</w:t>
      </w:r>
      <w:r>
        <w:rPr>
          <w:rFonts w:hint="eastAsia"/>
          <w:color w:val="auto"/>
          <w:sz w:val="24"/>
          <w:highlight w:val="none"/>
          <w:u w:val="none"/>
        </w:rPr>
        <w:t>合同生效之日起至</w:t>
      </w:r>
      <w:r>
        <w:rPr>
          <w:rFonts w:hint="eastAsia"/>
          <w:color w:val="auto"/>
          <w:sz w:val="24"/>
          <w:highlight w:val="none"/>
          <w:u w:val="none"/>
          <w:lang w:val="en-US" w:eastAsia="zh-CN"/>
        </w:rPr>
        <w:t>设计工作结束止</w:t>
      </w:r>
      <w:r>
        <w:rPr>
          <w:rFonts w:hint="eastAsia"/>
          <w:color w:val="auto"/>
          <w:sz w:val="24"/>
          <w:highlight w:val="none"/>
          <w:u w:val="none"/>
        </w:rPr>
        <w:t>。</w:t>
      </w:r>
    </w:p>
    <w:p w14:paraId="2BE7F9A6">
      <w:pPr>
        <w:tabs>
          <w:tab w:val="left" w:pos="1985"/>
        </w:tabs>
        <w:snapToGrid w:val="0"/>
        <w:spacing w:line="480" w:lineRule="auto"/>
        <w:ind w:firstLine="480" w:firstLineChars="200"/>
        <w:textAlignment w:val="baseline"/>
        <w:rPr>
          <w:rFonts w:hint="eastAsia" w:ascii="宋体" w:hAnsi="宋体" w:eastAsia="宋体"/>
          <w:sz w:val="24"/>
          <w:highlight w:val="yellow"/>
          <w:lang w:val="en-US" w:eastAsia="zh-CN"/>
        </w:rPr>
      </w:pPr>
      <w:r>
        <w:rPr>
          <w:rFonts w:hint="eastAsia" w:ascii="宋体" w:hAnsi="宋体"/>
          <w:sz w:val="24"/>
          <w:highlight w:val="none"/>
        </w:rPr>
        <w:t>5、采购人联系方式</w:t>
      </w:r>
      <w:r>
        <w:rPr>
          <w:rFonts w:hint="eastAsia" w:ascii="宋体" w:hAnsi="宋体"/>
          <w:sz w:val="24"/>
        </w:rPr>
        <w:t>：</w:t>
      </w:r>
      <w:r>
        <w:rPr>
          <w:rFonts w:hint="eastAsia" w:ascii="宋体" w:hAnsi="宋体"/>
          <w:sz w:val="24"/>
          <w:lang w:val="en-US" w:eastAsia="zh-CN"/>
        </w:rPr>
        <w:t xml:space="preserve">周老师 010-62913076      </w:t>
      </w:r>
    </w:p>
    <w:p w14:paraId="533B0133">
      <w:pPr>
        <w:tabs>
          <w:tab w:val="left" w:pos="1985"/>
        </w:tabs>
        <w:snapToGrid w:val="0"/>
        <w:spacing w:line="480" w:lineRule="auto"/>
        <w:ind w:left="105" w:leftChars="50" w:firstLine="720" w:firstLineChars="300"/>
        <w:textAlignment w:val="baseline"/>
        <w:rPr>
          <w:rFonts w:hint="eastAsia" w:ascii="宋体" w:hAnsi="宋体" w:eastAsia="宋体"/>
          <w:sz w:val="24"/>
          <w:lang w:eastAsia="zh-CN"/>
        </w:rPr>
      </w:pPr>
      <w:r>
        <w:rPr>
          <w:rFonts w:hint="eastAsia" w:ascii="宋体" w:hAnsi="宋体"/>
          <w:sz w:val="24"/>
        </w:rPr>
        <w:t>采购人联系地址：</w:t>
      </w:r>
      <w:r>
        <w:rPr>
          <w:rFonts w:hint="default" w:ascii="宋体" w:hAnsi="宋体"/>
          <w:sz w:val="24"/>
        </w:rPr>
        <w:t>北京市海淀区清河</w:t>
      </w:r>
      <w:r>
        <w:rPr>
          <w:rFonts w:hint="eastAsia" w:ascii="宋体" w:hAnsi="宋体"/>
          <w:sz w:val="24"/>
          <w:lang w:val="en-US" w:eastAsia="zh-CN"/>
        </w:rPr>
        <w:t>镇</w:t>
      </w:r>
      <w:r>
        <w:rPr>
          <w:rFonts w:hint="default" w:ascii="宋体" w:hAnsi="宋体"/>
          <w:sz w:val="24"/>
        </w:rPr>
        <w:t>三街52号</w:t>
      </w:r>
    </w:p>
    <w:p w14:paraId="69E1C8D4">
      <w:pPr>
        <w:tabs>
          <w:tab w:val="left" w:pos="1985"/>
        </w:tabs>
        <w:snapToGrid w:val="0"/>
        <w:spacing w:line="480" w:lineRule="auto"/>
        <w:ind w:firstLine="480" w:firstLineChars="200"/>
        <w:textAlignment w:val="baseline"/>
        <w:rPr>
          <w:rFonts w:ascii="宋体" w:hAnsi="宋体"/>
          <w:sz w:val="24"/>
        </w:rPr>
      </w:pPr>
      <w:r>
        <w:rPr>
          <w:rFonts w:hint="eastAsia" w:ascii="宋体" w:hAnsi="宋体"/>
          <w:sz w:val="24"/>
          <w:lang w:val="en-US" w:eastAsia="zh-CN"/>
        </w:rPr>
        <w:t>6</w:t>
      </w:r>
      <w:r>
        <w:rPr>
          <w:rFonts w:hint="eastAsia" w:ascii="宋体" w:hAnsi="宋体"/>
          <w:sz w:val="24"/>
        </w:rPr>
        <w:t xml:space="preserve">、申请人资格条件：（1）符合《中华人民共和国政府采购法》第22条要求；（2）供应商在“信用中国”（ </w:t>
      </w:r>
      <w:r>
        <w:fldChar w:fldCharType="begin"/>
      </w:r>
      <w:r>
        <w:instrText xml:space="preserve"> HYPERLINK "http://www.creditchina.gov.cn）和" </w:instrText>
      </w:r>
      <w:r>
        <w:fldChar w:fldCharType="separate"/>
      </w:r>
      <w:r>
        <w:rPr>
          <w:rFonts w:hint="eastAsia" w:ascii="宋体" w:hAnsi="宋体"/>
          <w:sz w:val="24"/>
        </w:rPr>
        <w:t>www.creditchina.gov.cn）和“中国政府采购网”（www.ccgp.gov.cn）网站无不良行为记录</w:t>
      </w:r>
      <w:r>
        <w:rPr>
          <w:rFonts w:hint="eastAsia" w:ascii="宋体" w:hAnsi="宋体"/>
          <w:sz w:val="24"/>
        </w:rPr>
        <w:fldChar w:fldCharType="end"/>
      </w:r>
      <w:r>
        <w:rPr>
          <w:rFonts w:hint="eastAsia" w:ascii="宋体" w:hAnsi="宋体"/>
          <w:sz w:val="24"/>
        </w:rPr>
        <w:t>；（3）供应商须</w:t>
      </w:r>
      <w:r>
        <w:rPr>
          <w:rFonts w:hint="eastAsia" w:ascii="宋体" w:hAnsi="宋体"/>
          <w:sz w:val="24"/>
          <w:lang w:val="en-US" w:eastAsia="zh-CN"/>
        </w:rPr>
        <w:t>在北京市中介网上交易服务平台上报名并下载比选文件</w:t>
      </w:r>
      <w:r>
        <w:rPr>
          <w:rFonts w:hint="eastAsia" w:ascii="宋体" w:hAnsi="宋体"/>
          <w:sz w:val="24"/>
        </w:rPr>
        <w:t>，未</w:t>
      </w:r>
      <w:r>
        <w:rPr>
          <w:rFonts w:hint="eastAsia" w:ascii="宋体" w:hAnsi="宋体"/>
          <w:sz w:val="24"/>
          <w:lang w:val="en-US" w:eastAsia="zh-CN"/>
        </w:rPr>
        <w:t>在北京市中介网上交易服务平台上报名并获取</w:t>
      </w:r>
      <w:r>
        <w:rPr>
          <w:rFonts w:hint="eastAsia" w:ascii="宋体" w:hAnsi="宋体"/>
          <w:sz w:val="24"/>
        </w:rPr>
        <w:t>比选文件</w:t>
      </w:r>
      <w:r>
        <w:rPr>
          <w:rFonts w:hint="eastAsia" w:ascii="宋体" w:hAnsi="宋体"/>
          <w:sz w:val="24"/>
          <w:lang w:val="en-US" w:eastAsia="zh-CN"/>
        </w:rPr>
        <w:t>的</w:t>
      </w:r>
      <w:r>
        <w:rPr>
          <w:rFonts w:hint="eastAsia" w:ascii="宋体" w:hAnsi="宋体"/>
          <w:sz w:val="24"/>
        </w:rPr>
        <w:t>供应商均无资格参加本次比选；(</w:t>
      </w:r>
      <w:r>
        <w:rPr>
          <w:rFonts w:hint="eastAsia" w:ascii="宋体" w:hAnsi="宋体"/>
          <w:sz w:val="24"/>
          <w:lang w:val="en-US" w:eastAsia="zh-CN"/>
        </w:rPr>
        <w:t>4</w:t>
      </w:r>
      <w:r>
        <w:rPr>
          <w:rFonts w:hint="eastAsia" w:ascii="宋体" w:hAnsi="宋体"/>
          <w:sz w:val="24"/>
        </w:rPr>
        <w:t>)须具备有效的</w:t>
      </w:r>
      <w:r>
        <w:rPr>
          <w:rFonts w:hint="eastAsia" w:ascii="宋体" w:hAnsi="宋体"/>
          <w:sz w:val="24"/>
          <w:lang w:val="en-US" w:eastAsia="zh-CN"/>
        </w:rPr>
        <w:t>建筑行业（建筑工程）乙</w:t>
      </w:r>
      <w:r>
        <w:rPr>
          <w:rFonts w:hint="eastAsia" w:ascii="宋体" w:hAnsi="宋体"/>
          <w:sz w:val="24"/>
        </w:rPr>
        <w:t>级及以上资质</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5</w:t>
      </w:r>
      <w:r>
        <w:rPr>
          <w:rFonts w:hint="eastAsia" w:ascii="宋体" w:hAnsi="宋体"/>
          <w:sz w:val="24"/>
        </w:rPr>
        <w:t>)本项目不接受联合体。</w:t>
      </w:r>
    </w:p>
    <w:p w14:paraId="0D041913">
      <w:pPr>
        <w:tabs>
          <w:tab w:val="left" w:pos="1985"/>
        </w:tabs>
        <w:snapToGrid w:val="0"/>
        <w:spacing w:line="480" w:lineRule="auto"/>
        <w:ind w:firstLine="480" w:firstLineChars="200"/>
        <w:textAlignment w:val="baseline"/>
        <w:rPr>
          <w:rFonts w:ascii="宋体" w:hAnsi="宋体"/>
          <w:sz w:val="24"/>
        </w:rPr>
      </w:pPr>
      <w:r>
        <w:rPr>
          <w:rFonts w:hint="eastAsia" w:ascii="宋体" w:hAnsi="宋体"/>
          <w:sz w:val="24"/>
          <w:lang w:val="en-US" w:eastAsia="zh-CN"/>
        </w:rPr>
        <w:t>7</w:t>
      </w:r>
      <w:r>
        <w:rPr>
          <w:rFonts w:hint="eastAsia" w:ascii="宋体" w:hAnsi="宋体"/>
          <w:sz w:val="24"/>
        </w:rPr>
        <w:t>、获取比选文件时间：</w:t>
      </w:r>
      <w:r>
        <w:rPr>
          <w:rFonts w:hint="eastAsia" w:ascii="宋体" w:hAnsi="宋体" w:cs="宋体"/>
          <w:sz w:val="24"/>
          <w:szCs w:val="24"/>
        </w:rPr>
        <w:t>2025年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日起至202</w:t>
      </w:r>
      <w:r>
        <w:rPr>
          <w:rFonts w:ascii="宋体" w:hAnsi="宋体" w:cs="宋体"/>
          <w:sz w:val="24"/>
          <w:szCs w:val="24"/>
        </w:rPr>
        <w:t>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w:t>
      </w:r>
      <w:r>
        <w:rPr>
          <w:rFonts w:hint="eastAsia" w:ascii="宋体" w:hAnsi="宋体" w:cs="宋体"/>
          <w:sz w:val="24"/>
          <w:szCs w:val="24"/>
          <w:lang w:val="en-US" w:eastAsia="zh-CN"/>
        </w:rPr>
        <w:t>2</w:t>
      </w:r>
      <w:r>
        <w:rPr>
          <w:rFonts w:ascii="宋体" w:hAnsi="宋体" w:cs="宋体"/>
          <w:sz w:val="24"/>
          <w:szCs w:val="24"/>
        </w:rPr>
        <w:t>5</w:t>
      </w:r>
      <w:r>
        <w:rPr>
          <w:rFonts w:hint="eastAsia" w:ascii="宋体" w:hAnsi="宋体" w:cs="宋体"/>
          <w:sz w:val="24"/>
          <w:szCs w:val="24"/>
        </w:rPr>
        <w:t>日每天9:00-11:30；14:00-16:00（北京时间，节假日除外）</w:t>
      </w:r>
      <w:r>
        <w:rPr>
          <w:rFonts w:hint="eastAsia" w:ascii="宋体" w:hAnsi="宋体"/>
          <w:sz w:val="24"/>
        </w:rPr>
        <w:t>。</w:t>
      </w:r>
    </w:p>
    <w:p w14:paraId="74AFA567">
      <w:pPr>
        <w:tabs>
          <w:tab w:val="left" w:pos="1985"/>
        </w:tabs>
        <w:snapToGrid w:val="0"/>
        <w:spacing w:line="480" w:lineRule="auto"/>
        <w:ind w:firstLine="480" w:firstLineChars="200"/>
        <w:textAlignment w:val="baseline"/>
        <w:rPr>
          <w:rFonts w:hint="eastAsia" w:ascii="宋体" w:hAnsi="宋体" w:cs="宋体"/>
          <w:sz w:val="24"/>
          <w:szCs w:val="24"/>
        </w:rPr>
      </w:pPr>
      <w:r>
        <w:rPr>
          <w:rFonts w:hint="eastAsia" w:ascii="宋体" w:hAnsi="宋体"/>
          <w:sz w:val="24"/>
          <w:lang w:val="en-US" w:eastAsia="zh-CN"/>
        </w:rPr>
        <w:t>8</w:t>
      </w:r>
      <w:r>
        <w:rPr>
          <w:rFonts w:hint="eastAsia" w:ascii="宋体" w:hAnsi="宋体"/>
          <w:sz w:val="24"/>
        </w:rPr>
        <w:t>、</w:t>
      </w:r>
      <w:r>
        <w:rPr>
          <w:rFonts w:hint="eastAsia" w:ascii="宋体" w:hAnsi="宋体" w:cs="宋体"/>
          <w:sz w:val="24"/>
          <w:szCs w:val="24"/>
          <w:lang w:val="en-US" w:eastAsia="zh-CN"/>
        </w:rPr>
        <w:t>发布公告平台</w:t>
      </w:r>
      <w:r>
        <w:rPr>
          <w:rFonts w:hint="eastAsia" w:ascii="宋体" w:hAnsi="宋体" w:cs="宋体"/>
          <w:sz w:val="24"/>
          <w:szCs w:val="24"/>
        </w:rPr>
        <w:t>：北京市中介服务网上交易平台</w:t>
      </w:r>
      <w:r>
        <w:rPr>
          <w:rFonts w:hint="eastAsia" w:hAnsi="宋体" w:cs="宋体"/>
          <w:kern w:val="2"/>
          <w:szCs w:val="24"/>
        </w:rPr>
        <w:t>（http://zjfw.beijing.gov.cn/）</w:t>
      </w:r>
      <w:r>
        <w:rPr>
          <w:rFonts w:hint="eastAsia" w:ascii="宋体" w:hAnsi="宋体" w:cs="宋体"/>
          <w:sz w:val="24"/>
          <w:szCs w:val="24"/>
        </w:rPr>
        <w:t>。</w:t>
      </w:r>
    </w:p>
    <w:p w14:paraId="6A53666A">
      <w:pPr>
        <w:tabs>
          <w:tab w:val="left" w:pos="1985"/>
        </w:tabs>
        <w:snapToGrid w:val="0"/>
        <w:spacing w:line="480" w:lineRule="auto"/>
        <w:ind w:firstLine="480" w:firstLineChars="200"/>
        <w:textAlignment w:val="baseline"/>
        <w:rPr>
          <w:rFonts w:ascii="宋体" w:hAnsi="宋体"/>
          <w:sz w:val="24"/>
        </w:rPr>
      </w:pPr>
      <w:r>
        <w:rPr>
          <w:rFonts w:hint="eastAsia" w:ascii="宋体" w:hAnsi="宋体"/>
          <w:sz w:val="24"/>
          <w:lang w:val="en-US" w:eastAsia="zh-CN"/>
        </w:rPr>
        <w:t>9、</w:t>
      </w:r>
      <w:r>
        <w:rPr>
          <w:rFonts w:hint="eastAsia" w:ascii="宋体" w:hAnsi="宋体"/>
          <w:sz w:val="24"/>
        </w:rPr>
        <w:t>比选申请文件递交时间：</w:t>
      </w:r>
      <w:r>
        <w:rPr>
          <w:rFonts w:hint="eastAsia" w:ascii="宋体" w:hAnsi="宋体" w:cs="宋体"/>
          <w:sz w:val="24"/>
        </w:rPr>
        <w:t>2025年</w:t>
      </w:r>
      <w:r>
        <w:rPr>
          <w:rFonts w:ascii="宋体" w:hAnsi="宋体" w:cs="宋体"/>
          <w:sz w:val="24"/>
        </w:rPr>
        <w:t>8</w:t>
      </w:r>
      <w:r>
        <w:rPr>
          <w:rFonts w:hint="eastAsia" w:ascii="宋体" w:hAnsi="宋体" w:cs="宋体"/>
          <w:sz w:val="24"/>
        </w:rPr>
        <w:t>月</w:t>
      </w:r>
      <w:r>
        <w:rPr>
          <w:rFonts w:hint="eastAsia" w:ascii="宋体" w:hAnsi="宋体" w:cs="宋体"/>
          <w:kern w:val="0"/>
          <w:sz w:val="24"/>
          <w:lang w:val="en-US" w:eastAsia="zh-CN"/>
        </w:rPr>
        <w:t>27</w:t>
      </w:r>
      <w:r>
        <w:rPr>
          <w:rFonts w:hint="eastAsia" w:ascii="宋体" w:hAnsi="宋体" w:cs="宋体"/>
          <w:kern w:val="0"/>
          <w:sz w:val="24"/>
        </w:rPr>
        <w:t>日</w:t>
      </w:r>
      <w:r>
        <w:rPr>
          <w:rFonts w:ascii="宋体" w:hAnsi="宋体" w:cs="宋体"/>
          <w:kern w:val="0"/>
          <w:sz w:val="24"/>
        </w:rPr>
        <w:t>16</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w:t>
      </w:r>
      <w:r>
        <w:rPr>
          <w:rFonts w:hint="eastAsia" w:ascii="宋体" w:hAnsi="宋体" w:cs="宋体"/>
          <w:sz w:val="24"/>
        </w:rPr>
        <w:t>（北京时间）</w:t>
      </w:r>
    </w:p>
    <w:p w14:paraId="15A48F5D">
      <w:pPr>
        <w:tabs>
          <w:tab w:val="left" w:pos="1985"/>
        </w:tabs>
        <w:snapToGrid w:val="0"/>
        <w:spacing w:line="480" w:lineRule="auto"/>
        <w:ind w:firstLine="480" w:firstLineChars="200"/>
        <w:textAlignment w:val="baseline"/>
        <w:rPr>
          <w:rFonts w:ascii="宋体" w:hAnsi="宋体"/>
          <w:sz w:val="24"/>
        </w:rPr>
      </w:pPr>
      <w:r>
        <w:rPr>
          <w:rFonts w:hint="eastAsia" w:ascii="宋体" w:hAnsi="宋体"/>
          <w:sz w:val="24"/>
          <w:lang w:val="en-US" w:eastAsia="zh-CN"/>
        </w:rPr>
        <w:t>10</w:t>
      </w:r>
      <w:r>
        <w:rPr>
          <w:rFonts w:hint="eastAsia" w:ascii="宋体" w:hAnsi="宋体"/>
          <w:sz w:val="24"/>
        </w:rPr>
        <w:t>、</w:t>
      </w:r>
      <w:bookmarkStart w:id="6" w:name="_Hlk12292625"/>
      <w:r>
        <w:rPr>
          <w:rFonts w:hint="eastAsia" w:ascii="宋体" w:hAnsi="宋体"/>
          <w:sz w:val="24"/>
        </w:rPr>
        <w:t>比选申请文件递交地点：</w:t>
      </w:r>
      <w:r>
        <w:rPr>
          <w:rFonts w:hint="eastAsia" w:ascii="宋体" w:hAnsi="宋体" w:cs="宋体"/>
          <w:sz w:val="24"/>
        </w:rPr>
        <w:t>北京市海淀区清河</w:t>
      </w:r>
      <w:r>
        <w:rPr>
          <w:rFonts w:hint="eastAsia" w:ascii="宋体" w:hAnsi="宋体" w:cs="宋体"/>
          <w:sz w:val="24"/>
          <w:lang w:val="en-US" w:eastAsia="zh-CN"/>
        </w:rPr>
        <w:t>镇</w:t>
      </w:r>
      <w:r>
        <w:rPr>
          <w:rFonts w:hint="eastAsia" w:ascii="宋体" w:hAnsi="宋体" w:cs="宋体"/>
          <w:sz w:val="24"/>
        </w:rPr>
        <w:t>三街52号北京市儿童福利院</w:t>
      </w:r>
    </w:p>
    <w:bookmarkEnd w:id="6"/>
    <w:p w14:paraId="54036FC0">
      <w:pPr>
        <w:tabs>
          <w:tab w:val="left" w:pos="2730"/>
        </w:tabs>
        <w:spacing w:line="360" w:lineRule="auto"/>
        <w:jc w:val="center"/>
        <w:rPr>
          <w:rFonts w:ascii="宋体" w:hAnsi="宋体"/>
          <w:b w:val="0"/>
          <w:bCs w:val="0"/>
          <w:sz w:val="36"/>
          <w:szCs w:val="36"/>
        </w:rPr>
      </w:pPr>
      <w:r>
        <w:rPr>
          <w:rFonts w:ascii="宋体" w:hAnsi="宋体"/>
          <w:sz w:val="24"/>
        </w:rPr>
        <w:br w:type="page"/>
      </w:r>
      <w:bookmarkStart w:id="7" w:name="_Toc4412"/>
      <w:bookmarkStart w:id="8" w:name="_Toc30866"/>
      <w:bookmarkStart w:id="9" w:name="_Toc28391"/>
      <w:bookmarkStart w:id="10" w:name="_Toc30973"/>
      <w:r>
        <w:rPr>
          <w:rFonts w:hint="eastAsia" w:ascii="宋体" w:hAnsi="宋体"/>
          <w:sz w:val="36"/>
          <w:szCs w:val="36"/>
        </w:rPr>
        <w:t>第二部分  比选申请人须知</w:t>
      </w:r>
      <w:bookmarkEnd w:id="7"/>
      <w:bookmarkEnd w:id="8"/>
      <w:bookmarkEnd w:id="9"/>
      <w:bookmarkEnd w:id="10"/>
    </w:p>
    <w:p w14:paraId="76BB151B">
      <w:pPr>
        <w:pStyle w:val="3"/>
        <w:jc w:val="left"/>
        <w:rPr>
          <w:rFonts w:ascii="宋体" w:hAnsi="宋体" w:eastAsia="宋体"/>
          <w:sz w:val="24"/>
          <w:szCs w:val="24"/>
        </w:rPr>
      </w:pPr>
      <w:bookmarkStart w:id="11" w:name="_Toc12735"/>
      <w:bookmarkStart w:id="12" w:name="_Toc12094"/>
      <w:bookmarkStart w:id="13" w:name="_Toc10920"/>
      <w:r>
        <w:rPr>
          <w:rFonts w:hint="eastAsia" w:ascii="宋体" w:hAnsi="宋体" w:eastAsia="宋体"/>
          <w:sz w:val="24"/>
          <w:szCs w:val="24"/>
        </w:rPr>
        <w:t>一、总 则</w:t>
      </w:r>
      <w:bookmarkEnd w:id="11"/>
      <w:bookmarkEnd w:id="12"/>
      <w:bookmarkEnd w:id="13"/>
    </w:p>
    <w:p w14:paraId="21461A87">
      <w:pPr>
        <w:pStyle w:val="3"/>
        <w:jc w:val="left"/>
        <w:rPr>
          <w:rFonts w:ascii="宋体" w:hAnsi="宋体" w:eastAsia="宋体"/>
          <w:sz w:val="24"/>
          <w:szCs w:val="24"/>
        </w:rPr>
      </w:pPr>
      <w:bookmarkStart w:id="14" w:name="_Toc16232"/>
      <w:bookmarkStart w:id="15" w:name="_Toc30780"/>
      <w:bookmarkStart w:id="16" w:name="_Toc28399"/>
      <w:r>
        <w:rPr>
          <w:rFonts w:hint="eastAsia" w:ascii="宋体" w:hAnsi="宋体" w:eastAsia="宋体"/>
          <w:sz w:val="24"/>
          <w:szCs w:val="24"/>
        </w:rPr>
        <w:t>1、使用范围：</w:t>
      </w:r>
      <w:bookmarkEnd w:id="14"/>
      <w:bookmarkEnd w:id="15"/>
      <w:bookmarkEnd w:id="16"/>
    </w:p>
    <w:p w14:paraId="2E930FC5">
      <w:pPr>
        <w:spacing w:line="360" w:lineRule="auto"/>
        <w:rPr>
          <w:rFonts w:ascii="宋体" w:hAnsi="宋体"/>
          <w:sz w:val="24"/>
        </w:rPr>
      </w:pPr>
      <w:r>
        <w:rPr>
          <w:rFonts w:hint="eastAsia" w:ascii="宋体" w:hAnsi="宋体"/>
          <w:sz w:val="24"/>
        </w:rPr>
        <w:t>1.1 比选文件仅用于关于</w:t>
      </w:r>
      <w:r>
        <w:rPr>
          <w:rFonts w:hint="eastAsia" w:ascii="宋体" w:hAnsi="宋体"/>
          <w:sz w:val="24"/>
          <w:u w:val="single"/>
          <w:lang w:eastAsia="zh-CN"/>
        </w:rPr>
        <w:t>北京市儿童福利院康复楼装修改造工程-设计</w:t>
      </w:r>
      <w:r>
        <w:rPr>
          <w:rFonts w:hint="eastAsia" w:ascii="宋体" w:hAnsi="宋体"/>
          <w:sz w:val="24"/>
        </w:rPr>
        <w:t>。</w:t>
      </w:r>
    </w:p>
    <w:p w14:paraId="6FD27329">
      <w:pPr>
        <w:pStyle w:val="3"/>
        <w:jc w:val="left"/>
        <w:rPr>
          <w:rFonts w:ascii="宋体" w:hAnsi="宋体" w:eastAsia="宋体"/>
          <w:sz w:val="24"/>
          <w:szCs w:val="24"/>
        </w:rPr>
      </w:pPr>
      <w:bookmarkStart w:id="17" w:name="_Toc6797"/>
      <w:bookmarkStart w:id="18" w:name="_Toc19696"/>
      <w:bookmarkStart w:id="19" w:name="_Toc31401"/>
      <w:r>
        <w:rPr>
          <w:rFonts w:hint="eastAsia" w:ascii="宋体" w:hAnsi="宋体" w:eastAsia="宋体"/>
          <w:sz w:val="24"/>
          <w:szCs w:val="24"/>
        </w:rPr>
        <w:t>2、定义</w:t>
      </w:r>
      <w:bookmarkEnd w:id="17"/>
      <w:bookmarkEnd w:id="18"/>
      <w:bookmarkEnd w:id="19"/>
    </w:p>
    <w:p w14:paraId="0F87854D">
      <w:pPr>
        <w:spacing w:line="360" w:lineRule="auto"/>
        <w:rPr>
          <w:rFonts w:hint="eastAsia" w:ascii="宋体" w:hAnsi="宋体" w:eastAsia="宋体"/>
          <w:sz w:val="24"/>
          <w:u w:val="single"/>
          <w:lang w:eastAsia="zh-CN"/>
        </w:rPr>
      </w:pPr>
      <w:r>
        <w:rPr>
          <w:rFonts w:hint="eastAsia" w:ascii="宋体" w:hAnsi="宋体"/>
          <w:sz w:val="24"/>
        </w:rPr>
        <w:t xml:space="preserve">2.1 “采购人”系指 </w:t>
      </w:r>
      <w:r>
        <w:rPr>
          <w:rFonts w:hint="eastAsia" w:ascii="宋体" w:hAnsi="宋体"/>
          <w:sz w:val="24"/>
          <w:u w:val="single"/>
          <w:lang w:eastAsia="zh-CN"/>
        </w:rPr>
        <w:t>北京市儿童福利院</w:t>
      </w:r>
    </w:p>
    <w:p w14:paraId="4CCD96A2">
      <w:pPr>
        <w:spacing w:line="360" w:lineRule="auto"/>
        <w:ind w:left="480" w:hanging="480" w:hangingChars="200"/>
        <w:rPr>
          <w:rFonts w:ascii="宋体" w:hAnsi="宋体"/>
          <w:sz w:val="24"/>
        </w:rPr>
      </w:pPr>
      <w:r>
        <w:rPr>
          <w:rFonts w:hint="eastAsia" w:ascii="宋体" w:hAnsi="宋体"/>
          <w:sz w:val="24"/>
        </w:rPr>
        <w:t>2.2 “比选人”系指响应采购人要求，向采购人递交比选申请文件的供应商。</w:t>
      </w:r>
    </w:p>
    <w:p w14:paraId="433F83EA">
      <w:pPr>
        <w:pStyle w:val="3"/>
        <w:jc w:val="left"/>
        <w:rPr>
          <w:rFonts w:ascii="宋体" w:hAnsi="宋体" w:eastAsia="宋体"/>
          <w:sz w:val="24"/>
          <w:szCs w:val="24"/>
        </w:rPr>
      </w:pPr>
      <w:bookmarkStart w:id="20" w:name="_Toc18341"/>
      <w:bookmarkStart w:id="21" w:name="_Toc17187"/>
      <w:bookmarkStart w:id="22" w:name="_Toc10471"/>
      <w:r>
        <w:rPr>
          <w:rFonts w:hint="eastAsia" w:ascii="宋体" w:hAnsi="宋体" w:eastAsia="宋体"/>
          <w:sz w:val="24"/>
          <w:szCs w:val="24"/>
        </w:rPr>
        <w:t>3、费用</w:t>
      </w:r>
      <w:bookmarkEnd w:id="20"/>
      <w:bookmarkEnd w:id="21"/>
      <w:bookmarkEnd w:id="22"/>
    </w:p>
    <w:p w14:paraId="5BDD3EC4">
      <w:pPr>
        <w:spacing w:line="360" w:lineRule="auto"/>
        <w:ind w:left="480" w:hanging="480" w:hangingChars="200"/>
        <w:rPr>
          <w:rFonts w:ascii="宋体" w:hAnsi="宋体"/>
          <w:sz w:val="24"/>
        </w:rPr>
      </w:pPr>
      <w:r>
        <w:rPr>
          <w:rFonts w:hint="eastAsia" w:ascii="宋体" w:hAnsi="宋体"/>
          <w:sz w:val="24"/>
        </w:rPr>
        <w:t>3.1 比选人应承担所有与编写和提交比选申请文件有关的费用，采购人在任何情况下均无义务和责任承担这些费用。</w:t>
      </w:r>
    </w:p>
    <w:p w14:paraId="38D3CF14">
      <w:pPr>
        <w:pStyle w:val="3"/>
        <w:jc w:val="left"/>
        <w:rPr>
          <w:rFonts w:ascii="宋体" w:hAnsi="宋体" w:eastAsia="宋体"/>
          <w:sz w:val="24"/>
          <w:szCs w:val="24"/>
        </w:rPr>
      </w:pPr>
      <w:bookmarkStart w:id="23" w:name="_Toc6160"/>
      <w:bookmarkStart w:id="24" w:name="_Toc9399"/>
      <w:bookmarkStart w:id="25" w:name="_Toc14743"/>
      <w:r>
        <w:rPr>
          <w:rFonts w:hint="eastAsia" w:ascii="宋体" w:hAnsi="宋体" w:eastAsia="宋体"/>
          <w:sz w:val="24"/>
          <w:szCs w:val="24"/>
        </w:rPr>
        <w:t>二、发出</w:t>
      </w:r>
      <w:r>
        <w:rPr>
          <w:rFonts w:hint="eastAsia" w:ascii="宋体" w:hAnsi="宋体" w:eastAsia="宋体"/>
          <w:sz w:val="24"/>
        </w:rPr>
        <w:t>比选</w:t>
      </w:r>
      <w:r>
        <w:rPr>
          <w:rFonts w:hint="eastAsia" w:ascii="宋体" w:hAnsi="宋体" w:eastAsia="宋体"/>
          <w:sz w:val="24"/>
          <w:szCs w:val="24"/>
        </w:rPr>
        <w:t>邀请</w:t>
      </w:r>
      <w:bookmarkEnd w:id="23"/>
      <w:bookmarkEnd w:id="24"/>
      <w:bookmarkEnd w:id="25"/>
    </w:p>
    <w:p w14:paraId="1145F3FF">
      <w:pPr>
        <w:spacing w:line="360" w:lineRule="auto"/>
        <w:ind w:left="480" w:hanging="480" w:hangingChars="200"/>
        <w:rPr>
          <w:rFonts w:ascii="宋体" w:hAnsi="宋体"/>
          <w:sz w:val="24"/>
        </w:rPr>
      </w:pPr>
      <w:r>
        <w:rPr>
          <w:rFonts w:hint="eastAsia" w:ascii="宋体" w:hAnsi="宋体"/>
          <w:color w:val="FF0000"/>
          <w:sz w:val="24"/>
        </w:rPr>
        <w:t xml:space="preserve">    </w:t>
      </w:r>
      <w:r>
        <w:rPr>
          <w:rFonts w:hint="eastAsia" w:ascii="宋体" w:hAnsi="宋体"/>
          <w:sz w:val="24"/>
        </w:rPr>
        <w:t>采购单位向符合资格的单位发出比选邀请，符合资格的单位根据比选文件的要求准备比选申请文件。</w:t>
      </w:r>
    </w:p>
    <w:p w14:paraId="5964AC9D">
      <w:pPr>
        <w:pStyle w:val="3"/>
        <w:jc w:val="left"/>
        <w:rPr>
          <w:rFonts w:ascii="宋体" w:hAnsi="宋体" w:eastAsia="宋体"/>
          <w:sz w:val="24"/>
          <w:szCs w:val="24"/>
        </w:rPr>
      </w:pPr>
      <w:bookmarkStart w:id="26" w:name="_Toc28166"/>
      <w:bookmarkStart w:id="27" w:name="_Toc16544"/>
      <w:bookmarkStart w:id="28" w:name="_Toc19864"/>
      <w:r>
        <w:rPr>
          <w:rFonts w:hint="eastAsia" w:ascii="宋体" w:hAnsi="宋体" w:eastAsia="宋体"/>
          <w:sz w:val="24"/>
          <w:szCs w:val="24"/>
        </w:rPr>
        <w:t>三、比选文件</w:t>
      </w:r>
      <w:bookmarkEnd w:id="26"/>
      <w:bookmarkEnd w:id="27"/>
      <w:bookmarkEnd w:id="28"/>
    </w:p>
    <w:p w14:paraId="1CAAF8F3">
      <w:pPr>
        <w:pStyle w:val="3"/>
        <w:jc w:val="left"/>
        <w:rPr>
          <w:rFonts w:ascii="宋体" w:hAnsi="宋体" w:eastAsia="宋体"/>
          <w:sz w:val="24"/>
          <w:szCs w:val="24"/>
        </w:rPr>
      </w:pPr>
      <w:bookmarkStart w:id="29" w:name="_Toc29426"/>
      <w:bookmarkStart w:id="30" w:name="_Toc4585"/>
      <w:bookmarkStart w:id="31" w:name="_Toc24710"/>
      <w:r>
        <w:rPr>
          <w:rFonts w:hint="eastAsia" w:ascii="宋体" w:hAnsi="宋体" w:eastAsia="宋体"/>
          <w:sz w:val="24"/>
          <w:szCs w:val="24"/>
        </w:rPr>
        <w:t>1、比选文件的构成</w:t>
      </w:r>
      <w:bookmarkEnd w:id="29"/>
      <w:bookmarkEnd w:id="30"/>
      <w:bookmarkEnd w:id="31"/>
    </w:p>
    <w:p w14:paraId="140FA2E0">
      <w:pPr>
        <w:spacing w:line="360" w:lineRule="auto"/>
        <w:ind w:left="480" w:hanging="480" w:hangingChars="200"/>
        <w:rPr>
          <w:rFonts w:ascii="宋体" w:hAnsi="宋体"/>
          <w:sz w:val="24"/>
        </w:rPr>
      </w:pPr>
      <w:r>
        <w:rPr>
          <w:rFonts w:hint="eastAsia" w:ascii="宋体" w:hAnsi="宋体"/>
          <w:sz w:val="24"/>
        </w:rPr>
        <w:t>1.1 比选文件包括：</w:t>
      </w:r>
    </w:p>
    <w:p w14:paraId="005E0360">
      <w:pPr>
        <w:spacing w:line="360" w:lineRule="auto"/>
        <w:ind w:left="480" w:hanging="480" w:hangingChars="200"/>
        <w:rPr>
          <w:rFonts w:ascii="宋体" w:hAnsi="宋体"/>
          <w:sz w:val="24"/>
        </w:rPr>
      </w:pPr>
      <w:r>
        <w:rPr>
          <w:rFonts w:hint="eastAsia" w:ascii="宋体" w:hAnsi="宋体"/>
          <w:sz w:val="24"/>
        </w:rPr>
        <w:t>（1）比选邀请</w:t>
      </w:r>
    </w:p>
    <w:p w14:paraId="2038812C">
      <w:pPr>
        <w:spacing w:line="360" w:lineRule="auto"/>
        <w:ind w:left="480" w:hanging="480" w:hangingChars="200"/>
        <w:rPr>
          <w:rFonts w:ascii="宋体" w:hAnsi="宋体"/>
          <w:sz w:val="24"/>
        </w:rPr>
      </w:pPr>
      <w:r>
        <w:rPr>
          <w:rFonts w:hint="eastAsia" w:ascii="宋体" w:hAnsi="宋体"/>
          <w:sz w:val="24"/>
        </w:rPr>
        <w:t>（2）比选人须知</w:t>
      </w:r>
    </w:p>
    <w:p w14:paraId="710D5FEC">
      <w:pPr>
        <w:spacing w:line="360" w:lineRule="auto"/>
        <w:ind w:left="480" w:hanging="480" w:hangingChars="200"/>
        <w:rPr>
          <w:rFonts w:ascii="宋体" w:hAnsi="宋体"/>
          <w:sz w:val="24"/>
        </w:rPr>
      </w:pPr>
      <w:r>
        <w:rPr>
          <w:rFonts w:hint="eastAsia" w:ascii="宋体" w:hAnsi="宋体"/>
          <w:sz w:val="24"/>
        </w:rPr>
        <w:t>（3）服务需求</w:t>
      </w:r>
    </w:p>
    <w:p w14:paraId="4834EFBB">
      <w:pPr>
        <w:spacing w:line="360" w:lineRule="auto"/>
        <w:ind w:left="480" w:hanging="480" w:hangingChars="200"/>
        <w:rPr>
          <w:rFonts w:ascii="宋体" w:hAnsi="宋体"/>
          <w:sz w:val="24"/>
        </w:rPr>
      </w:pPr>
      <w:r>
        <w:rPr>
          <w:rFonts w:hint="eastAsia" w:ascii="宋体" w:hAnsi="宋体"/>
          <w:sz w:val="24"/>
        </w:rPr>
        <w:t>（4）合同格式</w:t>
      </w:r>
    </w:p>
    <w:p w14:paraId="2F15A6A1">
      <w:pPr>
        <w:spacing w:line="360" w:lineRule="auto"/>
        <w:ind w:left="480" w:hanging="480" w:hangingChars="200"/>
        <w:rPr>
          <w:rFonts w:ascii="宋体" w:hAnsi="宋体"/>
          <w:sz w:val="24"/>
        </w:rPr>
      </w:pPr>
      <w:r>
        <w:rPr>
          <w:rFonts w:hint="eastAsia" w:ascii="宋体" w:hAnsi="宋体"/>
          <w:sz w:val="24"/>
        </w:rPr>
        <w:t>（5）评审及评分标准</w:t>
      </w:r>
    </w:p>
    <w:p w14:paraId="41E2DC2C">
      <w:pPr>
        <w:spacing w:line="360" w:lineRule="auto"/>
        <w:rPr>
          <w:rFonts w:ascii="宋体" w:hAnsi="宋体"/>
          <w:sz w:val="24"/>
        </w:rPr>
      </w:pPr>
      <w:r>
        <w:rPr>
          <w:rFonts w:hint="eastAsia" w:ascii="宋体" w:hAnsi="宋体"/>
          <w:sz w:val="24"/>
        </w:rPr>
        <w:t>（6）比选申请文件格式</w:t>
      </w:r>
    </w:p>
    <w:p w14:paraId="3473F9FB">
      <w:pPr>
        <w:pStyle w:val="3"/>
        <w:jc w:val="left"/>
        <w:rPr>
          <w:rFonts w:ascii="宋体" w:hAnsi="宋体" w:eastAsia="宋体"/>
          <w:sz w:val="24"/>
          <w:szCs w:val="24"/>
        </w:rPr>
      </w:pPr>
      <w:bookmarkStart w:id="32" w:name="_Toc5137"/>
      <w:bookmarkStart w:id="33" w:name="_Toc3182"/>
      <w:bookmarkStart w:id="34" w:name="_Toc11142"/>
      <w:r>
        <w:rPr>
          <w:rFonts w:hint="eastAsia" w:ascii="宋体" w:hAnsi="宋体" w:eastAsia="宋体"/>
          <w:sz w:val="24"/>
          <w:szCs w:val="24"/>
        </w:rPr>
        <w:t>2、比选文件的说明</w:t>
      </w:r>
      <w:bookmarkEnd w:id="32"/>
      <w:bookmarkEnd w:id="33"/>
      <w:bookmarkEnd w:id="34"/>
    </w:p>
    <w:p w14:paraId="33E6BA6A">
      <w:pPr>
        <w:spacing w:line="360" w:lineRule="auto"/>
        <w:ind w:left="480" w:hanging="480" w:hangingChars="200"/>
        <w:rPr>
          <w:rFonts w:ascii="宋体" w:hAnsi="宋体"/>
          <w:sz w:val="24"/>
        </w:rPr>
      </w:pPr>
      <w:r>
        <w:rPr>
          <w:rFonts w:hint="eastAsia" w:ascii="宋体" w:hAnsi="宋体"/>
          <w:sz w:val="24"/>
        </w:rPr>
        <w:t>2.1比选人应认真阅读比选文件中所有的事项、格式条款和规范要求等。比选人没有对比选文件规定的要求和条件做出响应的，采购人有权拒绝比选人的申请文件。</w:t>
      </w:r>
    </w:p>
    <w:p w14:paraId="206C698B">
      <w:pPr>
        <w:pStyle w:val="3"/>
        <w:jc w:val="left"/>
        <w:rPr>
          <w:rFonts w:ascii="宋体" w:hAnsi="宋体" w:eastAsia="宋体"/>
          <w:sz w:val="24"/>
          <w:szCs w:val="24"/>
        </w:rPr>
      </w:pPr>
      <w:bookmarkStart w:id="35" w:name="_Toc26876"/>
      <w:bookmarkStart w:id="36" w:name="_Toc9187"/>
      <w:bookmarkStart w:id="37" w:name="_Toc11804"/>
      <w:r>
        <w:rPr>
          <w:rFonts w:hint="eastAsia" w:ascii="宋体" w:hAnsi="宋体" w:eastAsia="宋体"/>
          <w:sz w:val="24"/>
          <w:szCs w:val="24"/>
        </w:rPr>
        <w:t>四、比选文件的编写</w:t>
      </w:r>
      <w:bookmarkEnd w:id="35"/>
      <w:bookmarkEnd w:id="36"/>
      <w:bookmarkEnd w:id="37"/>
    </w:p>
    <w:p w14:paraId="5B7523EF">
      <w:pPr>
        <w:pStyle w:val="3"/>
        <w:jc w:val="left"/>
        <w:rPr>
          <w:rFonts w:ascii="宋体" w:hAnsi="宋体" w:eastAsia="宋体"/>
          <w:sz w:val="24"/>
          <w:szCs w:val="24"/>
        </w:rPr>
      </w:pPr>
      <w:bookmarkStart w:id="38" w:name="_Toc4244"/>
      <w:bookmarkStart w:id="39" w:name="_Toc10634"/>
      <w:bookmarkStart w:id="40" w:name="_Toc28707"/>
      <w:r>
        <w:rPr>
          <w:rFonts w:hint="eastAsia" w:ascii="宋体" w:hAnsi="宋体" w:eastAsia="宋体"/>
          <w:sz w:val="24"/>
          <w:szCs w:val="24"/>
        </w:rPr>
        <w:t>1、比选文件语言</w:t>
      </w:r>
      <w:bookmarkEnd w:id="38"/>
      <w:bookmarkEnd w:id="39"/>
      <w:bookmarkEnd w:id="40"/>
    </w:p>
    <w:p w14:paraId="119118DA">
      <w:pPr>
        <w:spacing w:line="360" w:lineRule="auto"/>
        <w:rPr>
          <w:rFonts w:ascii="宋体" w:hAnsi="宋体"/>
          <w:sz w:val="24"/>
        </w:rPr>
      </w:pPr>
      <w:r>
        <w:rPr>
          <w:rFonts w:hint="eastAsia" w:ascii="宋体" w:hAnsi="宋体"/>
          <w:sz w:val="24"/>
        </w:rPr>
        <w:t>1.1 由比选人编写的必选申请文件和往来书信应以中文书写。</w:t>
      </w:r>
    </w:p>
    <w:p w14:paraId="5547266D">
      <w:pPr>
        <w:pStyle w:val="3"/>
        <w:jc w:val="left"/>
        <w:rPr>
          <w:rFonts w:ascii="宋体" w:hAnsi="宋体" w:eastAsia="宋体"/>
          <w:sz w:val="24"/>
          <w:szCs w:val="24"/>
        </w:rPr>
      </w:pPr>
      <w:bookmarkStart w:id="41" w:name="_Toc7408"/>
      <w:bookmarkStart w:id="42" w:name="_Toc7292"/>
      <w:bookmarkStart w:id="43" w:name="_Toc16415"/>
      <w:r>
        <w:rPr>
          <w:rFonts w:hint="eastAsia" w:ascii="宋体" w:hAnsi="宋体" w:eastAsia="宋体"/>
          <w:sz w:val="24"/>
          <w:szCs w:val="24"/>
        </w:rPr>
        <w:t>2、计量单位</w:t>
      </w:r>
      <w:bookmarkEnd w:id="41"/>
      <w:bookmarkEnd w:id="42"/>
      <w:bookmarkEnd w:id="43"/>
    </w:p>
    <w:p w14:paraId="4BA43B23">
      <w:pPr>
        <w:spacing w:line="360" w:lineRule="auto"/>
        <w:ind w:left="480" w:hanging="480" w:hangingChars="200"/>
        <w:rPr>
          <w:rFonts w:ascii="宋体" w:hAnsi="宋体"/>
          <w:sz w:val="24"/>
        </w:rPr>
      </w:pPr>
      <w:r>
        <w:rPr>
          <w:rFonts w:hint="eastAsia" w:ascii="宋体" w:hAnsi="宋体"/>
          <w:sz w:val="24"/>
        </w:rPr>
        <w:t>2.1 除在比选文件的技术规格中另有规定外，计量单位应使用中华人民共和国法定计量单位。</w:t>
      </w:r>
    </w:p>
    <w:p w14:paraId="6AA8283A">
      <w:pPr>
        <w:pStyle w:val="3"/>
        <w:jc w:val="left"/>
        <w:rPr>
          <w:rFonts w:ascii="宋体" w:hAnsi="宋体" w:eastAsia="宋体"/>
          <w:sz w:val="24"/>
          <w:szCs w:val="24"/>
        </w:rPr>
      </w:pPr>
      <w:bookmarkStart w:id="44" w:name="_Toc18777"/>
      <w:bookmarkStart w:id="45" w:name="_Toc17732"/>
      <w:bookmarkStart w:id="46" w:name="_Toc28942"/>
      <w:r>
        <w:rPr>
          <w:rFonts w:hint="eastAsia" w:ascii="宋体" w:hAnsi="宋体" w:eastAsia="宋体"/>
          <w:sz w:val="24"/>
          <w:szCs w:val="24"/>
        </w:rPr>
        <w:t>3、比选申请文件的组成</w:t>
      </w:r>
      <w:bookmarkEnd w:id="44"/>
      <w:bookmarkEnd w:id="45"/>
      <w:bookmarkEnd w:id="46"/>
    </w:p>
    <w:p w14:paraId="7B7EAB1D">
      <w:pPr>
        <w:spacing w:line="360" w:lineRule="auto"/>
        <w:rPr>
          <w:rFonts w:ascii="宋体" w:hAnsi="宋体"/>
          <w:sz w:val="24"/>
        </w:rPr>
      </w:pPr>
      <w:r>
        <w:rPr>
          <w:rFonts w:hint="eastAsia" w:ascii="宋体" w:hAnsi="宋体"/>
          <w:sz w:val="24"/>
        </w:rPr>
        <w:t>比选人编写的比选申请文件应包括下列部分：</w:t>
      </w:r>
    </w:p>
    <w:p w14:paraId="7C59F2E8">
      <w:pPr>
        <w:spacing w:line="360" w:lineRule="auto"/>
        <w:ind w:left="630" w:leftChars="300"/>
        <w:rPr>
          <w:rFonts w:ascii="宋体" w:hAnsi="宋体"/>
          <w:sz w:val="24"/>
        </w:rPr>
      </w:pPr>
      <w:r>
        <w:rPr>
          <w:rFonts w:hint="eastAsia" w:ascii="宋体" w:hAnsi="宋体"/>
          <w:sz w:val="24"/>
        </w:rPr>
        <w:t>3.1：法人授权委托书</w:t>
      </w:r>
    </w:p>
    <w:p w14:paraId="34DFD9E8">
      <w:pPr>
        <w:spacing w:line="360" w:lineRule="auto"/>
        <w:ind w:left="630" w:leftChars="300"/>
        <w:rPr>
          <w:rFonts w:ascii="宋体" w:hAnsi="宋体"/>
          <w:sz w:val="24"/>
        </w:rPr>
      </w:pPr>
      <w:r>
        <w:rPr>
          <w:rFonts w:hint="eastAsia" w:ascii="宋体" w:hAnsi="宋体"/>
          <w:sz w:val="24"/>
        </w:rPr>
        <w:t>3.2：报价函</w:t>
      </w:r>
    </w:p>
    <w:p w14:paraId="5EFA8E64">
      <w:pPr>
        <w:spacing w:line="360" w:lineRule="auto"/>
        <w:ind w:left="630" w:leftChars="300"/>
        <w:rPr>
          <w:rFonts w:ascii="宋体" w:hAnsi="宋体"/>
          <w:sz w:val="24"/>
        </w:rPr>
      </w:pPr>
      <w:r>
        <w:rPr>
          <w:rFonts w:hint="eastAsia" w:ascii="宋体" w:hAnsi="宋体"/>
          <w:sz w:val="24"/>
        </w:rPr>
        <w:t>3.3：总报价表</w:t>
      </w:r>
    </w:p>
    <w:p w14:paraId="306A03E3">
      <w:pPr>
        <w:spacing w:line="360" w:lineRule="auto"/>
        <w:ind w:left="630" w:leftChars="300"/>
        <w:rPr>
          <w:rFonts w:ascii="宋体" w:hAnsi="宋体"/>
          <w:sz w:val="24"/>
        </w:rPr>
      </w:pPr>
      <w:r>
        <w:rPr>
          <w:rFonts w:hint="eastAsia" w:ascii="宋体" w:hAnsi="宋体"/>
          <w:sz w:val="24"/>
        </w:rPr>
        <w:t>3.4：分项报价表</w:t>
      </w:r>
    </w:p>
    <w:p w14:paraId="51A1AA48">
      <w:pPr>
        <w:spacing w:line="360" w:lineRule="auto"/>
        <w:ind w:left="630" w:leftChars="300"/>
        <w:rPr>
          <w:rFonts w:ascii="宋体" w:hAnsi="宋体"/>
          <w:sz w:val="26"/>
          <w:szCs w:val="26"/>
        </w:rPr>
      </w:pPr>
      <w:r>
        <w:rPr>
          <w:rFonts w:hint="eastAsia" w:ascii="宋体" w:hAnsi="宋体"/>
          <w:sz w:val="24"/>
        </w:rPr>
        <w:t>3.5：资格证明文件</w:t>
      </w:r>
    </w:p>
    <w:p w14:paraId="79690AF7">
      <w:pPr>
        <w:spacing w:line="360" w:lineRule="auto"/>
        <w:ind w:left="630" w:leftChars="300"/>
        <w:rPr>
          <w:rFonts w:ascii="宋体" w:hAnsi="宋体"/>
          <w:sz w:val="24"/>
        </w:rPr>
      </w:pPr>
      <w:r>
        <w:rPr>
          <w:rFonts w:hint="eastAsia" w:ascii="宋体" w:hAnsi="宋体"/>
          <w:sz w:val="24"/>
        </w:rPr>
        <w:t>3.6：类似业绩证明</w:t>
      </w:r>
    </w:p>
    <w:p w14:paraId="4621B7B5">
      <w:pPr>
        <w:spacing w:line="360" w:lineRule="auto"/>
        <w:ind w:left="630" w:leftChars="300"/>
        <w:rPr>
          <w:rFonts w:ascii="宋体" w:hAnsi="宋体"/>
          <w:sz w:val="24"/>
        </w:rPr>
      </w:pPr>
      <w:r>
        <w:rPr>
          <w:rFonts w:hint="eastAsia" w:ascii="宋体" w:hAnsi="宋体"/>
          <w:sz w:val="24"/>
        </w:rPr>
        <w:t>3.7：拟投入本项目人员</w:t>
      </w:r>
    </w:p>
    <w:p w14:paraId="51D445CE">
      <w:pPr>
        <w:spacing w:line="360" w:lineRule="auto"/>
        <w:ind w:left="630" w:leftChars="300"/>
        <w:rPr>
          <w:rFonts w:ascii="宋体" w:hAnsi="宋体"/>
          <w:sz w:val="24"/>
        </w:rPr>
      </w:pPr>
      <w:r>
        <w:rPr>
          <w:rFonts w:hint="eastAsia" w:ascii="宋体" w:hAnsi="宋体"/>
          <w:sz w:val="24"/>
        </w:rPr>
        <w:t>3.8：服务方案</w:t>
      </w:r>
    </w:p>
    <w:p w14:paraId="445C3FA4">
      <w:pPr>
        <w:spacing w:line="360" w:lineRule="auto"/>
        <w:ind w:left="630" w:leftChars="300"/>
        <w:rPr>
          <w:rFonts w:ascii="宋体" w:hAnsi="宋体"/>
          <w:sz w:val="24"/>
        </w:rPr>
      </w:pPr>
      <w:r>
        <w:rPr>
          <w:rFonts w:hint="eastAsia" w:ascii="宋体" w:hAnsi="宋体"/>
          <w:sz w:val="24"/>
        </w:rPr>
        <w:t>3.9：比选文件要求的其他内容（如有）。</w:t>
      </w:r>
    </w:p>
    <w:p w14:paraId="79942232">
      <w:pPr>
        <w:pStyle w:val="3"/>
        <w:jc w:val="left"/>
        <w:rPr>
          <w:rFonts w:ascii="宋体" w:hAnsi="宋体" w:eastAsia="宋体"/>
          <w:sz w:val="24"/>
          <w:szCs w:val="24"/>
        </w:rPr>
      </w:pPr>
      <w:bookmarkStart w:id="47" w:name="_Toc27135"/>
      <w:bookmarkStart w:id="48" w:name="_Toc18407"/>
      <w:bookmarkStart w:id="49" w:name="_Toc15733"/>
      <w:r>
        <w:rPr>
          <w:rFonts w:hint="eastAsia" w:ascii="宋体" w:hAnsi="宋体" w:eastAsia="宋体"/>
          <w:sz w:val="24"/>
          <w:szCs w:val="24"/>
        </w:rPr>
        <w:t>4、比选申请文件格式</w:t>
      </w:r>
      <w:bookmarkEnd w:id="47"/>
      <w:bookmarkEnd w:id="48"/>
      <w:bookmarkEnd w:id="49"/>
    </w:p>
    <w:p w14:paraId="02BDFC20">
      <w:pPr>
        <w:spacing w:line="360" w:lineRule="auto"/>
        <w:ind w:left="480" w:hanging="480" w:hangingChars="200"/>
        <w:rPr>
          <w:rFonts w:ascii="宋体" w:hAnsi="宋体"/>
          <w:sz w:val="24"/>
        </w:rPr>
      </w:pPr>
      <w:r>
        <w:rPr>
          <w:rFonts w:hint="eastAsia" w:ascii="宋体" w:hAnsi="宋体"/>
          <w:sz w:val="24"/>
        </w:rPr>
        <w:t>4.1比选人应按比选文件附件中提供比选申请文件格式逐项填写各文件并提交相应证明资料。</w:t>
      </w:r>
    </w:p>
    <w:p w14:paraId="0872C12B">
      <w:pPr>
        <w:pStyle w:val="3"/>
        <w:jc w:val="left"/>
        <w:rPr>
          <w:rFonts w:ascii="宋体" w:hAnsi="宋体" w:eastAsia="宋体"/>
          <w:sz w:val="24"/>
          <w:szCs w:val="24"/>
        </w:rPr>
      </w:pPr>
      <w:bookmarkStart w:id="50" w:name="_Toc28508"/>
      <w:bookmarkStart w:id="51" w:name="_Toc32694"/>
      <w:bookmarkStart w:id="52" w:name="_Toc20700"/>
      <w:r>
        <w:rPr>
          <w:rFonts w:hint="eastAsia" w:ascii="宋体" w:hAnsi="宋体" w:eastAsia="宋体"/>
          <w:sz w:val="24"/>
        </w:rPr>
        <w:t>5、比选申请</w:t>
      </w:r>
      <w:r>
        <w:rPr>
          <w:rFonts w:hint="eastAsia" w:ascii="宋体" w:hAnsi="宋体" w:eastAsia="宋体"/>
          <w:sz w:val="24"/>
          <w:szCs w:val="24"/>
        </w:rPr>
        <w:t>文件的签署及规定</w:t>
      </w:r>
      <w:bookmarkEnd w:id="50"/>
      <w:bookmarkEnd w:id="51"/>
      <w:bookmarkEnd w:id="52"/>
    </w:p>
    <w:p w14:paraId="7D92B5BE">
      <w:pPr>
        <w:spacing w:line="360" w:lineRule="auto"/>
        <w:ind w:left="480" w:hanging="480" w:hangingChars="200"/>
        <w:rPr>
          <w:rFonts w:ascii="宋体" w:hAnsi="宋体"/>
          <w:sz w:val="24"/>
        </w:rPr>
      </w:pPr>
      <w:r>
        <w:rPr>
          <w:rFonts w:hint="eastAsia" w:ascii="宋体" w:hAnsi="宋体"/>
          <w:sz w:val="24"/>
        </w:rPr>
        <w:t>5.1 比选申请文件正本须是打印文件。比选申请文件应由比选人法定代表人或经法定代表人正式授权的比选人代表在“比选申请文件”要求的地方签字并加盖印章。</w:t>
      </w:r>
      <w:r>
        <w:rPr>
          <w:rFonts w:hint="eastAsia" w:ascii="宋体" w:hAnsi="宋体"/>
          <w:bCs/>
          <w:sz w:val="24"/>
        </w:rPr>
        <w:t>正本和副本存在不一致时，以正本为准</w:t>
      </w:r>
      <w:r>
        <w:rPr>
          <w:rFonts w:hint="eastAsia" w:ascii="宋体" w:hAnsi="宋体"/>
          <w:sz w:val="24"/>
        </w:rPr>
        <w:t>。</w:t>
      </w:r>
    </w:p>
    <w:p w14:paraId="14A9C007">
      <w:pPr>
        <w:spacing w:line="360" w:lineRule="auto"/>
        <w:ind w:left="480" w:hanging="480" w:hangingChars="200"/>
        <w:rPr>
          <w:rFonts w:ascii="宋体" w:hAnsi="宋体"/>
          <w:sz w:val="24"/>
        </w:rPr>
      </w:pPr>
      <w:r>
        <w:rPr>
          <w:rFonts w:hint="eastAsia" w:ascii="宋体" w:hAnsi="宋体"/>
          <w:sz w:val="24"/>
        </w:rPr>
        <w:t>5.2 除比选人对错处作必要修改外，比选申请文件中不许有加行、涂抹或改写。若有修改须由签署比选申请文件的人在旁边签字才有效。</w:t>
      </w:r>
    </w:p>
    <w:p w14:paraId="2131D40E">
      <w:pPr>
        <w:spacing w:line="360" w:lineRule="auto"/>
        <w:ind w:left="480" w:hanging="480" w:hangingChars="200"/>
        <w:rPr>
          <w:rFonts w:ascii="宋体" w:hAnsi="宋体"/>
          <w:sz w:val="24"/>
        </w:rPr>
      </w:pPr>
      <w:r>
        <w:rPr>
          <w:rFonts w:hint="eastAsia" w:ascii="宋体" w:hAnsi="宋体"/>
          <w:sz w:val="24"/>
        </w:rPr>
        <w:t>5.3 采购人拒绝接受以电报、电话、传真、电子邮件形式的比选申请文件。</w:t>
      </w:r>
    </w:p>
    <w:p w14:paraId="27486F8F">
      <w:pPr>
        <w:pStyle w:val="3"/>
        <w:jc w:val="left"/>
        <w:rPr>
          <w:rFonts w:ascii="宋体" w:hAnsi="宋体" w:eastAsia="宋体"/>
          <w:sz w:val="24"/>
          <w:szCs w:val="24"/>
        </w:rPr>
      </w:pPr>
      <w:bookmarkStart w:id="53" w:name="_Toc28966"/>
      <w:bookmarkStart w:id="54" w:name="_Toc21130"/>
      <w:bookmarkStart w:id="55" w:name="_Toc31280"/>
      <w:r>
        <w:rPr>
          <w:rFonts w:hint="eastAsia" w:ascii="宋体" w:hAnsi="宋体" w:eastAsia="宋体"/>
          <w:sz w:val="24"/>
          <w:szCs w:val="24"/>
        </w:rPr>
        <w:t>五、</w:t>
      </w:r>
      <w:r>
        <w:rPr>
          <w:rFonts w:hint="eastAsia" w:ascii="宋体" w:hAnsi="宋体" w:eastAsia="宋体"/>
          <w:sz w:val="24"/>
        </w:rPr>
        <w:t>比选申请</w:t>
      </w:r>
      <w:r>
        <w:rPr>
          <w:rFonts w:hint="eastAsia" w:ascii="宋体" w:hAnsi="宋体" w:eastAsia="宋体"/>
          <w:sz w:val="24"/>
          <w:szCs w:val="24"/>
        </w:rPr>
        <w:t>文件的递交</w:t>
      </w:r>
      <w:bookmarkEnd w:id="53"/>
      <w:bookmarkEnd w:id="54"/>
      <w:bookmarkEnd w:id="55"/>
    </w:p>
    <w:p w14:paraId="472F3943">
      <w:pPr>
        <w:pStyle w:val="3"/>
        <w:jc w:val="left"/>
        <w:rPr>
          <w:rFonts w:ascii="宋体" w:hAnsi="宋体" w:eastAsia="宋体"/>
          <w:sz w:val="24"/>
          <w:szCs w:val="24"/>
        </w:rPr>
      </w:pPr>
      <w:bookmarkStart w:id="56" w:name="_Toc19042"/>
      <w:bookmarkStart w:id="57" w:name="_Toc30827"/>
      <w:bookmarkStart w:id="58" w:name="_Toc1680"/>
      <w:r>
        <w:rPr>
          <w:rFonts w:hint="eastAsia" w:ascii="宋体" w:hAnsi="宋体" w:eastAsia="宋体"/>
          <w:sz w:val="24"/>
          <w:szCs w:val="24"/>
        </w:rPr>
        <w:t>1、比选申请文件的数量、包装和标记</w:t>
      </w:r>
      <w:bookmarkEnd w:id="56"/>
      <w:bookmarkEnd w:id="57"/>
      <w:bookmarkEnd w:id="58"/>
    </w:p>
    <w:p w14:paraId="684A77CB">
      <w:pPr>
        <w:spacing w:line="360" w:lineRule="auto"/>
        <w:ind w:left="480" w:hanging="480" w:hangingChars="200"/>
        <w:rPr>
          <w:rFonts w:ascii="宋体" w:hAnsi="宋体"/>
          <w:sz w:val="24"/>
        </w:rPr>
      </w:pPr>
      <w:r>
        <w:rPr>
          <w:rFonts w:hint="eastAsia" w:ascii="宋体" w:hAnsi="宋体"/>
          <w:sz w:val="24"/>
        </w:rPr>
        <w:t>1.1 比选人应提交1套正本“比选申请文件”、2套副本“比选申请文件”、1套电子版比选申请文件（U盘格式）”。每套“比选申请文件”封面的右上角应标明“正本”或“副本”。</w:t>
      </w:r>
      <w:r>
        <w:rPr>
          <w:rFonts w:hint="eastAsia" w:ascii="宋体" w:hAnsi="宋体" w:cs="Arial"/>
          <w:sz w:val="24"/>
        </w:rPr>
        <w:t>文件的副本可采用正本的复印件，</w:t>
      </w:r>
      <w:r>
        <w:rPr>
          <w:rFonts w:hint="eastAsia" w:ascii="宋体" w:hAnsi="宋体"/>
          <w:sz w:val="24"/>
        </w:rPr>
        <w:t>正本和副本存在不一致时，以正本为准。</w:t>
      </w:r>
    </w:p>
    <w:p w14:paraId="5082F45C">
      <w:pPr>
        <w:spacing w:line="360" w:lineRule="auto"/>
        <w:ind w:left="480" w:hanging="480" w:hangingChars="200"/>
        <w:rPr>
          <w:rFonts w:ascii="宋体" w:hAnsi="宋体"/>
          <w:sz w:val="24"/>
        </w:rPr>
      </w:pPr>
      <w:r>
        <w:rPr>
          <w:rFonts w:hint="eastAsia" w:ascii="宋体" w:hAnsi="宋体"/>
          <w:sz w:val="24"/>
        </w:rPr>
        <w:t>1.2 比选人应将比选申请文件正本和副本用信封或文件盒（箱）密封包装于一件包装内，封口处应有比选单位公章,封皮正面标明项目编号、项目名称、比选人名称。</w:t>
      </w:r>
    </w:p>
    <w:p w14:paraId="00308A99">
      <w:pPr>
        <w:spacing w:line="360" w:lineRule="auto"/>
        <w:ind w:left="480" w:hanging="480" w:hangingChars="200"/>
        <w:rPr>
          <w:rFonts w:ascii="宋体" w:hAnsi="宋体"/>
          <w:sz w:val="24"/>
        </w:rPr>
      </w:pPr>
      <w:r>
        <w:rPr>
          <w:rFonts w:hint="eastAsia" w:ascii="宋体" w:hAnsi="宋体"/>
          <w:sz w:val="24"/>
        </w:rPr>
        <w:t>1.3 比选人应将比选电子版单独封装在一个信封内与其他比选文件分装，封口处应有比选单位公章,封皮正面标明项目编号、项目名称、比选人名称并同时递交至采购人。</w:t>
      </w:r>
    </w:p>
    <w:p w14:paraId="55DD50B1">
      <w:pPr>
        <w:spacing w:line="360" w:lineRule="auto"/>
        <w:ind w:left="480" w:hanging="480" w:hangingChars="200"/>
        <w:rPr>
          <w:rFonts w:ascii="宋体" w:hAnsi="宋体"/>
          <w:sz w:val="24"/>
        </w:rPr>
      </w:pPr>
      <w:r>
        <w:rPr>
          <w:rFonts w:hint="eastAsia" w:ascii="宋体" w:hAnsi="宋体"/>
          <w:sz w:val="24"/>
        </w:rPr>
        <w:t>1.4比选人应将保证金单独封装在一个信封内与其他响应文件分装；总报价表也须单独封装在一个信封内与其他响应文件分装，封口处应有供应商公章,封皮正面标明项目编号、项目名称、供应商名称并同时递交采购人。</w:t>
      </w:r>
    </w:p>
    <w:p w14:paraId="66EBC4CE">
      <w:pPr>
        <w:spacing w:line="360" w:lineRule="auto"/>
        <w:ind w:left="480" w:hanging="480" w:hangingChars="200"/>
        <w:rPr>
          <w:rFonts w:ascii="宋体" w:hAnsi="宋体"/>
          <w:sz w:val="24"/>
        </w:rPr>
      </w:pPr>
      <w:r>
        <w:rPr>
          <w:rFonts w:hint="eastAsia" w:ascii="宋体" w:hAnsi="宋体"/>
          <w:sz w:val="24"/>
        </w:rPr>
        <w:t>1.5 每一密封信封上注明“于</w:t>
      </w:r>
      <w:r>
        <w:rPr>
          <w:rFonts w:hint="eastAsia" w:ascii="宋体" w:hAnsi="宋体"/>
          <w:sz w:val="24"/>
          <w:lang w:eastAsia="zh-CN"/>
        </w:rPr>
        <w:t>2024年</w:t>
      </w:r>
      <w:r>
        <w:rPr>
          <w:rFonts w:hint="eastAsia" w:ascii="宋体" w:hAnsi="宋体"/>
          <w:sz w:val="24"/>
        </w:rPr>
        <w:t xml:space="preserve">  月   日   时  分（比选申请文件递交截止时间）之前不准启封”的字样。</w:t>
      </w:r>
    </w:p>
    <w:p w14:paraId="45C12232">
      <w:pPr>
        <w:pStyle w:val="3"/>
        <w:jc w:val="left"/>
        <w:rPr>
          <w:rFonts w:ascii="宋体" w:hAnsi="宋体" w:eastAsia="宋体"/>
          <w:sz w:val="24"/>
          <w:szCs w:val="24"/>
        </w:rPr>
      </w:pPr>
      <w:bookmarkStart w:id="59" w:name="_Toc2443"/>
      <w:bookmarkStart w:id="60" w:name="_Toc842"/>
      <w:bookmarkStart w:id="61" w:name="_Toc19744"/>
      <w:r>
        <w:rPr>
          <w:rFonts w:hint="eastAsia" w:ascii="宋体" w:hAnsi="宋体" w:eastAsia="宋体"/>
          <w:sz w:val="24"/>
          <w:szCs w:val="24"/>
        </w:rPr>
        <w:t>2、</w:t>
      </w:r>
      <w:r>
        <w:rPr>
          <w:rFonts w:hint="eastAsia" w:ascii="宋体" w:hAnsi="宋体" w:eastAsia="宋体"/>
          <w:sz w:val="24"/>
        </w:rPr>
        <w:t>比选</w:t>
      </w:r>
      <w:r>
        <w:rPr>
          <w:rFonts w:hint="eastAsia" w:ascii="宋体" w:hAnsi="宋体" w:eastAsia="宋体"/>
          <w:sz w:val="24"/>
          <w:szCs w:val="24"/>
        </w:rPr>
        <w:t>文件递交截止时间</w:t>
      </w:r>
      <w:bookmarkEnd w:id="59"/>
      <w:bookmarkEnd w:id="60"/>
      <w:bookmarkEnd w:id="61"/>
    </w:p>
    <w:p w14:paraId="7ECA5427">
      <w:pPr>
        <w:spacing w:line="360" w:lineRule="auto"/>
        <w:ind w:left="480" w:hanging="480" w:hangingChars="200"/>
        <w:rPr>
          <w:rFonts w:ascii="宋体" w:hAnsi="宋体"/>
          <w:sz w:val="24"/>
        </w:rPr>
      </w:pPr>
      <w:r>
        <w:rPr>
          <w:rFonts w:hint="eastAsia" w:ascii="宋体" w:hAnsi="宋体"/>
          <w:sz w:val="24"/>
        </w:rPr>
        <w:t>2.1 所有比选申请文件必须派人送交，比选人应将比选申请文件按上述规定进行密封和标记后，按比选邀请注明的地址和规定的比选截止时间之前送达。</w:t>
      </w:r>
    </w:p>
    <w:p w14:paraId="3FFE98EE">
      <w:pPr>
        <w:pStyle w:val="3"/>
        <w:jc w:val="left"/>
        <w:rPr>
          <w:rFonts w:ascii="宋体" w:hAnsi="宋体" w:eastAsia="宋体"/>
          <w:sz w:val="24"/>
          <w:szCs w:val="24"/>
        </w:rPr>
      </w:pPr>
      <w:bookmarkStart w:id="62" w:name="_Toc9814"/>
      <w:bookmarkStart w:id="63" w:name="_Toc15414"/>
      <w:bookmarkStart w:id="64" w:name="_Toc9029"/>
      <w:r>
        <w:rPr>
          <w:rFonts w:hint="eastAsia" w:ascii="宋体" w:hAnsi="宋体" w:eastAsia="宋体"/>
          <w:sz w:val="24"/>
          <w:szCs w:val="24"/>
        </w:rPr>
        <w:t>3、迟交的比选文件</w:t>
      </w:r>
      <w:bookmarkEnd w:id="62"/>
      <w:bookmarkEnd w:id="63"/>
      <w:bookmarkEnd w:id="64"/>
    </w:p>
    <w:p w14:paraId="113D84F4">
      <w:pPr>
        <w:spacing w:line="360" w:lineRule="auto"/>
        <w:ind w:left="480" w:hanging="480" w:hangingChars="200"/>
        <w:rPr>
          <w:rFonts w:ascii="宋体" w:hAnsi="宋体"/>
          <w:sz w:val="24"/>
        </w:rPr>
      </w:pPr>
      <w:r>
        <w:rPr>
          <w:rFonts w:hint="eastAsia" w:ascii="宋体" w:hAnsi="宋体"/>
          <w:sz w:val="24"/>
        </w:rPr>
        <w:t>3.1 采购人将拒绝接受并原封退回在比选文件递交截止时间后递交的任何比选文件。</w:t>
      </w:r>
    </w:p>
    <w:p w14:paraId="6AF93447">
      <w:pPr>
        <w:pStyle w:val="3"/>
        <w:jc w:val="left"/>
        <w:rPr>
          <w:rFonts w:ascii="宋体" w:hAnsi="宋体" w:eastAsia="宋体"/>
          <w:sz w:val="24"/>
          <w:szCs w:val="24"/>
        </w:rPr>
      </w:pPr>
      <w:bookmarkStart w:id="65" w:name="_Toc5523"/>
      <w:bookmarkStart w:id="66" w:name="_Toc16685"/>
      <w:bookmarkStart w:id="67" w:name="_Toc28199"/>
      <w:r>
        <w:rPr>
          <w:rFonts w:hint="eastAsia" w:ascii="宋体" w:hAnsi="宋体" w:eastAsia="宋体"/>
          <w:sz w:val="24"/>
          <w:szCs w:val="24"/>
        </w:rPr>
        <w:t>4、比选文件的撤回</w:t>
      </w:r>
      <w:bookmarkEnd w:id="65"/>
      <w:bookmarkEnd w:id="66"/>
      <w:bookmarkEnd w:id="67"/>
    </w:p>
    <w:p w14:paraId="0EDC7B25">
      <w:pPr>
        <w:spacing w:line="360" w:lineRule="auto"/>
        <w:ind w:left="480" w:hanging="480" w:hangingChars="200"/>
        <w:rPr>
          <w:rFonts w:ascii="宋体" w:hAnsi="宋体"/>
          <w:sz w:val="24"/>
        </w:rPr>
      </w:pPr>
      <w:r>
        <w:rPr>
          <w:rFonts w:hint="eastAsia" w:ascii="宋体" w:hAnsi="宋体"/>
          <w:sz w:val="24"/>
        </w:rPr>
        <w:t>4.1 比选人在提交比选申请文件后可以修改或撤回其申请，但比选人必须在规定的比选截止期之前将修改或撤回的书面通知递交到采购人。且该通知需经正式授权的比选人代表签字方为有效。</w:t>
      </w:r>
    </w:p>
    <w:p w14:paraId="5FCA55A0">
      <w:pPr>
        <w:spacing w:line="360" w:lineRule="auto"/>
        <w:ind w:left="480" w:hanging="480" w:hangingChars="200"/>
        <w:rPr>
          <w:rFonts w:ascii="宋体" w:hAnsi="宋体"/>
          <w:sz w:val="24"/>
        </w:rPr>
      </w:pPr>
      <w:r>
        <w:rPr>
          <w:rFonts w:hint="eastAsia" w:ascii="宋体" w:hAnsi="宋体"/>
          <w:sz w:val="24"/>
        </w:rPr>
        <w:t>4.2 比选人不得在比选申请文件递交截止时间后至比选申请文件有效期期满前撤回其文件。</w:t>
      </w:r>
    </w:p>
    <w:p w14:paraId="105755FF">
      <w:pPr>
        <w:spacing w:line="360" w:lineRule="auto"/>
        <w:ind w:left="480" w:hanging="480" w:hangingChars="200"/>
        <w:rPr>
          <w:rFonts w:ascii="宋体" w:hAnsi="宋体"/>
          <w:sz w:val="24"/>
        </w:rPr>
      </w:pPr>
      <w:r>
        <w:rPr>
          <w:rFonts w:hint="eastAsia" w:ascii="宋体" w:hAnsi="宋体"/>
          <w:sz w:val="24"/>
        </w:rPr>
        <w:t>4.3 比选人的修改或撤回通知应按本须知规定编制、密封、标记和递交。</w:t>
      </w:r>
    </w:p>
    <w:p w14:paraId="659A0605">
      <w:pPr>
        <w:pStyle w:val="3"/>
        <w:jc w:val="left"/>
        <w:rPr>
          <w:rFonts w:ascii="宋体" w:hAnsi="宋体" w:eastAsia="宋体"/>
          <w:sz w:val="24"/>
          <w:szCs w:val="24"/>
        </w:rPr>
      </w:pPr>
      <w:bookmarkStart w:id="68" w:name="_Toc2258"/>
      <w:bookmarkStart w:id="69" w:name="_Toc14309"/>
      <w:bookmarkStart w:id="70" w:name="_Toc11325"/>
      <w:r>
        <w:rPr>
          <w:rFonts w:hint="eastAsia" w:ascii="宋体" w:hAnsi="宋体" w:eastAsia="宋体"/>
          <w:sz w:val="24"/>
          <w:szCs w:val="24"/>
        </w:rPr>
        <w:t>六、评选</w:t>
      </w:r>
      <w:bookmarkEnd w:id="68"/>
      <w:bookmarkEnd w:id="69"/>
      <w:bookmarkEnd w:id="70"/>
    </w:p>
    <w:p w14:paraId="4DCD1A3C">
      <w:pPr>
        <w:pStyle w:val="3"/>
        <w:jc w:val="left"/>
        <w:rPr>
          <w:rFonts w:ascii="宋体" w:hAnsi="宋体" w:eastAsia="宋体"/>
          <w:sz w:val="24"/>
          <w:szCs w:val="24"/>
        </w:rPr>
      </w:pPr>
      <w:bookmarkStart w:id="71" w:name="_Toc16829"/>
      <w:bookmarkStart w:id="72" w:name="_Toc17521"/>
      <w:bookmarkStart w:id="73" w:name="_Toc30402"/>
      <w:r>
        <w:rPr>
          <w:rFonts w:hint="eastAsia" w:ascii="宋体" w:hAnsi="宋体" w:eastAsia="宋体"/>
          <w:sz w:val="24"/>
          <w:szCs w:val="24"/>
        </w:rPr>
        <w:t>1、对比选文件的审查和响应性的确定</w:t>
      </w:r>
      <w:bookmarkEnd w:id="71"/>
      <w:bookmarkEnd w:id="72"/>
      <w:bookmarkEnd w:id="73"/>
    </w:p>
    <w:p w14:paraId="04E09331">
      <w:pPr>
        <w:spacing w:line="360" w:lineRule="auto"/>
        <w:ind w:left="480" w:hanging="480" w:hangingChars="200"/>
        <w:rPr>
          <w:rFonts w:ascii="宋体" w:hAnsi="宋体"/>
          <w:sz w:val="24"/>
        </w:rPr>
      </w:pPr>
      <w:r>
        <w:rPr>
          <w:rFonts w:hint="eastAsia" w:ascii="宋体" w:hAnsi="宋体"/>
          <w:sz w:val="24"/>
        </w:rPr>
        <w:t>1.1评审小组将审核比选申请文件是否完整、是否合格地签署、是否按比选文件要求提供相应的证明文件，“比选申请文件”属下列情况之一的，评审小组有权视未实质性响应比选文件，比选将被拒绝：</w:t>
      </w:r>
    </w:p>
    <w:p w14:paraId="4082C863">
      <w:pPr>
        <w:spacing w:line="360" w:lineRule="auto"/>
        <w:ind w:left="480" w:hanging="480" w:hangingChars="200"/>
        <w:rPr>
          <w:rFonts w:ascii="宋体" w:hAnsi="宋体"/>
          <w:sz w:val="24"/>
        </w:rPr>
      </w:pPr>
      <w:r>
        <w:rPr>
          <w:rFonts w:hint="eastAsia" w:ascii="宋体" w:hAnsi="宋体"/>
          <w:sz w:val="24"/>
        </w:rPr>
        <w:t>（1）比选申请文件逾期送达的或者未送达指定地点的；</w:t>
      </w:r>
    </w:p>
    <w:p w14:paraId="46D4E2A2">
      <w:pPr>
        <w:spacing w:line="360" w:lineRule="auto"/>
        <w:ind w:left="480" w:hanging="480" w:hangingChars="200"/>
        <w:rPr>
          <w:rFonts w:ascii="宋体" w:hAnsi="宋体"/>
          <w:sz w:val="24"/>
        </w:rPr>
      </w:pPr>
      <w:r>
        <w:rPr>
          <w:rFonts w:hint="eastAsia" w:ascii="宋体" w:hAnsi="宋体"/>
          <w:sz w:val="24"/>
        </w:rPr>
        <w:t>（2）未按照比选文件规定要求密封、签署、盖章的；</w:t>
      </w:r>
    </w:p>
    <w:p w14:paraId="6FC4224B">
      <w:pPr>
        <w:spacing w:line="360" w:lineRule="auto"/>
        <w:ind w:left="480" w:hanging="480" w:hangingChars="200"/>
        <w:rPr>
          <w:rFonts w:ascii="宋体" w:hAnsi="宋体"/>
          <w:sz w:val="24"/>
        </w:rPr>
      </w:pPr>
      <w:r>
        <w:rPr>
          <w:rFonts w:hint="eastAsia" w:ascii="宋体" w:hAnsi="宋体"/>
          <w:sz w:val="24"/>
        </w:rPr>
        <w:t>（3）比选有效期不足的；</w:t>
      </w:r>
    </w:p>
    <w:p w14:paraId="3B95379B">
      <w:pPr>
        <w:spacing w:line="360" w:lineRule="auto"/>
        <w:ind w:left="480" w:hanging="480" w:hangingChars="200"/>
        <w:rPr>
          <w:rFonts w:ascii="宋体" w:hAnsi="宋体"/>
          <w:sz w:val="24"/>
        </w:rPr>
      </w:pPr>
      <w:r>
        <w:rPr>
          <w:rFonts w:hint="eastAsia" w:ascii="宋体" w:hAnsi="宋体"/>
          <w:sz w:val="24"/>
        </w:rPr>
        <w:t>（4）提供虚假文件的；</w:t>
      </w:r>
    </w:p>
    <w:p w14:paraId="51FA3FCC">
      <w:pPr>
        <w:spacing w:line="360" w:lineRule="auto"/>
        <w:ind w:left="480" w:hanging="480" w:hangingChars="200"/>
        <w:rPr>
          <w:rFonts w:ascii="宋体" w:hAnsi="宋体"/>
          <w:sz w:val="24"/>
        </w:rPr>
      </w:pPr>
      <w:r>
        <w:rPr>
          <w:rFonts w:hint="eastAsia" w:ascii="宋体" w:hAnsi="宋体"/>
          <w:sz w:val="24"/>
        </w:rPr>
        <w:t>（5）故意隐瞒不良业绩的；</w:t>
      </w:r>
    </w:p>
    <w:p w14:paraId="2A716E12">
      <w:pPr>
        <w:spacing w:line="360" w:lineRule="auto"/>
        <w:ind w:left="480" w:hanging="480" w:hangingChars="200"/>
        <w:rPr>
          <w:rFonts w:ascii="宋体" w:hAnsi="宋体"/>
          <w:sz w:val="24"/>
        </w:rPr>
      </w:pPr>
      <w:r>
        <w:rPr>
          <w:rFonts w:hint="eastAsia" w:ascii="宋体" w:hAnsi="宋体"/>
          <w:sz w:val="24"/>
        </w:rPr>
        <w:t>（6）不符合法律、法规和比选文件中规定的其他实质性要求的；</w:t>
      </w:r>
    </w:p>
    <w:p w14:paraId="5088AE0F">
      <w:pPr>
        <w:spacing w:line="360" w:lineRule="auto"/>
        <w:ind w:left="480" w:hanging="480" w:hangingChars="200"/>
        <w:rPr>
          <w:rFonts w:ascii="宋体" w:hAnsi="宋体"/>
          <w:sz w:val="24"/>
        </w:rPr>
      </w:pPr>
      <w:r>
        <w:rPr>
          <w:rFonts w:hint="eastAsia" w:ascii="宋体" w:hAnsi="宋体"/>
          <w:sz w:val="24"/>
        </w:rPr>
        <w:t>（7）未按比选文件要求提供</w:t>
      </w:r>
    </w:p>
    <w:p w14:paraId="4B243103">
      <w:pPr>
        <w:spacing w:line="360" w:lineRule="auto"/>
        <w:ind w:left="735" w:leftChars="350"/>
        <w:rPr>
          <w:rFonts w:ascii="宋体" w:hAnsi="宋体"/>
          <w:sz w:val="24"/>
        </w:rPr>
      </w:pPr>
      <w:r>
        <w:rPr>
          <w:rFonts w:hint="eastAsia" w:ascii="宋体" w:hAnsi="宋体"/>
          <w:sz w:val="24"/>
        </w:rPr>
        <w:t>法人授权委托书</w:t>
      </w:r>
    </w:p>
    <w:p w14:paraId="44DDC7CB">
      <w:pPr>
        <w:spacing w:line="360" w:lineRule="auto"/>
        <w:ind w:left="735" w:leftChars="350"/>
        <w:rPr>
          <w:rFonts w:ascii="宋体" w:hAnsi="宋体"/>
          <w:sz w:val="24"/>
        </w:rPr>
      </w:pPr>
      <w:r>
        <w:rPr>
          <w:rFonts w:hint="eastAsia" w:ascii="宋体" w:hAnsi="宋体"/>
          <w:sz w:val="24"/>
        </w:rPr>
        <w:t>报价函</w:t>
      </w:r>
    </w:p>
    <w:p w14:paraId="306BEE50">
      <w:pPr>
        <w:spacing w:line="360" w:lineRule="auto"/>
        <w:ind w:left="735" w:leftChars="350"/>
        <w:rPr>
          <w:rFonts w:ascii="宋体" w:hAnsi="宋体"/>
          <w:sz w:val="24"/>
        </w:rPr>
      </w:pPr>
      <w:r>
        <w:rPr>
          <w:rFonts w:hint="eastAsia" w:ascii="宋体" w:hAnsi="宋体"/>
          <w:sz w:val="24"/>
        </w:rPr>
        <w:t>总报价表</w:t>
      </w:r>
    </w:p>
    <w:p w14:paraId="727D769B">
      <w:pPr>
        <w:spacing w:line="360" w:lineRule="auto"/>
        <w:ind w:left="735" w:leftChars="350"/>
        <w:rPr>
          <w:rFonts w:ascii="宋体" w:hAnsi="宋体"/>
          <w:sz w:val="24"/>
        </w:rPr>
      </w:pPr>
      <w:r>
        <w:rPr>
          <w:rFonts w:hint="eastAsia" w:ascii="宋体" w:hAnsi="宋体"/>
          <w:sz w:val="24"/>
        </w:rPr>
        <w:t>分项报价表</w:t>
      </w:r>
    </w:p>
    <w:p w14:paraId="15ED4315">
      <w:pPr>
        <w:spacing w:line="360" w:lineRule="auto"/>
        <w:ind w:left="735" w:leftChars="350"/>
        <w:rPr>
          <w:rFonts w:ascii="宋体" w:hAnsi="宋体"/>
          <w:sz w:val="24"/>
        </w:rPr>
      </w:pPr>
      <w:r>
        <w:rPr>
          <w:rFonts w:hint="eastAsia" w:ascii="宋体" w:hAnsi="宋体"/>
          <w:sz w:val="24"/>
        </w:rPr>
        <w:t>资格证明文件</w:t>
      </w:r>
    </w:p>
    <w:p w14:paraId="65CBD771">
      <w:pPr>
        <w:spacing w:line="360" w:lineRule="auto"/>
        <w:ind w:left="735" w:leftChars="350"/>
        <w:rPr>
          <w:rFonts w:ascii="宋体" w:hAnsi="宋体"/>
          <w:sz w:val="24"/>
        </w:rPr>
      </w:pPr>
      <w:r>
        <w:rPr>
          <w:rFonts w:hint="eastAsia" w:ascii="宋体" w:hAnsi="宋体"/>
          <w:sz w:val="24"/>
        </w:rPr>
        <w:t>比选文件要求的其他内容（如有）。</w:t>
      </w:r>
    </w:p>
    <w:p w14:paraId="721270F1">
      <w:pPr>
        <w:pStyle w:val="3"/>
        <w:jc w:val="left"/>
        <w:rPr>
          <w:rFonts w:ascii="宋体" w:hAnsi="宋体" w:eastAsia="宋体"/>
          <w:sz w:val="24"/>
          <w:szCs w:val="24"/>
        </w:rPr>
      </w:pPr>
      <w:bookmarkStart w:id="74" w:name="_Toc14691"/>
      <w:bookmarkStart w:id="75" w:name="_Toc19489"/>
      <w:bookmarkStart w:id="76" w:name="_Toc17622"/>
      <w:bookmarkStart w:id="77" w:name="_Toc20007"/>
      <w:r>
        <w:rPr>
          <w:rFonts w:hint="eastAsia" w:ascii="宋体" w:hAnsi="宋体" w:eastAsia="宋体"/>
          <w:sz w:val="24"/>
          <w:szCs w:val="24"/>
        </w:rPr>
        <w:t>2、评选办法</w:t>
      </w:r>
      <w:bookmarkEnd w:id="74"/>
      <w:bookmarkEnd w:id="75"/>
      <w:bookmarkEnd w:id="76"/>
    </w:p>
    <w:p w14:paraId="3401A8E8">
      <w:pPr>
        <w:spacing w:line="360" w:lineRule="auto"/>
        <w:rPr>
          <w:rFonts w:ascii="宋体" w:hAnsi="宋体"/>
          <w:sz w:val="24"/>
        </w:rPr>
      </w:pPr>
      <w:r>
        <w:rPr>
          <w:rFonts w:hint="eastAsia" w:ascii="宋体" w:hAnsi="宋体"/>
          <w:sz w:val="24"/>
        </w:rPr>
        <w:t>2.1本项目采用：综合评分法。</w:t>
      </w:r>
    </w:p>
    <w:p w14:paraId="101737EA">
      <w:pPr>
        <w:spacing w:line="360" w:lineRule="auto"/>
        <w:rPr>
          <w:rFonts w:ascii="宋体" w:hAnsi="宋体"/>
          <w:sz w:val="24"/>
        </w:rPr>
      </w:pPr>
      <w:r>
        <w:rPr>
          <w:rFonts w:hint="eastAsia" w:ascii="宋体" w:hAnsi="宋体"/>
          <w:sz w:val="24"/>
        </w:rPr>
        <w:t>2.2综合评分法是指申请文件满足比选文件全部实质性要求且按评审因素的量化指标评审得分最高的供应商为中选供应商的评审方法。</w:t>
      </w:r>
    </w:p>
    <w:p w14:paraId="65EB8BDB">
      <w:pPr>
        <w:spacing w:line="360" w:lineRule="auto"/>
        <w:rPr>
          <w:rFonts w:ascii="宋体" w:hAnsi="宋体"/>
          <w:sz w:val="24"/>
        </w:rPr>
      </w:pPr>
      <w:r>
        <w:rPr>
          <w:rFonts w:hint="eastAsia" w:ascii="宋体" w:hAnsi="宋体"/>
          <w:sz w:val="24"/>
        </w:rPr>
        <w:t>2.3比选工作小组成员将独立对每个有效申请的文件进行评价、打分，然后汇总每个供应商每项评分因素的得分。</w:t>
      </w:r>
    </w:p>
    <w:p w14:paraId="3C529F08">
      <w:pPr>
        <w:spacing w:line="360" w:lineRule="auto"/>
        <w:rPr>
          <w:rFonts w:ascii="宋体" w:hAnsi="宋体"/>
          <w:sz w:val="24"/>
        </w:rPr>
      </w:pPr>
      <w:r>
        <w:rPr>
          <w:rFonts w:hint="eastAsia" w:ascii="宋体" w:hAnsi="宋体"/>
          <w:sz w:val="24"/>
        </w:rPr>
        <w:t>2.4比选工作小组根据综合评分情况，按照评审得分由高到低顺序推荐候选供应商及排序。评审得分相同的，按照最后报价由低到高的顺序推荐，评审得分且最后报价相同的，按技术指标优劣顺序推荐。</w:t>
      </w:r>
    </w:p>
    <w:p w14:paraId="5EDC9272">
      <w:pPr>
        <w:spacing w:line="360" w:lineRule="auto"/>
        <w:rPr>
          <w:rFonts w:ascii="宋体" w:hAnsi="宋体"/>
          <w:sz w:val="24"/>
        </w:rPr>
      </w:pPr>
      <w:r>
        <w:rPr>
          <w:rFonts w:hint="eastAsia" w:ascii="宋体" w:hAnsi="宋体"/>
          <w:sz w:val="24"/>
        </w:rPr>
        <w:t>2.5采购人从比选工作小组推荐的候选供应商中，按照排序由高到低的原则确定1家中选供应商，也可以书面授权比选工作小组直接确定中选供应商。</w:t>
      </w:r>
    </w:p>
    <w:p w14:paraId="5F5DB4AF">
      <w:pPr>
        <w:pStyle w:val="3"/>
        <w:jc w:val="left"/>
        <w:rPr>
          <w:rFonts w:ascii="宋体" w:hAnsi="宋体" w:eastAsia="宋体"/>
          <w:sz w:val="24"/>
          <w:szCs w:val="24"/>
        </w:rPr>
      </w:pPr>
      <w:bookmarkStart w:id="78" w:name="_Toc1569"/>
      <w:bookmarkStart w:id="79" w:name="_Toc1211"/>
      <w:r>
        <w:rPr>
          <w:rFonts w:hint="eastAsia" w:ascii="宋体" w:hAnsi="宋体" w:eastAsia="宋体"/>
          <w:sz w:val="24"/>
          <w:szCs w:val="24"/>
        </w:rPr>
        <w:t>3、保密</w:t>
      </w:r>
      <w:bookmarkEnd w:id="77"/>
      <w:bookmarkEnd w:id="78"/>
      <w:bookmarkEnd w:id="79"/>
    </w:p>
    <w:p w14:paraId="290A6C16">
      <w:pPr>
        <w:spacing w:line="360" w:lineRule="auto"/>
        <w:ind w:left="480" w:hanging="480" w:hangingChars="200"/>
        <w:rPr>
          <w:rFonts w:ascii="宋体" w:hAnsi="宋体"/>
          <w:sz w:val="24"/>
        </w:rPr>
      </w:pPr>
      <w:r>
        <w:rPr>
          <w:rFonts w:hint="eastAsia" w:ascii="宋体" w:hAnsi="宋体"/>
          <w:sz w:val="24"/>
        </w:rPr>
        <w:t>3.1 比选人不得以任何方式干扰本项目的比选及评审活动，否则其比选无效。</w:t>
      </w:r>
    </w:p>
    <w:p w14:paraId="64ECD10A">
      <w:pPr>
        <w:pStyle w:val="3"/>
        <w:spacing w:before="0" w:line="360" w:lineRule="auto"/>
        <w:jc w:val="left"/>
        <w:rPr>
          <w:rFonts w:ascii="宋体" w:hAnsi="宋体" w:eastAsia="宋体"/>
          <w:sz w:val="24"/>
          <w:szCs w:val="24"/>
        </w:rPr>
      </w:pPr>
      <w:bookmarkStart w:id="80" w:name="_Toc9756"/>
      <w:bookmarkStart w:id="81" w:name="_Toc30295"/>
      <w:bookmarkStart w:id="82" w:name="_Toc3754"/>
      <w:r>
        <w:rPr>
          <w:rFonts w:hint="eastAsia" w:ascii="宋体" w:hAnsi="宋体" w:eastAsia="宋体"/>
          <w:sz w:val="24"/>
          <w:szCs w:val="24"/>
        </w:rPr>
        <w:t>七、采购人保留的权利</w:t>
      </w:r>
      <w:bookmarkEnd w:id="80"/>
      <w:bookmarkEnd w:id="81"/>
      <w:bookmarkEnd w:id="82"/>
    </w:p>
    <w:p w14:paraId="6BF278C5">
      <w:pPr>
        <w:keepNext/>
        <w:keepLines/>
        <w:autoSpaceDE w:val="0"/>
        <w:autoSpaceDN w:val="0"/>
        <w:adjustRightInd w:val="0"/>
        <w:spacing w:line="360" w:lineRule="auto"/>
        <w:ind w:firstLine="480" w:firstLineChars="200"/>
        <w:jc w:val="left"/>
        <w:rPr>
          <w:rFonts w:ascii="宋体" w:hAnsi="宋体"/>
          <w:sz w:val="24"/>
        </w:rPr>
      </w:pPr>
      <w:r>
        <w:rPr>
          <w:rFonts w:hint="eastAsia" w:ascii="宋体" w:hAnsi="宋体"/>
          <w:sz w:val="24"/>
        </w:rPr>
        <w:t>因不可抗力或中选供应商不能履约等情形，采购单位保留与其他候选供应商签订合同的权利。</w:t>
      </w:r>
    </w:p>
    <w:p w14:paraId="2EBCF17C">
      <w:pPr>
        <w:pStyle w:val="2"/>
        <w:pageBreakBefore/>
        <w:numPr>
          <w:ilvl w:val="0"/>
          <w:numId w:val="1"/>
        </w:numPr>
        <w:spacing w:before="0" w:after="0" w:line="480" w:lineRule="auto"/>
        <w:jc w:val="center"/>
        <w:rPr>
          <w:rFonts w:ascii="宋体" w:hAnsi="宋体"/>
          <w:sz w:val="24"/>
          <w:szCs w:val="24"/>
        </w:rPr>
      </w:pPr>
      <w:bookmarkStart w:id="83" w:name="_Toc23926"/>
      <w:bookmarkStart w:id="84" w:name="_Toc19861"/>
      <w:bookmarkStart w:id="85" w:name="_Toc6751"/>
      <w:bookmarkStart w:id="86" w:name="_Toc31507"/>
      <w:r>
        <w:rPr>
          <w:rFonts w:hint="eastAsia" w:ascii="宋体" w:hAnsi="宋体"/>
          <w:sz w:val="24"/>
          <w:szCs w:val="24"/>
          <w:lang w:val="en-US" w:eastAsia="zh-CN"/>
        </w:rPr>
        <w:t xml:space="preserve"> </w:t>
      </w:r>
      <w:r>
        <w:rPr>
          <w:rFonts w:hint="eastAsia" w:ascii="宋体" w:hAnsi="宋体"/>
          <w:sz w:val="24"/>
          <w:szCs w:val="24"/>
        </w:rPr>
        <w:t>采购需求</w:t>
      </w:r>
      <w:bookmarkEnd w:id="83"/>
      <w:bookmarkEnd w:id="84"/>
      <w:bookmarkEnd w:id="85"/>
      <w:bookmarkEnd w:id="86"/>
    </w:p>
    <w:p w14:paraId="110FF5F6">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pPr>
      <w:r>
        <w:rPr>
          <w:rFonts w:hint="eastAsia" w:ascii="宋体" w:hAnsi="宋体" w:eastAsia="宋体" w:cs="宋体"/>
          <w:b/>
          <w:bCs/>
          <w:color w:val="000000"/>
          <w:sz w:val="24"/>
          <w:szCs w:val="24"/>
        </w:rPr>
        <w:t xml:space="preserve">一、招标项目概述 </w:t>
      </w:r>
    </w:p>
    <w:p w14:paraId="04839EB1">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1、项目名称：</w:t>
      </w:r>
      <w:r>
        <w:rPr>
          <w:rFonts w:hint="eastAsia" w:ascii="宋体" w:hAnsi="宋体" w:eastAsia="宋体" w:cs="宋体"/>
          <w:color w:val="000000"/>
          <w:sz w:val="24"/>
          <w:szCs w:val="24"/>
          <w:lang w:eastAsia="zh-CN"/>
        </w:rPr>
        <w:t>北京市儿童福利院</w:t>
      </w:r>
      <w:r>
        <w:rPr>
          <w:rFonts w:hint="eastAsia" w:cs="宋体"/>
          <w:color w:val="000000"/>
          <w:sz w:val="24"/>
          <w:szCs w:val="24"/>
          <w:lang w:eastAsia="zh-CN"/>
        </w:rPr>
        <w:t>康复楼装修改造</w:t>
      </w:r>
      <w:r>
        <w:rPr>
          <w:rFonts w:hint="eastAsia" w:ascii="宋体" w:hAnsi="宋体" w:eastAsia="宋体" w:cs="宋体"/>
          <w:color w:val="000000"/>
          <w:sz w:val="24"/>
          <w:szCs w:val="24"/>
          <w:lang w:eastAsia="zh-CN"/>
        </w:rPr>
        <w:t>工程-设计</w:t>
      </w:r>
    </w:p>
    <w:p w14:paraId="45A0DA8B">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2、项目实施单位：</w:t>
      </w:r>
      <w:r>
        <w:rPr>
          <w:rFonts w:hint="eastAsia" w:ascii="宋体" w:hAnsi="宋体" w:eastAsia="宋体" w:cs="宋体"/>
          <w:color w:val="000000"/>
          <w:sz w:val="24"/>
          <w:szCs w:val="24"/>
          <w:lang w:eastAsia="zh-CN"/>
        </w:rPr>
        <w:t>北京市儿童福利院</w:t>
      </w:r>
    </w:p>
    <w:p w14:paraId="1D1E4072">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cs="宋体"/>
          <w:color w:val="000000"/>
          <w:sz w:val="24"/>
          <w:szCs w:val="24"/>
          <w:lang w:val="en-US" w:eastAsia="zh-CN"/>
        </w:rPr>
        <w:t>3、</w:t>
      </w:r>
      <w:r>
        <w:rPr>
          <w:rFonts w:hint="eastAsia" w:ascii="宋体" w:hAnsi="宋体" w:eastAsia="宋体" w:cs="宋体"/>
          <w:color w:val="000000"/>
          <w:sz w:val="24"/>
          <w:szCs w:val="24"/>
        </w:rPr>
        <w:t>项目位置：北京市</w:t>
      </w:r>
      <w:r>
        <w:rPr>
          <w:rFonts w:hint="eastAsia" w:ascii="宋体" w:hAnsi="宋体" w:eastAsia="宋体" w:cs="宋体"/>
          <w:color w:val="000000"/>
          <w:sz w:val="24"/>
          <w:szCs w:val="24"/>
          <w:lang w:val="en-US" w:eastAsia="zh-CN"/>
        </w:rPr>
        <w:t>海淀区清河</w:t>
      </w:r>
      <w:r>
        <w:rPr>
          <w:rFonts w:hint="eastAsia" w:cs="宋体"/>
          <w:color w:val="000000"/>
          <w:sz w:val="24"/>
          <w:szCs w:val="24"/>
          <w:lang w:val="en-US" w:eastAsia="zh-CN"/>
        </w:rPr>
        <w:t>镇</w:t>
      </w:r>
      <w:r>
        <w:rPr>
          <w:rFonts w:hint="eastAsia" w:ascii="宋体" w:hAnsi="宋体" w:eastAsia="宋体" w:cs="宋体"/>
          <w:color w:val="000000"/>
          <w:sz w:val="24"/>
          <w:szCs w:val="24"/>
          <w:lang w:val="en-US" w:eastAsia="zh-CN"/>
        </w:rPr>
        <w:t>三街52号</w:t>
      </w:r>
      <w:r>
        <w:rPr>
          <w:rFonts w:hint="eastAsia" w:ascii="宋体" w:hAnsi="宋体" w:eastAsia="宋体" w:cs="宋体"/>
          <w:color w:val="000000"/>
          <w:sz w:val="24"/>
          <w:szCs w:val="24"/>
        </w:rPr>
        <w:t>。</w:t>
      </w:r>
    </w:p>
    <w:p w14:paraId="5C062BA3">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cs="宋体"/>
          <w:color w:val="000000"/>
          <w:sz w:val="24"/>
          <w:szCs w:val="24"/>
          <w:highlight w:val="none"/>
          <w:lang w:val="en-US" w:eastAsia="zh-CN"/>
        </w:rPr>
      </w:pPr>
      <w:r>
        <w:rPr>
          <w:rFonts w:hint="eastAsia" w:cs="宋体"/>
          <w:color w:val="000000"/>
          <w:sz w:val="24"/>
          <w:szCs w:val="24"/>
          <w:highlight w:val="none"/>
          <w:lang w:val="en-US" w:eastAsia="zh-CN"/>
        </w:rPr>
        <w:t>4、建设内容：</w:t>
      </w:r>
    </w:p>
    <w:p w14:paraId="5B610A17">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为满足现行节能规范要求并给儿童营造温馨舒适安全的生活环境，增加</w:t>
      </w:r>
      <w:r>
        <w:rPr>
          <w:rFonts w:hint="eastAsia" w:cs="宋体"/>
          <w:color w:val="000000"/>
          <w:sz w:val="24"/>
          <w:szCs w:val="24"/>
          <w:lang w:val="en-US" w:eastAsia="zh-CN"/>
        </w:rPr>
        <w:t>康复楼</w:t>
      </w:r>
      <w:r>
        <w:rPr>
          <w:rFonts w:hint="eastAsia" w:ascii="宋体" w:hAnsi="宋体" w:eastAsia="宋体" w:cs="宋体"/>
          <w:color w:val="000000"/>
          <w:sz w:val="24"/>
          <w:szCs w:val="24"/>
          <w:lang w:val="en-US" w:eastAsia="zh-CN"/>
        </w:rPr>
        <w:t>外墙保温、更换外门窗、重做外墙装饰、屋面防水、室外散水及部分路面恢复等。拟对室内吊顶、墙面装饰进行拆除、重新粉刷，地面重新铺装、更换</w:t>
      </w:r>
      <w:bookmarkStart w:id="127" w:name="_GoBack"/>
      <w:bookmarkEnd w:id="127"/>
      <w:r>
        <w:rPr>
          <w:rFonts w:hint="eastAsia" w:ascii="宋体" w:hAnsi="宋体" w:eastAsia="宋体" w:cs="宋体"/>
          <w:color w:val="000000"/>
          <w:sz w:val="24"/>
          <w:szCs w:val="24"/>
          <w:lang w:val="en-US" w:eastAsia="zh-CN"/>
        </w:rPr>
        <w:t>室内外门窗，改造机电线路、增加新风系统、更换上下水管线、更换供暖管线设备</w:t>
      </w:r>
      <w:r>
        <w:rPr>
          <w:rFonts w:hint="eastAsia" w:cs="宋体"/>
          <w:color w:val="000000"/>
          <w:sz w:val="24"/>
          <w:szCs w:val="24"/>
          <w:lang w:val="en-US" w:eastAsia="zh-CN"/>
        </w:rPr>
        <w:t>等，包括但不限于以下内容：</w:t>
      </w:r>
    </w:p>
    <w:p w14:paraId="473DA956">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①</w:t>
      </w:r>
      <w:r>
        <w:rPr>
          <w:rFonts w:hint="eastAsia" w:ascii="宋体" w:hAnsi="宋体" w:eastAsia="宋体" w:cs="宋体"/>
          <w:color w:val="000000"/>
          <w:sz w:val="24"/>
          <w:szCs w:val="24"/>
          <w:lang w:val="en-US" w:eastAsia="zh-CN"/>
        </w:rPr>
        <w:t>对康复楼进行节能改造（外墙（真石漆）、屋面、外窗等部位），满足现行节能规范要求；</w:t>
      </w:r>
    </w:p>
    <w:p w14:paraId="02519BA3">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②</w:t>
      </w:r>
      <w:r>
        <w:rPr>
          <w:rFonts w:hint="eastAsia" w:ascii="宋体" w:hAnsi="宋体" w:eastAsia="宋体" w:cs="宋体"/>
          <w:color w:val="000000"/>
          <w:sz w:val="24"/>
          <w:szCs w:val="24"/>
          <w:lang w:val="en-US" w:eastAsia="zh-CN"/>
        </w:rPr>
        <w:t>对康复楼室内进行整体装修改造（墙、顶、地面及卫生间等部位）；</w:t>
      </w:r>
    </w:p>
    <w:p w14:paraId="2E165E2C">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③</w:t>
      </w:r>
      <w:r>
        <w:rPr>
          <w:rFonts w:hint="eastAsia" w:ascii="宋体" w:hAnsi="宋体" w:eastAsia="宋体" w:cs="宋体"/>
          <w:color w:val="000000"/>
          <w:sz w:val="24"/>
          <w:szCs w:val="24"/>
          <w:lang w:val="en-US" w:eastAsia="zh-CN"/>
        </w:rPr>
        <w:t>对屋面太阳能系统基础进行修复；</w:t>
      </w:r>
    </w:p>
    <w:p w14:paraId="5B4F764B">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④</w:t>
      </w:r>
      <w:r>
        <w:rPr>
          <w:rFonts w:hint="eastAsia" w:ascii="宋体" w:hAnsi="宋体" w:eastAsia="宋体" w:cs="宋体"/>
          <w:color w:val="000000"/>
          <w:sz w:val="24"/>
          <w:szCs w:val="24"/>
          <w:lang w:val="en-US" w:eastAsia="zh-CN"/>
        </w:rPr>
        <w:t>更换本楼散热器、采暖管线及阀门。</w:t>
      </w:r>
    </w:p>
    <w:p w14:paraId="55E44395">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⑤</w:t>
      </w:r>
      <w:r>
        <w:rPr>
          <w:rFonts w:hint="eastAsia" w:ascii="宋体" w:hAnsi="宋体" w:eastAsia="宋体" w:cs="宋体"/>
          <w:color w:val="000000"/>
          <w:sz w:val="24"/>
          <w:szCs w:val="24"/>
          <w:lang w:val="en-US" w:eastAsia="zh-CN"/>
        </w:rPr>
        <w:t>新做新风系统。</w:t>
      </w:r>
    </w:p>
    <w:p w14:paraId="765BA57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⑥</w:t>
      </w:r>
      <w:r>
        <w:rPr>
          <w:rFonts w:hint="eastAsia" w:ascii="宋体" w:hAnsi="宋体" w:eastAsia="宋体" w:cs="宋体"/>
          <w:color w:val="000000"/>
          <w:sz w:val="24"/>
          <w:szCs w:val="24"/>
          <w:lang w:val="en-US" w:eastAsia="zh-CN"/>
        </w:rPr>
        <w:t>更换卫生间内上下水管道、洁具、</w:t>
      </w:r>
      <w:r>
        <w:rPr>
          <w:rFonts w:hint="eastAsia" w:cs="宋体"/>
          <w:color w:val="000000"/>
          <w:sz w:val="24"/>
          <w:szCs w:val="24"/>
          <w:lang w:val="en-US" w:eastAsia="zh-CN"/>
        </w:rPr>
        <w:t>辅件</w:t>
      </w:r>
      <w:r>
        <w:rPr>
          <w:rFonts w:hint="eastAsia" w:ascii="宋体" w:hAnsi="宋体" w:eastAsia="宋体" w:cs="宋体"/>
          <w:color w:val="000000"/>
          <w:sz w:val="24"/>
          <w:szCs w:val="24"/>
          <w:lang w:val="en-US" w:eastAsia="zh-CN"/>
        </w:rPr>
        <w:t>。</w:t>
      </w:r>
    </w:p>
    <w:p w14:paraId="40FCE574">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⑦</w:t>
      </w:r>
      <w:r>
        <w:rPr>
          <w:rFonts w:hint="eastAsia" w:ascii="宋体" w:hAnsi="宋体" w:eastAsia="宋体" w:cs="宋体"/>
          <w:color w:val="000000"/>
          <w:sz w:val="24"/>
          <w:szCs w:val="24"/>
          <w:lang w:val="en-US" w:eastAsia="zh-CN"/>
        </w:rPr>
        <w:t>对整个康复楼的低压供配电系统、照明系统进行改造，更新配电箱，更新电缆。</w:t>
      </w:r>
    </w:p>
    <w:p w14:paraId="4ACA4499">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宋体" w:hAnsi="宋体" w:eastAsia="宋体" w:cs="宋体"/>
          <w:color w:val="000000"/>
          <w:sz w:val="24"/>
          <w:szCs w:val="24"/>
          <w:lang w:val="en-US" w:eastAsia="zh-CN"/>
        </w:rPr>
      </w:pPr>
      <w:r>
        <w:rPr>
          <w:rFonts w:hint="eastAsia" w:cs="宋体"/>
          <w:color w:val="000000"/>
          <w:sz w:val="24"/>
          <w:szCs w:val="24"/>
          <w:lang w:val="en-US" w:eastAsia="zh-CN"/>
        </w:rPr>
        <w:t>⑧</w:t>
      </w:r>
      <w:r>
        <w:rPr>
          <w:rFonts w:hint="eastAsia" w:ascii="宋体" w:hAnsi="宋体" w:eastAsia="宋体" w:cs="宋体"/>
          <w:color w:val="000000"/>
          <w:sz w:val="24"/>
          <w:szCs w:val="24"/>
          <w:lang w:val="en-US" w:eastAsia="zh-CN"/>
        </w:rPr>
        <w:t>更新屋顶防雷，防雷等级按照二类考虑。</w:t>
      </w:r>
    </w:p>
    <w:p w14:paraId="7F0A77A2">
      <w:pPr>
        <w:pStyle w:val="30"/>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57" w:beforeLines="50" w:beforeAutospacing="0" w:after="0" w:afterAutospacing="0" w:line="360" w:lineRule="auto"/>
        <w:jc w:val="both"/>
        <w:textAlignment w:val="auto"/>
      </w:pPr>
      <w:r>
        <w:rPr>
          <w:rFonts w:hint="eastAsia" w:ascii="宋体" w:hAnsi="宋体" w:eastAsia="宋体" w:cs="宋体"/>
          <w:b/>
          <w:bCs/>
          <w:color w:val="000000"/>
          <w:sz w:val="24"/>
          <w:szCs w:val="24"/>
        </w:rPr>
        <w:t>二、设计要求：</w:t>
      </w:r>
    </w:p>
    <w:p w14:paraId="29C679E8">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1、设计要求</w:t>
      </w:r>
    </w:p>
    <w:p w14:paraId="7C525F6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（1）项目建设有关政策性法规、规程、规定和技术标准。</w:t>
      </w:r>
    </w:p>
    <w:p w14:paraId="1C4A1239">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（2）国家和地方关于设计的各种最新规范、规定。</w:t>
      </w:r>
    </w:p>
    <w:p w14:paraId="32DB67C3">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、设计原则</w:t>
      </w:r>
    </w:p>
    <w:p w14:paraId="20BACBB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（1）统筹规划、突出项重点、分步实施的原则。</w:t>
      </w:r>
    </w:p>
    <w:p w14:paraId="2BA4B27D">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（2）统筹兼顾、合理规划设计的原则。</w:t>
      </w:r>
    </w:p>
    <w:p w14:paraId="56A31139">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（3）坚持节约资源、确保安全、工期合理、利于运行及降低造价的原则。</w:t>
      </w:r>
    </w:p>
    <w:p w14:paraId="2081E913">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（4）充分考虑项目特点、最大限度保证院区正常运转的原则。</w:t>
      </w:r>
    </w:p>
    <w:p w14:paraId="728D1080">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三、设计内容：</w:t>
      </w:r>
    </w:p>
    <w:p w14:paraId="3C2F731D">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与本工程有关的所有专业设计。</w:t>
      </w:r>
    </w:p>
    <w:p w14:paraId="08AB8067">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四、项目具体要求如下：</w:t>
      </w:r>
    </w:p>
    <w:p w14:paraId="1B78A4CE">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（1）方案设计阶段：完成方案设计说明书，方案设计文本。</w:t>
      </w:r>
    </w:p>
    <w:p w14:paraId="13663D0F">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（2）施工图设计阶段：完成工程设计说明书、详细说明设计标准和相关专业的施工图设计文件。</w:t>
      </w:r>
    </w:p>
    <w:p w14:paraId="6071462E">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（3）方案需要与使用单位汇报会取得使用单位签字确认后深化施工图，施工图要求明确具体位置及详细做法。</w:t>
      </w:r>
    </w:p>
    <w:p w14:paraId="1364179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（4）工程设计应遵守国家有关法律、法规，必须符合工程建设强制性标准。</w:t>
      </w:r>
    </w:p>
    <w:p w14:paraId="770AC4E7">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（5）其它要求详见本比选文件设计合同内容。</w:t>
      </w:r>
    </w:p>
    <w:p w14:paraId="14CD62FE">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 xml:space="preserve">五、批准的设计要求 </w:t>
      </w:r>
    </w:p>
    <w:p w14:paraId="2BCBCF1C">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要遵循国家现行有关设计规程，规范及标准。 </w:t>
      </w:r>
    </w:p>
    <w:p w14:paraId="3D1430CC">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 xml:space="preserve">六、设计深度要求 </w:t>
      </w:r>
    </w:p>
    <w:p w14:paraId="6879EA5E">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color w:val="000000"/>
          <w:sz w:val="24"/>
          <w:szCs w:val="24"/>
        </w:rPr>
        <w:t xml:space="preserve">  要求达到国家规定的初步设计及施工图设计的内容和深度。 </w:t>
      </w:r>
    </w:p>
    <w:p w14:paraId="4F9F968D">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 xml:space="preserve">七、设计周期要求：15工作日提供设计蓝图。 </w:t>
      </w:r>
    </w:p>
    <w:p w14:paraId="75746B30">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八、设计规范、规程、标准 ：</w:t>
      </w:r>
    </w:p>
    <w:p w14:paraId="033334F0">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工程设计必须符合国家及行业现行规范、规程、标准的规定。 </w:t>
      </w:r>
    </w:p>
    <w:p w14:paraId="4DD5C880">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九、方案设计成果文件的形式：</w:t>
      </w:r>
    </w:p>
    <w:p w14:paraId="563AFF6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（1）设计方案图册（A3图册 ，一正二副共叁份 ），设计说明：包括工程概况、设计构思、总体布局设计说明、专业设计说明、投资估算等。</w:t>
      </w:r>
    </w:p>
    <w:p w14:paraId="124FC504">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（2）设计图纸（8份） ：要求投标人提供能够满足方案设计要求的图纸，包括但不限于总平面图、效果图、相关分析图。</w:t>
      </w:r>
    </w:p>
    <w:p w14:paraId="618D9A7A">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（3）可选择技术文件包括：根据项目需要，可自行提供相应补充的内容。</w:t>
      </w:r>
    </w:p>
    <w:p w14:paraId="3ED5F4C1">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宋体" w:hAnsi="宋体" w:eastAsia="宋体" w:cs="宋体"/>
          <w:b/>
          <w:bCs/>
          <w:color w:val="000000"/>
          <w:sz w:val="24"/>
          <w:szCs w:val="24"/>
        </w:rPr>
        <w:t>十、对设计单位的资质要求：</w:t>
      </w:r>
    </w:p>
    <w:p w14:paraId="2F4C8BF6">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1）</w:t>
      </w:r>
      <w:r>
        <w:rPr>
          <w:rFonts w:hint="eastAsia" w:cs="宋体"/>
          <w:color w:val="000000"/>
          <w:sz w:val="24"/>
          <w:szCs w:val="24"/>
          <w:lang w:val="en-US" w:eastAsia="zh-CN"/>
        </w:rPr>
        <w:t>建筑行业（建筑工程）</w:t>
      </w:r>
      <w:r>
        <w:rPr>
          <w:rFonts w:hint="eastAsia" w:ascii="宋体" w:hAnsi="宋体" w:eastAsia="宋体" w:cs="宋体"/>
          <w:color w:val="000000"/>
          <w:sz w:val="24"/>
          <w:szCs w:val="24"/>
          <w:lang w:val="en-US" w:eastAsia="zh-CN"/>
        </w:rPr>
        <w:t>乙</w:t>
      </w:r>
      <w:r>
        <w:rPr>
          <w:rFonts w:hint="eastAsia" w:ascii="宋体" w:hAnsi="宋体" w:eastAsia="宋体" w:cs="宋体"/>
          <w:color w:val="000000"/>
          <w:sz w:val="24"/>
          <w:szCs w:val="24"/>
        </w:rPr>
        <w:t>级及以上资质；</w:t>
      </w:r>
    </w:p>
    <w:p w14:paraId="393EBB7D">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2）具有独立承担民事责任的能力； </w:t>
      </w:r>
    </w:p>
    <w:p w14:paraId="277E1AA8">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3）具有良好的商业信誉和健全的财务会计制度； </w:t>
      </w:r>
    </w:p>
    <w:p w14:paraId="1226013F">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 xml:space="preserve">4）具有履行合同所必需的设备和专业技术能力； </w:t>
      </w:r>
    </w:p>
    <w:p w14:paraId="3EF7B4AD">
      <w:pPr>
        <w:pStyle w:val="3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宋体" w:hAnsi="宋体" w:eastAsia="宋体" w:cs="宋体"/>
          <w:color w:val="000000"/>
          <w:sz w:val="24"/>
          <w:szCs w:val="24"/>
        </w:rPr>
        <w:t>5）有依法缴纳税收和社会保障资金的良好记录。</w:t>
      </w:r>
    </w:p>
    <w:p w14:paraId="44C226E9">
      <w:pPr>
        <w:pStyle w:val="2"/>
        <w:pageBreakBefore/>
        <w:numPr>
          <w:ilvl w:val="0"/>
          <w:numId w:val="2"/>
        </w:numPr>
        <w:spacing w:before="0" w:after="0" w:line="360" w:lineRule="auto"/>
        <w:jc w:val="center"/>
        <w:rPr>
          <w:rFonts w:ascii="宋体" w:hAnsi="宋体"/>
          <w:sz w:val="24"/>
          <w:szCs w:val="24"/>
        </w:rPr>
      </w:pPr>
      <w:r>
        <w:rPr>
          <w:rFonts w:hint="eastAsia" w:ascii="宋体" w:hAnsi="宋体"/>
          <w:sz w:val="24"/>
          <w:szCs w:val="24"/>
        </w:rPr>
        <w:t xml:space="preserve"> </w:t>
      </w:r>
      <w:bookmarkStart w:id="87" w:name="_Toc13133"/>
      <w:bookmarkStart w:id="88" w:name="_Toc1668"/>
      <w:bookmarkStart w:id="89" w:name="_Toc32505"/>
      <w:bookmarkStart w:id="90" w:name="_Toc20354"/>
      <w:r>
        <w:rPr>
          <w:rFonts w:hint="eastAsia" w:ascii="宋体" w:hAnsi="宋体"/>
          <w:sz w:val="24"/>
          <w:szCs w:val="24"/>
        </w:rPr>
        <w:t>评审及评分标准</w:t>
      </w:r>
      <w:bookmarkEnd w:id="87"/>
      <w:bookmarkEnd w:id="88"/>
      <w:bookmarkEnd w:id="89"/>
      <w:bookmarkEnd w:id="90"/>
    </w:p>
    <w:tbl>
      <w:tblPr>
        <w:tblStyle w:val="3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86"/>
        <w:gridCol w:w="5390"/>
        <w:gridCol w:w="906"/>
      </w:tblGrid>
      <w:tr w14:paraId="5B51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top"/>
          </w:tcPr>
          <w:p w14:paraId="4E6CD5E5">
            <w:pPr>
              <w:spacing w:line="360" w:lineRule="auto"/>
              <w:jc w:val="center"/>
              <w:rPr>
                <w:rFonts w:ascii="宋体" w:hAnsi="宋体"/>
                <w:b/>
                <w:szCs w:val="21"/>
              </w:rPr>
            </w:pPr>
            <w:r>
              <w:rPr>
                <w:rFonts w:hint="eastAsia" w:ascii="宋体" w:hAnsi="宋体"/>
                <w:b/>
                <w:szCs w:val="21"/>
              </w:rPr>
              <w:t>序号</w:t>
            </w:r>
          </w:p>
        </w:tc>
        <w:tc>
          <w:tcPr>
            <w:tcW w:w="6876" w:type="dxa"/>
            <w:gridSpan w:val="2"/>
            <w:vAlign w:val="top"/>
          </w:tcPr>
          <w:p w14:paraId="28AFD42B">
            <w:pPr>
              <w:spacing w:line="360" w:lineRule="auto"/>
              <w:jc w:val="center"/>
              <w:rPr>
                <w:rFonts w:ascii="宋体" w:hAnsi="宋体"/>
                <w:szCs w:val="21"/>
              </w:rPr>
            </w:pPr>
            <w:r>
              <w:rPr>
                <w:rFonts w:hint="eastAsia" w:ascii="宋体" w:hAnsi="宋体"/>
                <w:b/>
                <w:szCs w:val="21"/>
              </w:rPr>
              <w:t>评分内容</w:t>
            </w:r>
          </w:p>
        </w:tc>
        <w:tc>
          <w:tcPr>
            <w:tcW w:w="906" w:type="dxa"/>
            <w:vAlign w:val="top"/>
          </w:tcPr>
          <w:p w14:paraId="06A33396">
            <w:pPr>
              <w:spacing w:line="360" w:lineRule="auto"/>
              <w:jc w:val="center"/>
              <w:rPr>
                <w:rFonts w:ascii="宋体" w:hAnsi="宋体"/>
                <w:b/>
                <w:szCs w:val="21"/>
              </w:rPr>
            </w:pPr>
            <w:r>
              <w:rPr>
                <w:rFonts w:hint="eastAsia" w:ascii="宋体" w:hAnsi="宋体"/>
                <w:b/>
                <w:szCs w:val="21"/>
              </w:rPr>
              <w:t>得分</w:t>
            </w:r>
          </w:p>
        </w:tc>
      </w:tr>
      <w:tr w14:paraId="0E92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53" w:type="dxa"/>
            <w:vAlign w:val="center"/>
          </w:tcPr>
          <w:p w14:paraId="6D1A0742">
            <w:pPr>
              <w:spacing w:line="360" w:lineRule="auto"/>
              <w:jc w:val="center"/>
              <w:rPr>
                <w:rFonts w:ascii="宋体" w:hAnsi="宋体"/>
                <w:szCs w:val="21"/>
              </w:rPr>
            </w:pPr>
            <w:r>
              <w:rPr>
                <w:rFonts w:hint="eastAsia" w:ascii="宋体" w:hAnsi="宋体"/>
                <w:szCs w:val="21"/>
              </w:rPr>
              <w:t>1</w:t>
            </w:r>
          </w:p>
        </w:tc>
        <w:tc>
          <w:tcPr>
            <w:tcW w:w="1486" w:type="dxa"/>
            <w:vAlign w:val="top"/>
          </w:tcPr>
          <w:p w14:paraId="5267F428">
            <w:pPr>
              <w:spacing w:line="360" w:lineRule="auto"/>
              <w:jc w:val="center"/>
              <w:rPr>
                <w:rFonts w:ascii="宋体" w:hAnsi="宋体"/>
                <w:szCs w:val="21"/>
              </w:rPr>
            </w:pPr>
          </w:p>
          <w:p w14:paraId="3E16971B">
            <w:pPr>
              <w:spacing w:line="360" w:lineRule="auto"/>
              <w:jc w:val="center"/>
              <w:rPr>
                <w:rFonts w:ascii="宋体" w:hAnsi="宋体"/>
                <w:szCs w:val="21"/>
              </w:rPr>
            </w:pPr>
            <w:r>
              <w:rPr>
                <w:rFonts w:hint="eastAsia" w:ascii="宋体" w:hAnsi="宋体"/>
                <w:szCs w:val="21"/>
              </w:rPr>
              <w:t>同类业绩</w:t>
            </w:r>
          </w:p>
          <w:p w14:paraId="2896C1F3">
            <w:pPr>
              <w:spacing w:line="360" w:lineRule="auto"/>
              <w:jc w:val="center"/>
              <w:rPr>
                <w:rFonts w:ascii="宋体" w:hAnsi="宋体"/>
                <w:szCs w:val="21"/>
              </w:rPr>
            </w:pPr>
            <w:r>
              <w:rPr>
                <w:rFonts w:hint="eastAsia" w:ascii="宋体" w:hAnsi="宋体"/>
                <w:szCs w:val="21"/>
              </w:rPr>
              <w:t>（15分）</w:t>
            </w:r>
          </w:p>
        </w:tc>
        <w:tc>
          <w:tcPr>
            <w:tcW w:w="5390" w:type="dxa"/>
            <w:vAlign w:val="top"/>
          </w:tcPr>
          <w:p w14:paraId="4E27D94E">
            <w:pPr>
              <w:spacing w:line="360" w:lineRule="auto"/>
              <w:rPr>
                <w:rFonts w:ascii="宋体" w:hAnsi="宋体"/>
                <w:szCs w:val="21"/>
              </w:rPr>
            </w:pPr>
            <w:r>
              <w:rPr>
                <w:rFonts w:hint="eastAsia" w:ascii="宋体" w:hAnsi="宋体"/>
                <w:szCs w:val="21"/>
              </w:rPr>
              <w:t>近三年</w:t>
            </w:r>
            <w:r>
              <w:rPr>
                <w:rFonts w:hint="eastAsia" w:ascii="宋体" w:hAnsi="宋体"/>
                <w:szCs w:val="21"/>
                <w:lang w:eastAsia="zh-CN"/>
              </w:rPr>
              <w:t>（</w:t>
            </w:r>
            <w:r>
              <w:rPr>
                <w:rFonts w:hint="eastAsia" w:ascii="宋体" w:hAnsi="宋体"/>
                <w:szCs w:val="21"/>
                <w:lang w:val="en-US" w:eastAsia="zh-CN"/>
              </w:rPr>
              <w:t>2021年10月</w:t>
            </w:r>
            <w:r>
              <w:rPr>
                <w:rFonts w:hint="eastAsia" w:ascii="宋体" w:hAnsi="宋体"/>
                <w:szCs w:val="21"/>
                <w:lang w:eastAsia="zh-CN"/>
              </w:rPr>
              <w:t>）</w:t>
            </w:r>
            <w:r>
              <w:rPr>
                <w:rFonts w:hint="eastAsia" w:ascii="宋体" w:hAnsi="宋体"/>
                <w:szCs w:val="21"/>
              </w:rPr>
              <w:t>已完成的与比选文件需求类似的业绩。每提供一份合同得3分，满分不超过15分。（需提供合同首页、合同金额页、盖章页、项目内容页的复印件，并加盖本单位公章）</w:t>
            </w:r>
          </w:p>
        </w:tc>
        <w:tc>
          <w:tcPr>
            <w:tcW w:w="906" w:type="dxa"/>
            <w:vAlign w:val="center"/>
          </w:tcPr>
          <w:p w14:paraId="1BA3FE9D">
            <w:pPr>
              <w:spacing w:line="360" w:lineRule="auto"/>
              <w:jc w:val="center"/>
              <w:rPr>
                <w:rFonts w:ascii="宋体" w:hAnsi="宋体"/>
                <w:szCs w:val="21"/>
              </w:rPr>
            </w:pPr>
            <w:r>
              <w:rPr>
                <w:rFonts w:hint="eastAsia" w:ascii="宋体" w:hAnsi="宋体"/>
                <w:szCs w:val="21"/>
              </w:rPr>
              <w:t>0-15分</w:t>
            </w:r>
          </w:p>
        </w:tc>
      </w:tr>
      <w:tr w14:paraId="4115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753" w:type="dxa"/>
            <w:vMerge w:val="restart"/>
            <w:vAlign w:val="center"/>
          </w:tcPr>
          <w:p w14:paraId="22A200D9">
            <w:pPr>
              <w:spacing w:line="360" w:lineRule="auto"/>
              <w:jc w:val="center"/>
              <w:rPr>
                <w:rFonts w:ascii="宋体" w:hAnsi="宋体"/>
                <w:szCs w:val="21"/>
              </w:rPr>
            </w:pPr>
            <w:r>
              <w:rPr>
                <w:rFonts w:hint="eastAsia" w:ascii="宋体" w:hAnsi="宋体"/>
                <w:szCs w:val="21"/>
              </w:rPr>
              <w:t>2</w:t>
            </w:r>
          </w:p>
        </w:tc>
        <w:tc>
          <w:tcPr>
            <w:tcW w:w="1486" w:type="dxa"/>
            <w:vMerge w:val="restart"/>
            <w:vAlign w:val="center"/>
          </w:tcPr>
          <w:p w14:paraId="5F5551D4">
            <w:pPr>
              <w:spacing w:line="360" w:lineRule="auto"/>
              <w:jc w:val="center"/>
              <w:rPr>
                <w:rFonts w:ascii="宋体" w:hAnsi="宋体"/>
                <w:szCs w:val="21"/>
              </w:rPr>
            </w:pPr>
            <w:r>
              <w:rPr>
                <w:rFonts w:hint="eastAsia" w:ascii="宋体" w:hAnsi="宋体"/>
                <w:szCs w:val="21"/>
              </w:rPr>
              <w:t>服务方案</w:t>
            </w:r>
          </w:p>
          <w:p w14:paraId="57DC9D2F">
            <w:pPr>
              <w:spacing w:line="360" w:lineRule="auto"/>
              <w:jc w:val="center"/>
              <w:rPr>
                <w:rFonts w:ascii="宋体" w:hAnsi="宋体"/>
                <w:szCs w:val="21"/>
              </w:rPr>
            </w:pPr>
            <w:r>
              <w:rPr>
                <w:rFonts w:hint="eastAsia" w:ascii="宋体" w:hAnsi="宋体"/>
                <w:szCs w:val="21"/>
              </w:rPr>
              <w:t>（</w:t>
            </w:r>
            <w:r>
              <w:rPr>
                <w:rFonts w:hint="eastAsia" w:ascii="宋体" w:hAnsi="宋体"/>
                <w:szCs w:val="21"/>
                <w:lang w:val="en-US" w:eastAsia="zh-CN"/>
              </w:rPr>
              <w:t>72</w:t>
            </w:r>
            <w:r>
              <w:rPr>
                <w:rFonts w:hint="eastAsia" w:ascii="宋体" w:hAnsi="宋体"/>
                <w:szCs w:val="21"/>
              </w:rPr>
              <w:t>分）</w:t>
            </w:r>
          </w:p>
        </w:tc>
        <w:tc>
          <w:tcPr>
            <w:tcW w:w="5390" w:type="dxa"/>
            <w:vAlign w:val="center"/>
          </w:tcPr>
          <w:p w14:paraId="3D56F16B">
            <w:pPr>
              <w:numPr>
                <w:ilvl w:val="-1"/>
                <w:numId w:val="0"/>
              </w:numPr>
              <w:tabs>
                <w:tab w:val="left" w:pos="339"/>
              </w:tabs>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项目设计方案（</w:t>
            </w:r>
            <w:r>
              <w:rPr>
                <w:rFonts w:hint="eastAsia" w:ascii="宋体" w:hAnsi="宋体"/>
                <w:szCs w:val="21"/>
                <w:lang w:val="en-US" w:eastAsia="zh-CN"/>
              </w:rPr>
              <w:t>25</w:t>
            </w:r>
            <w:r>
              <w:rPr>
                <w:rFonts w:hint="eastAsia" w:ascii="宋体" w:hAnsi="宋体"/>
                <w:szCs w:val="21"/>
              </w:rPr>
              <w:t>分）</w:t>
            </w:r>
          </w:p>
          <w:p w14:paraId="55E9B59E">
            <w:pPr>
              <w:tabs>
                <w:tab w:val="left" w:pos="339"/>
              </w:tabs>
              <w:spacing w:line="360" w:lineRule="auto"/>
              <w:rPr>
                <w:rFonts w:hint="eastAsia" w:ascii="宋体" w:hAnsi="宋体"/>
                <w:szCs w:val="21"/>
              </w:rPr>
            </w:pPr>
            <w:r>
              <w:rPr>
                <w:rFonts w:hint="eastAsia" w:ascii="宋体" w:hAnsi="宋体"/>
                <w:szCs w:val="21"/>
              </w:rPr>
              <w:t>根据供应商所提供的项目实施方案，方案包括但不限于项目前期分期、1.项目设计方案；2.设计进度计划；3.设计重点环节和设计步骤；4.成果保障措施；5.达到初步设计水平。方案表述清晰且能完全满足本项目采购需求的得</w:t>
            </w:r>
          </w:p>
          <w:p w14:paraId="76507F78">
            <w:pPr>
              <w:tabs>
                <w:tab w:val="left" w:pos="339"/>
              </w:tabs>
              <w:spacing w:line="360" w:lineRule="auto"/>
              <w:rPr>
                <w:rFonts w:ascii="宋体" w:hAnsi="宋体"/>
                <w:szCs w:val="21"/>
              </w:rPr>
            </w:pPr>
            <w:r>
              <w:rPr>
                <w:rFonts w:hint="eastAsia" w:ascii="宋体" w:hAnsi="宋体"/>
                <w:szCs w:val="21"/>
                <w:lang w:val="en-US" w:eastAsia="zh-CN"/>
              </w:rPr>
              <w:t>25</w:t>
            </w:r>
            <w:r>
              <w:rPr>
                <w:rFonts w:hint="eastAsia" w:ascii="宋体" w:hAnsi="宋体"/>
                <w:szCs w:val="21"/>
              </w:rPr>
              <w:t>分；每缺少一项扣</w:t>
            </w:r>
            <w:r>
              <w:rPr>
                <w:rFonts w:hint="eastAsia" w:ascii="宋体" w:hAnsi="宋体"/>
                <w:szCs w:val="21"/>
                <w:lang w:val="en-US" w:eastAsia="zh-CN"/>
              </w:rPr>
              <w:t>5</w:t>
            </w:r>
            <w:r>
              <w:rPr>
                <w:rFonts w:hint="eastAsia" w:ascii="宋体" w:hAnsi="宋体"/>
                <w:szCs w:val="21"/>
              </w:rPr>
              <w:t>分，未提供的不得分。</w:t>
            </w:r>
          </w:p>
        </w:tc>
        <w:tc>
          <w:tcPr>
            <w:tcW w:w="906" w:type="dxa"/>
            <w:vMerge w:val="restart"/>
            <w:vAlign w:val="center"/>
          </w:tcPr>
          <w:p w14:paraId="0449372A">
            <w:pPr>
              <w:spacing w:line="360" w:lineRule="auto"/>
              <w:jc w:val="center"/>
              <w:rPr>
                <w:rFonts w:ascii="宋体" w:hAnsi="宋体"/>
                <w:szCs w:val="21"/>
              </w:rPr>
            </w:pPr>
            <w:r>
              <w:rPr>
                <w:rFonts w:hint="eastAsia" w:ascii="宋体" w:hAnsi="宋体"/>
                <w:szCs w:val="21"/>
              </w:rPr>
              <w:t>0-</w:t>
            </w:r>
            <w:r>
              <w:rPr>
                <w:rFonts w:hint="eastAsia" w:ascii="宋体" w:hAnsi="宋体"/>
                <w:szCs w:val="21"/>
                <w:lang w:val="en-US" w:eastAsia="zh-CN"/>
              </w:rPr>
              <w:t>72</w:t>
            </w:r>
            <w:r>
              <w:rPr>
                <w:rFonts w:hint="eastAsia" w:ascii="宋体" w:hAnsi="宋体"/>
                <w:szCs w:val="21"/>
              </w:rPr>
              <w:t>分</w:t>
            </w:r>
          </w:p>
        </w:tc>
      </w:tr>
      <w:tr w14:paraId="714B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Merge w:val="continue"/>
            <w:vAlign w:val="center"/>
          </w:tcPr>
          <w:p w14:paraId="4345A4AF">
            <w:pPr>
              <w:spacing w:line="360" w:lineRule="auto"/>
              <w:jc w:val="center"/>
              <w:rPr>
                <w:rFonts w:ascii="宋体" w:hAnsi="宋体"/>
                <w:szCs w:val="21"/>
              </w:rPr>
            </w:pPr>
          </w:p>
        </w:tc>
        <w:tc>
          <w:tcPr>
            <w:tcW w:w="1486" w:type="dxa"/>
            <w:vMerge w:val="continue"/>
            <w:vAlign w:val="center"/>
          </w:tcPr>
          <w:p w14:paraId="33658AAA">
            <w:pPr>
              <w:spacing w:line="360" w:lineRule="auto"/>
              <w:jc w:val="center"/>
              <w:rPr>
                <w:rFonts w:ascii="宋体" w:hAnsi="宋体"/>
                <w:szCs w:val="21"/>
              </w:rPr>
            </w:pPr>
          </w:p>
        </w:tc>
        <w:tc>
          <w:tcPr>
            <w:tcW w:w="5390" w:type="dxa"/>
            <w:vAlign w:val="center"/>
          </w:tcPr>
          <w:p w14:paraId="72638FA1">
            <w:pPr>
              <w:tabs>
                <w:tab w:val="left" w:pos="339"/>
              </w:tabs>
              <w:spacing w:line="360" w:lineRule="auto"/>
              <w:rPr>
                <w:rFonts w:ascii="宋体" w:hAnsi="宋体"/>
                <w:szCs w:val="21"/>
              </w:rPr>
            </w:pPr>
            <w:r>
              <w:rPr>
                <w:rFonts w:hint="eastAsia" w:ascii="宋体" w:hAnsi="宋体"/>
                <w:szCs w:val="21"/>
              </w:rPr>
              <w:t>2.服务期保证措施及优化方案（</w:t>
            </w:r>
            <w:r>
              <w:rPr>
                <w:rFonts w:hint="eastAsia" w:ascii="宋体" w:hAnsi="宋体"/>
                <w:szCs w:val="21"/>
                <w:lang w:val="en-US" w:eastAsia="zh-CN"/>
              </w:rPr>
              <w:t>20</w:t>
            </w:r>
            <w:r>
              <w:rPr>
                <w:rFonts w:hint="eastAsia" w:ascii="宋体" w:hAnsi="宋体"/>
                <w:szCs w:val="21"/>
              </w:rPr>
              <w:t>分）</w:t>
            </w:r>
          </w:p>
          <w:p w14:paraId="10B16A01">
            <w:pPr>
              <w:tabs>
                <w:tab w:val="left" w:pos="339"/>
              </w:tabs>
              <w:spacing w:line="360" w:lineRule="auto"/>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根据具体服务项目合同中约定的服务期，编制详细的工作周期保证措施，措施全面完整的得10分，</w:t>
            </w:r>
            <w:r>
              <w:rPr>
                <w:rFonts w:hint="eastAsia" w:ascii="宋体" w:hAnsi="宋体"/>
                <w:szCs w:val="21"/>
                <w:lang w:val="en-US" w:eastAsia="zh-CN"/>
              </w:rPr>
              <w:t>横向比较，递减2分。</w:t>
            </w:r>
          </w:p>
          <w:p w14:paraId="580CFB64">
            <w:pPr>
              <w:tabs>
                <w:tab w:val="left" w:pos="339"/>
              </w:tabs>
              <w:spacing w:line="360" w:lineRule="auto"/>
              <w:rPr>
                <w:rFonts w:hint="default" w:ascii="宋体" w:hAnsi="宋体" w:eastAsia="宋体"/>
                <w:szCs w:val="21"/>
                <w:lang w:val="en-US" w:eastAsia="zh-CN"/>
              </w:rPr>
            </w:pPr>
            <w:r>
              <w:rPr>
                <w:rFonts w:hint="eastAsia" w:ascii="宋体" w:hAnsi="宋体"/>
                <w:szCs w:val="21"/>
                <w:lang w:val="en-US" w:eastAsia="zh-CN"/>
              </w:rPr>
              <w:t>（2）有针对缩短服务周期的优化方案得10分，横向比较，递减2分。</w:t>
            </w:r>
          </w:p>
          <w:p w14:paraId="02A22AB9">
            <w:pPr>
              <w:tabs>
                <w:tab w:val="left" w:pos="339"/>
              </w:tabs>
              <w:spacing w:line="360" w:lineRule="auto"/>
              <w:rPr>
                <w:rFonts w:ascii="宋体" w:hAnsi="宋体"/>
                <w:szCs w:val="21"/>
              </w:rPr>
            </w:pPr>
            <w:r>
              <w:rPr>
                <w:rFonts w:hint="eastAsia" w:ascii="宋体" w:hAnsi="宋体"/>
                <w:szCs w:val="21"/>
              </w:rPr>
              <w:t>未提供，得0分</w:t>
            </w:r>
          </w:p>
        </w:tc>
        <w:tc>
          <w:tcPr>
            <w:tcW w:w="906" w:type="dxa"/>
            <w:vMerge w:val="continue"/>
            <w:vAlign w:val="center"/>
          </w:tcPr>
          <w:p w14:paraId="45E57108">
            <w:pPr>
              <w:spacing w:line="360" w:lineRule="auto"/>
              <w:jc w:val="center"/>
              <w:rPr>
                <w:rFonts w:ascii="宋体" w:hAnsi="宋体"/>
                <w:szCs w:val="21"/>
              </w:rPr>
            </w:pPr>
          </w:p>
        </w:tc>
      </w:tr>
      <w:tr w14:paraId="2A6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53" w:type="dxa"/>
            <w:vMerge w:val="continue"/>
            <w:vAlign w:val="center"/>
          </w:tcPr>
          <w:p w14:paraId="0907580D">
            <w:pPr>
              <w:spacing w:line="360" w:lineRule="auto"/>
              <w:jc w:val="center"/>
              <w:rPr>
                <w:rFonts w:ascii="宋体" w:hAnsi="宋体"/>
                <w:szCs w:val="21"/>
              </w:rPr>
            </w:pPr>
          </w:p>
        </w:tc>
        <w:tc>
          <w:tcPr>
            <w:tcW w:w="1486" w:type="dxa"/>
            <w:vMerge w:val="continue"/>
            <w:vAlign w:val="center"/>
          </w:tcPr>
          <w:p w14:paraId="68FF93C8">
            <w:pPr>
              <w:spacing w:line="360" w:lineRule="auto"/>
              <w:jc w:val="center"/>
              <w:rPr>
                <w:rFonts w:ascii="宋体" w:hAnsi="宋体"/>
                <w:szCs w:val="21"/>
              </w:rPr>
            </w:pPr>
          </w:p>
        </w:tc>
        <w:tc>
          <w:tcPr>
            <w:tcW w:w="5390" w:type="dxa"/>
            <w:vAlign w:val="center"/>
          </w:tcPr>
          <w:p w14:paraId="25752754">
            <w:pPr>
              <w:tabs>
                <w:tab w:val="left" w:pos="339"/>
                <w:tab w:val="left" w:pos="700"/>
              </w:tabs>
              <w:spacing w:line="360" w:lineRule="auto"/>
              <w:rPr>
                <w:rFonts w:ascii="宋体" w:hAnsi="宋体"/>
                <w:szCs w:val="21"/>
              </w:rPr>
            </w:pPr>
            <w:r>
              <w:rPr>
                <w:rFonts w:hint="eastAsia" w:ascii="宋体" w:hAnsi="宋体"/>
                <w:szCs w:val="21"/>
              </w:rPr>
              <w:t>3.管理服务（</w:t>
            </w:r>
            <w:r>
              <w:rPr>
                <w:rFonts w:hint="eastAsia" w:ascii="宋体" w:hAnsi="宋体"/>
                <w:szCs w:val="21"/>
                <w:lang w:val="en-US" w:eastAsia="zh-CN"/>
              </w:rPr>
              <w:t>7</w:t>
            </w:r>
            <w:r>
              <w:rPr>
                <w:rFonts w:hint="eastAsia" w:ascii="宋体" w:hAnsi="宋体"/>
                <w:szCs w:val="21"/>
              </w:rPr>
              <w:t>分）</w:t>
            </w:r>
          </w:p>
          <w:p w14:paraId="1B3187E2">
            <w:pPr>
              <w:tabs>
                <w:tab w:val="left" w:pos="339"/>
                <w:tab w:val="left" w:pos="700"/>
              </w:tabs>
              <w:spacing w:line="360" w:lineRule="auto"/>
              <w:rPr>
                <w:rFonts w:ascii="宋体" w:hAnsi="宋体"/>
                <w:szCs w:val="21"/>
              </w:rPr>
            </w:pPr>
            <w:r>
              <w:rPr>
                <w:rFonts w:hint="eastAsia" w:ascii="宋体" w:hAnsi="宋体"/>
                <w:szCs w:val="21"/>
              </w:rPr>
              <w:t>企业内部管理及规章制度健全完整，可行性高的得</w:t>
            </w:r>
            <w:r>
              <w:rPr>
                <w:rFonts w:hint="eastAsia" w:ascii="宋体" w:hAnsi="宋体"/>
                <w:szCs w:val="21"/>
                <w:lang w:val="en-US" w:eastAsia="zh-CN"/>
              </w:rPr>
              <w:t>7</w:t>
            </w:r>
            <w:r>
              <w:rPr>
                <w:rFonts w:hint="eastAsia" w:ascii="宋体" w:hAnsi="宋体"/>
                <w:szCs w:val="21"/>
              </w:rPr>
              <w:t>分；</w:t>
            </w:r>
          </w:p>
          <w:p w14:paraId="3BFB37A4">
            <w:pPr>
              <w:tabs>
                <w:tab w:val="left" w:pos="339"/>
                <w:tab w:val="left" w:pos="700"/>
              </w:tabs>
              <w:spacing w:line="360" w:lineRule="auto"/>
              <w:rPr>
                <w:rFonts w:hint="eastAsia" w:ascii="宋体" w:hAnsi="宋体" w:eastAsia="宋体"/>
                <w:szCs w:val="21"/>
                <w:lang w:eastAsia="zh-CN"/>
              </w:rPr>
            </w:pPr>
            <w:r>
              <w:rPr>
                <w:rFonts w:hint="eastAsia" w:ascii="宋体" w:hAnsi="宋体"/>
                <w:szCs w:val="21"/>
              </w:rPr>
              <w:t>企业内部管理及规章制度较健全完整，具有可行性的得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eastAsia="zh-CN"/>
              </w:rPr>
              <w:t>；</w:t>
            </w:r>
          </w:p>
          <w:p w14:paraId="27CF4DF5">
            <w:pPr>
              <w:tabs>
                <w:tab w:val="left" w:pos="339"/>
                <w:tab w:val="left" w:pos="700"/>
              </w:tabs>
              <w:spacing w:line="360" w:lineRule="auto"/>
              <w:rPr>
                <w:rFonts w:hint="eastAsia" w:ascii="宋体" w:hAnsi="宋体"/>
                <w:szCs w:val="21"/>
                <w:lang w:val="en-US" w:eastAsia="zh-CN"/>
              </w:rPr>
            </w:pPr>
            <w:r>
              <w:rPr>
                <w:rFonts w:hint="eastAsia" w:ascii="宋体" w:hAnsi="宋体"/>
                <w:szCs w:val="21"/>
              </w:rPr>
              <w:t>企业内部管理及规章制度</w:t>
            </w:r>
            <w:r>
              <w:rPr>
                <w:rFonts w:hint="eastAsia" w:ascii="宋体" w:hAnsi="宋体"/>
                <w:szCs w:val="21"/>
                <w:lang w:val="en-US" w:eastAsia="zh-CN"/>
              </w:rPr>
              <w:t>不健全完整，不具有可行性得1分；</w:t>
            </w:r>
          </w:p>
          <w:p w14:paraId="79D2A828">
            <w:pPr>
              <w:tabs>
                <w:tab w:val="left" w:pos="339"/>
                <w:tab w:val="left" w:pos="700"/>
              </w:tabs>
              <w:spacing w:line="360" w:lineRule="auto"/>
              <w:rPr>
                <w:rFonts w:hint="eastAsia" w:ascii="宋体" w:hAnsi="宋体" w:eastAsia="宋体"/>
                <w:szCs w:val="21"/>
                <w:lang w:eastAsia="zh-CN"/>
              </w:rPr>
            </w:pPr>
            <w:r>
              <w:rPr>
                <w:rFonts w:hint="eastAsia" w:ascii="宋体" w:hAnsi="宋体"/>
                <w:szCs w:val="21"/>
              </w:rPr>
              <w:t>未提供的此项不得分</w:t>
            </w:r>
            <w:r>
              <w:rPr>
                <w:rFonts w:hint="eastAsia" w:ascii="宋体" w:hAnsi="宋体"/>
                <w:szCs w:val="21"/>
                <w:lang w:eastAsia="zh-CN"/>
              </w:rPr>
              <w:t>。</w:t>
            </w:r>
          </w:p>
        </w:tc>
        <w:tc>
          <w:tcPr>
            <w:tcW w:w="906" w:type="dxa"/>
            <w:vMerge w:val="continue"/>
            <w:vAlign w:val="center"/>
          </w:tcPr>
          <w:p w14:paraId="74FE0C2B">
            <w:pPr>
              <w:spacing w:line="360" w:lineRule="auto"/>
              <w:jc w:val="center"/>
              <w:rPr>
                <w:rFonts w:ascii="宋体" w:hAnsi="宋体"/>
                <w:szCs w:val="21"/>
              </w:rPr>
            </w:pPr>
          </w:p>
        </w:tc>
      </w:tr>
      <w:tr w14:paraId="1B26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753" w:type="dxa"/>
            <w:vMerge w:val="continue"/>
            <w:vAlign w:val="center"/>
          </w:tcPr>
          <w:p w14:paraId="4C9DAE51">
            <w:pPr>
              <w:spacing w:line="360" w:lineRule="auto"/>
              <w:jc w:val="center"/>
              <w:rPr>
                <w:rFonts w:ascii="宋体" w:hAnsi="宋体"/>
                <w:szCs w:val="21"/>
              </w:rPr>
            </w:pPr>
          </w:p>
        </w:tc>
        <w:tc>
          <w:tcPr>
            <w:tcW w:w="1486" w:type="dxa"/>
            <w:vMerge w:val="continue"/>
            <w:vAlign w:val="center"/>
          </w:tcPr>
          <w:p w14:paraId="7A297C75">
            <w:pPr>
              <w:spacing w:line="360" w:lineRule="auto"/>
              <w:jc w:val="center"/>
              <w:rPr>
                <w:rFonts w:ascii="宋体" w:hAnsi="宋体"/>
                <w:szCs w:val="21"/>
              </w:rPr>
            </w:pPr>
          </w:p>
        </w:tc>
        <w:tc>
          <w:tcPr>
            <w:tcW w:w="5390" w:type="dxa"/>
            <w:vAlign w:val="center"/>
          </w:tcPr>
          <w:p w14:paraId="05732845">
            <w:pPr>
              <w:tabs>
                <w:tab w:val="left" w:pos="339"/>
              </w:tabs>
              <w:spacing w:line="360" w:lineRule="auto"/>
              <w:rPr>
                <w:rFonts w:ascii="宋体" w:hAnsi="宋体"/>
                <w:szCs w:val="21"/>
              </w:rPr>
            </w:pPr>
            <w:r>
              <w:rPr>
                <w:rFonts w:hint="eastAsia" w:ascii="宋体" w:hAnsi="宋体"/>
                <w:szCs w:val="21"/>
              </w:rPr>
              <w:t>4.质量保证措施（</w:t>
            </w:r>
            <w:r>
              <w:rPr>
                <w:rFonts w:hint="eastAsia" w:ascii="宋体" w:hAnsi="宋体"/>
                <w:szCs w:val="21"/>
                <w:lang w:val="en-US" w:eastAsia="zh-CN"/>
              </w:rPr>
              <w:t>20</w:t>
            </w:r>
            <w:r>
              <w:rPr>
                <w:rFonts w:hint="eastAsia" w:ascii="宋体" w:hAnsi="宋体"/>
                <w:szCs w:val="21"/>
              </w:rPr>
              <w:t>分）</w:t>
            </w:r>
          </w:p>
          <w:p w14:paraId="4CF8086C">
            <w:pPr>
              <w:tabs>
                <w:tab w:val="left" w:pos="339"/>
              </w:tabs>
              <w:spacing w:line="360" w:lineRule="auto"/>
              <w:rPr>
                <w:rFonts w:hint="eastAsia" w:ascii="宋体" w:hAnsi="宋体" w:eastAsia="宋体"/>
                <w:szCs w:val="21"/>
                <w:lang w:eastAsia="zh-CN"/>
              </w:rPr>
            </w:pPr>
            <w:r>
              <w:rPr>
                <w:rFonts w:hint="eastAsia" w:ascii="宋体" w:hAnsi="宋体"/>
                <w:szCs w:val="21"/>
              </w:rPr>
              <w:t>①质量管理体系完善；②有周密的项目质量保证措施；③质量控制措施；④有针对性质量承诺。以上每项5分，满分20分。</w:t>
            </w:r>
            <w:r>
              <w:rPr>
                <w:rFonts w:hint="eastAsia" w:ascii="宋体" w:hAnsi="宋体"/>
                <w:szCs w:val="21"/>
                <w:lang w:val="en-US" w:eastAsia="zh-CN"/>
              </w:rPr>
              <w:t>未提供不得分</w:t>
            </w:r>
          </w:p>
        </w:tc>
        <w:tc>
          <w:tcPr>
            <w:tcW w:w="906" w:type="dxa"/>
            <w:vMerge w:val="continue"/>
            <w:vAlign w:val="center"/>
          </w:tcPr>
          <w:p w14:paraId="4E0125B1">
            <w:pPr>
              <w:spacing w:line="360" w:lineRule="auto"/>
              <w:jc w:val="center"/>
              <w:rPr>
                <w:rFonts w:ascii="宋体" w:hAnsi="宋体"/>
                <w:szCs w:val="21"/>
              </w:rPr>
            </w:pPr>
          </w:p>
        </w:tc>
      </w:tr>
      <w:tr w14:paraId="19EA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53" w:type="dxa"/>
            <w:vMerge w:val="restart"/>
            <w:vAlign w:val="center"/>
          </w:tcPr>
          <w:p w14:paraId="3636C5C1">
            <w:pPr>
              <w:spacing w:line="360" w:lineRule="auto"/>
              <w:jc w:val="center"/>
              <w:rPr>
                <w:rFonts w:ascii="宋体" w:hAnsi="宋体"/>
                <w:szCs w:val="21"/>
              </w:rPr>
            </w:pPr>
            <w:r>
              <w:rPr>
                <w:rFonts w:hint="eastAsia" w:ascii="宋体" w:hAnsi="宋体"/>
                <w:szCs w:val="21"/>
              </w:rPr>
              <w:t>3</w:t>
            </w:r>
          </w:p>
        </w:tc>
        <w:tc>
          <w:tcPr>
            <w:tcW w:w="1486" w:type="dxa"/>
            <w:vMerge w:val="restart"/>
            <w:vAlign w:val="center"/>
          </w:tcPr>
          <w:p w14:paraId="67C71893">
            <w:pPr>
              <w:jc w:val="center"/>
              <w:rPr>
                <w:rFonts w:ascii="宋体" w:hAnsi="宋体"/>
                <w:szCs w:val="21"/>
              </w:rPr>
            </w:pPr>
            <w:r>
              <w:rPr>
                <w:rFonts w:hint="eastAsia" w:ascii="宋体" w:hAnsi="宋体"/>
                <w:szCs w:val="21"/>
              </w:rPr>
              <w:t>拟派团队人员</w:t>
            </w:r>
          </w:p>
          <w:p w14:paraId="11C80F06">
            <w:pPr>
              <w:jc w:val="center"/>
              <w:rPr>
                <w:rFonts w:ascii="宋体" w:hAnsi="宋体"/>
                <w:sz w:val="18"/>
                <w:szCs w:val="18"/>
              </w:rPr>
            </w:pPr>
            <w:r>
              <w:rPr>
                <w:rFonts w:hint="eastAsia" w:ascii="宋体" w:hAnsi="宋体"/>
                <w:szCs w:val="21"/>
              </w:rPr>
              <w:t>（</w:t>
            </w:r>
            <w:r>
              <w:rPr>
                <w:rFonts w:hint="eastAsia" w:ascii="宋体" w:hAnsi="宋体"/>
                <w:szCs w:val="21"/>
                <w:lang w:val="en-US" w:eastAsia="zh-CN"/>
              </w:rPr>
              <w:t>13</w:t>
            </w:r>
            <w:r>
              <w:rPr>
                <w:rFonts w:hint="eastAsia" w:ascii="宋体" w:hAnsi="宋体"/>
                <w:szCs w:val="21"/>
              </w:rPr>
              <w:t>分）</w:t>
            </w:r>
          </w:p>
        </w:tc>
        <w:tc>
          <w:tcPr>
            <w:tcW w:w="5390" w:type="dxa"/>
            <w:vAlign w:val="top"/>
          </w:tcPr>
          <w:p w14:paraId="145C9B04">
            <w:pPr>
              <w:spacing w:line="360" w:lineRule="auto"/>
              <w:rPr>
                <w:rFonts w:ascii="宋体" w:hAnsi="宋体"/>
                <w:szCs w:val="21"/>
              </w:rPr>
            </w:pPr>
            <w:r>
              <w:rPr>
                <w:rFonts w:hint="eastAsia" w:ascii="宋体" w:hAnsi="宋体"/>
                <w:szCs w:val="21"/>
              </w:rPr>
              <w:t>1.拟派项目负责人情况（</w:t>
            </w:r>
            <w:r>
              <w:rPr>
                <w:rFonts w:hint="eastAsia" w:ascii="宋体" w:hAnsi="宋体"/>
                <w:szCs w:val="21"/>
                <w:lang w:val="en-US" w:eastAsia="zh-CN"/>
              </w:rPr>
              <w:t>6</w:t>
            </w:r>
            <w:r>
              <w:rPr>
                <w:rFonts w:hint="eastAsia" w:ascii="宋体" w:hAnsi="宋体"/>
                <w:szCs w:val="21"/>
              </w:rPr>
              <w:t>分）</w:t>
            </w:r>
          </w:p>
          <w:p w14:paraId="7F507AB4">
            <w:pPr>
              <w:spacing w:line="360" w:lineRule="auto"/>
              <w:rPr>
                <w:rFonts w:hint="eastAsia" w:ascii="宋体" w:hAnsi="宋体"/>
                <w:szCs w:val="21"/>
              </w:rPr>
            </w:pPr>
            <w:r>
              <w:rPr>
                <w:rFonts w:hint="eastAsia" w:ascii="宋体" w:hAnsi="宋体"/>
                <w:szCs w:val="21"/>
              </w:rPr>
              <w:t>拟派的负责人经验经验丰富，每提供一个与本项目需求类似的业绩得1分，最多得3分。</w:t>
            </w:r>
          </w:p>
          <w:p w14:paraId="7AAA84ED">
            <w:pPr>
              <w:spacing w:line="360" w:lineRule="auto"/>
              <w:rPr>
                <w:rFonts w:hint="eastAsia" w:ascii="宋体" w:hAnsi="宋体" w:eastAsia="宋体"/>
                <w:szCs w:val="21"/>
                <w:lang w:eastAsia="zh-CN"/>
              </w:rPr>
            </w:pPr>
            <w:r>
              <w:rPr>
                <w:rFonts w:hint="eastAsia" w:ascii="宋体" w:hAnsi="宋体"/>
                <w:szCs w:val="21"/>
                <w:lang w:val="en-US" w:eastAsia="zh-CN"/>
              </w:rPr>
              <w:t>项目负责人</w:t>
            </w:r>
            <w:r>
              <w:rPr>
                <w:rFonts w:hint="eastAsia" w:ascii="宋体" w:hAnsi="宋体"/>
                <w:szCs w:val="21"/>
              </w:rPr>
              <w:t>具有高级工程师</w:t>
            </w:r>
            <w:r>
              <w:rPr>
                <w:rFonts w:hint="eastAsia" w:ascii="宋体" w:hAnsi="宋体"/>
                <w:szCs w:val="21"/>
                <w:lang w:val="en-US" w:eastAsia="zh-CN"/>
              </w:rPr>
              <w:t>及以上职称</w:t>
            </w:r>
            <w:r>
              <w:rPr>
                <w:rFonts w:hint="eastAsia" w:ascii="宋体" w:hAnsi="宋体"/>
                <w:szCs w:val="21"/>
              </w:rPr>
              <w:t>的得3分</w:t>
            </w:r>
            <w:r>
              <w:rPr>
                <w:rFonts w:hint="eastAsia" w:ascii="宋体" w:hAnsi="宋体"/>
                <w:szCs w:val="21"/>
                <w:lang w:eastAsia="zh-CN"/>
              </w:rPr>
              <w:t>。</w:t>
            </w:r>
          </w:p>
        </w:tc>
        <w:tc>
          <w:tcPr>
            <w:tcW w:w="906" w:type="dxa"/>
            <w:vMerge w:val="restart"/>
            <w:vAlign w:val="center"/>
          </w:tcPr>
          <w:p w14:paraId="136AF530">
            <w:pPr>
              <w:spacing w:line="360" w:lineRule="auto"/>
              <w:jc w:val="center"/>
              <w:rPr>
                <w:rFonts w:ascii="宋体" w:hAnsi="宋体"/>
                <w:szCs w:val="21"/>
              </w:rPr>
            </w:pPr>
            <w:r>
              <w:rPr>
                <w:rFonts w:hint="eastAsia" w:ascii="宋体" w:hAnsi="宋体"/>
                <w:szCs w:val="21"/>
              </w:rPr>
              <w:t>0-10分</w:t>
            </w:r>
          </w:p>
        </w:tc>
      </w:tr>
      <w:tr w14:paraId="2B4C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753" w:type="dxa"/>
            <w:vMerge w:val="continue"/>
            <w:vAlign w:val="center"/>
          </w:tcPr>
          <w:p w14:paraId="50E30722">
            <w:pPr>
              <w:spacing w:line="360" w:lineRule="auto"/>
              <w:jc w:val="center"/>
              <w:rPr>
                <w:rFonts w:ascii="宋体" w:hAnsi="宋体"/>
                <w:szCs w:val="21"/>
              </w:rPr>
            </w:pPr>
          </w:p>
        </w:tc>
        <w:tc>
          <w:tcPr>
            <w:tcW w:w="1486" w:type="dxa"/>
            <w:vMerge w:val="continue"/>
            <w:vAlign w:val="center"/>
          </w:tcPr>
          <w:p w14:paraId="607F2DEE">
            <w:pPr>
              <w:jc w:val="center"/>
              <w:rPr>
                <w:rFonts w:ascii="宋体" w:hAnsi="宋体"/>
                <w:szCs w:val="21"/>
              </w:rPr>
            </w:pPr>
          </w:p>
        </w:tc>
        <w:tc>
          <w:tcPr>
            <w:tcW w:w="5390" w:type="dxa"/>
            <w:vAlign w:val="top"/>
          </w:tcPr>
          <w:p w14:paraId="5A5141D0">
            <w:pPr>
              <w:spacing w:line="360" w:lineRule="auto"/>
              <w:rPr>
                <w:rFonts w:ascii="宋体" w:hAnsi="宋体"/>
                <w:szCs w:val="21"/>
              </w:rPr>
            </w:pPr>
            <w:r>
              <w:rPr>
                <w:rFonts w:hint="eastAsia" w:ascii="宋体" w:hAnsi="宋体"/>
                <w:szCs w:val="21"/>
              </w:rPr>
              <w:t>2.整体团队人员配置（7分）</w:t>
            </w:r>
          </w:p>
          <w:p w14:paraId="09200B6C">
            <w:pPr>
              <w:spacing w:line="360" w:lineRule="auto"/>
              <w:rPr>
                <w:rFonts w:ascii="宋体" w:hAnsi="宋体"/>
                <w:szCs w:val="21"/>
              </w:rPr>
            </w:pPr>
            <w:r>
              <w:rPr>
                <w:rFonts w:hint="eastAsia" w:ascii="宋体" w:hAnsi="宋体"/>
                <w:szCs w:val="21"/>
              </w:rPr>
              <w:t>人员配备合理，经验丰富且稳定性高，能完全保障采购人需求的得7分；</w:t>
            </w:r>
          </w:p>
          <w:p w14:paraId="74AD1B73">
            <w:pPr>
              <w:spacing w:line="360" w:lineRule="auto"/>
              <w:rPr>
                <w:rFonts w:ascii="宋体" w:hAnsi="宋体"/>
                <w:szCs w:val="21"/>
              </w:rPr>
            </w:pPr>
            <w:r>
              <w:rPr>
                <w:rFonts w:hint="eastAsia" w:ascii="宋体" w:hAnsi="宋体"/>
                <w:szCs w:val="21"/>
                <w:lang w:val="zh-CN"/>
              </w:rPr>
              <w:t>人员配备</w:t>
            </w:r>
            <w:r>
              <w:rPr>
                <w:rFonts w:hint="eastAsia" w:ascii="宋体" w:hAnsi="宋体"/>
                <w:szCs w:val="21"/>
              </w:rPr>
              <w:t>合理</w:t>
            </w:r>
            <w:r>
              <w:rPr>
                <w:rFonts w:hint="eastAsia" w:ascii="宋体" w:hAnsi="宋体"/>
                <w:szCs w:val="21"/>
                <w:lang w:val="zh-CN"/>
              </w:rPr>
              <w:t>，</w:t>
            </w:r>
            <w:r>
              <w:rPr>
                <w:rFonts w:hint="eastAsia" w:ascii="宋体" w:hAnsi="宋体"/>
                <w:szCs w:val="21"/>
              </w:rPr>
              <w:t>经验较丰富且</w:t>
            </w:r>
            <w:r>
              <w:rPr>
                <w:rFonts w:hint="eastAsia" w:ascii="宋体" w:hAnsi="宋体"/>
                <w:szCs w:val="21"/>
                <w:lang w:val="zh-CN"/>
              </w:rPr>
              <w:t>稳定性一般，能基本保障采购人需求的</w:t>
            </w:r>
            <w:r>
              <w:rPr>
                <w:rFonts w:hint="eastAsia" w:ascii="宋体" w:hAnsi="宋体"/>
                <w:szCs w:val="21"/>
              </w:rPr>
              <w:t>得4分；</w:t>
            </w:r>
          </w:p>
          <w:p w14:paraId="2E2771F7">
            <w:pPr>
              <w:spacing w:line="360" w:lineRule="auto"/>
              <w:rPr>
                <w:rFonts w:ascii="宋体" w:hAnsi="宋体"/>
                <w:szCs w:val="21"/>
              </w:rPr>
            </w:pPr>
            <w:r>
              <w:rPr>
                <w:rFonts w:hint="eastAsia"/>
              </w:rPr>
              <w:t>部分提供或部分满足得2分；</w:t>
            </w:r>
          </w:p>
          <w:p w14:paraId="0FEE7A75">
            <w:pPr>
              <w:spacing w:line="360" w:lineRule="auto"/>
              <w:rPr>
                <w:rFonts w:ascii="宋体" w:hAnsi="宋体"/>
                <w:szCs w:val="21"/>
              </w:rPr>
            </w:pPr>
            <w:r>
              <w:rPr>
                <w:rFonts w:hint="eastAsia" w:ascii="宋体" w:hAnsi="宋体"/>
                <w:szCs w:val="21"/>
              </w:rPr>
              <w:t>未提供或不满足的得0分；</w:t>
            </w:r>
          </w:p>
        </w:tc>
        <w:tc>
          <w:tcPr>
            <w:tcW w:w="906" w:type="dxa"/>
            <w:vMerge w:val="continue"/>
            <w:vAlign w:val="center"/>
          </w:tcPr>
          <w:p w14:paraId="12409717">
            <w:pPr>
              <w:spacing w:line="360" w:lineRule="auto"/>
              <w:jc w:val="center"/>
              <w:rPr>
                <w:rFonts w:ascii="宋体" w:hAnsi="宋体"/>
                <w:szCs w:val="21"/>
              </w:rPr>
            </w:pPr>
          </w:p>
        </w:tc>
      </w:tr>
    </w:tbl>
    <w:p w14:paraId="751B5CC3"/>
    <w:p w14:paraId="17A55022">
      <w:pPr>
        <w:pStyle w:val="2"/>
        <w:pageBreakBefore/>
        <w:spacing w:line="360" w:lineRule="auto"/>
        <w:jc w:val="center"/>
        <w:rPr>
          <w:rFonts w:ascii="宋体" w:hAnsi="宋体"/>
          <w:sz w:val="24"/>
          <w:szCs w:val="24"/>
        </w:rPr>
      </w:pPr>
      <w:bookmarkStart w:id="91" w:name="_Toc5046"/>
      <w:bookmarkStart w:id="92" w:name="_Toc7684"/>
      <w:bookmarkStart w:id="93" w:name="_Toc23333"/>
      <w:bookmarkStart w:id="94" w:name="_Toc31475"/>
      <w:r>
        <w:rPr>
          <w:rFonts w:hint="eastAsia" w:ascii="宋体" w:hAnsi="宋体"/>
          <w:sz w:val="24"/>
          <w:szCs w:val="24"/>
        </w:rPr>
        <w:t>第</w:t>
      </w:r>
      <w:r>
        <w:rPr>
          <w:rFonts w:hint="eastAsia" w:ascii="宋体" w:hAnsi="宋体"/>
          <w:sz w:val="24"/>
          <w:szCs w:val="24"/>
          <w:lang w:val="en-US" w:eastAsia="zh-CN"/>
        </w:rPr>
        <w:t>五</w:t>
      </w:r>
      <w:r>
        <w:rPr>
          <w:rFonts w:hint="eastAsia" w:ascii="宋体" w:hAnsi="宋体"/>
          <w:sz w:val="24"/>
          <w:szCs w:val="24"/>
        </w:rPr>
        <w:t>部分  比选申请文件格式</w:t>
      </w:r>
      <w:bookmarkEnd w:id="91"/>
      <w:bookmarkEnd w:id="92"/>
      <w:bookmarkEnd w:id="93"/>
      <w:bookmarkEnd w:id="94"/>
    </w:p>
    <w:p w14:paraId="47A8BDD0"/>
    <w:p w14:paraId="18743084"/>
    <w:p w14:paraId="54D2C592">
      <w:pPr>
        <w:jc w:val="center"/>
        <w:rPr>
          <w:rFonts w:hint="eastAsia"/>
          <w:b/>
          <w:bCs/>
          <w:sz w:val="44"/>
          <w:szCs w:val="44"/>
          <w:lang w:eastAsia="zh-CN"/>
        </w:rPr>
      </w:pPr>
      <w:r>
        <w:rPr>
          <w:rFonts w:hint="eastAsia"/>
          <w:b/>
          <w:bCs/>
          <w:sz w:val="44"/>
          <w:szCs w:val="44"/>
          <w:lang w:eastAsia="zh-CN"/>
        </w:rPr>
        <w:t>北京市儿童福利院</w:t>
      </w:r>
    </w:p>
    <w:p w14:paraId="316DE35B">
      <w:pPr>
        <w:jc w:val="center"/>
        <w:rPr>
          <w:rFonts w:hint="eastAsia" w:eastAsia="宋体"/>
          <w:b/>
          <w:bCs/>
          <w:sz w:val="44"/>
          <w:szCs w:val="44"/>
          <w:lang w:eastAsia="zh-CN"/>
        </w:rPr>
      </w:pPr>
      <w:r>
        <w:rPr>
          <w:rFonts w:hint="eastAsia"/>
          <w:b/>
          <w:bCs/>
          <w:sz w:val="44"/>
          <w:szCs w:val="44"/>
          <w:lang w:eastAsia="zh-CN"/>
        </w:rPr>
        <w:t>康复楼装修改造工程-设计</w:t>
      </w:r>
    </w:p>
    <w:p w14:paraId="7EACC5C5">
      <w:pPr>
        <w:jc w:val="center"/>
        <w:rPr>
          <w:b/>
          <w:bCs/>
          <w:sz w:val="44"/>
          <w:szCs w:val="44"/>
        </w:rPr>
      </w:pPr>
    </w:p>
    <w:p w14:paraId="630FC3D6">
      <w:pPr>
        <w:jc w:val="center"/>
        <w:rPr>
          <w:b/>
          <w:bCs/>
          <w:sz w:val="44"/>
          <w:szCs w:val="44"/>
        </w:rPr>
      </w:pPr>
    </w:p>
    <w:p w14:paraId="01AC3A2D">
      <w:pPr>
        <w:jc w:val="center"/>
        <w:rPr>
          <w:b/>
          <w:bCs/>
          <w:sz w:val="44"/>
          <w:szCs w:val="44"/>
        </w:rPr>
      </w:pPr>
    </w:p>
    <w:p w14:paraId="02D6E6C1">
      <w:pPr>
        <w:jc w:val="center"/>
        <w:rPr>
          <w:b/>
          <w:bCs/>
          <w:sz w:val="44"/>
          <w:szCs w:val="44"/>
        </w:rPr>
      </w:pPr>
    </w:p>
    <w:p w14:paraId="0858D67C">
      <w:pPr>
        <w:jc w:val="center"/>
        <w:rPr>
          <w:b/>
          <w:bCs/>
          <w:sz w:val="52"/>
          <w:szCs w:val="52"/>
        </w:rPr>
      </w:pPr>
      <w:r>
        <w:rPr>
          <w:rFonts w:hint="eastAsia"/>
          <w:b/>
          <w:bCs/>
          <w:sz w:val="52"/>
          <w:szCs w:val="52"/>
        </w:rPr>
        <w:t>申 请 文 件</w:t>
      </w:r>
    </w:p>
    <w:p w14:paraId="23135B7C">
      <w:pPr>
        <w:jc w:val="center"/>
        <w:rPr>
          <w:b/>
          <w:bCs/>
          <w:sz w:val="44"/>
          <w:szCs w:val="44"/>
        </w:rPr>
      </w:pPr>
    </w:p>
    <w:p w14:paraId="551576D2">
      <w:pPr>
        <w:jc w:val="center"/>
        <w:rPr>
          <w:b/>
          <w:bCs/>
          <w:sz w:val="44"/>
          <w:szCs w:val="44"/>
        </w:rPr>
      </w:pPr>
    </w:p>
    <w:p w14:paraId="2079A792">
      <w:pPr>
        <w:jc w:val="center"/>
        <w:rPr>
          <w:b/>
          <w:bCs/>
          <w:sz w:val="44"/>
          <w:szCs w:val="44"/>
        </w:rPr>
      </w:pPr>
    </w:p>
    <w:p w14:paraId="28C30940">
      <w:pPr>
        <w:jc w:val="center"/>
        <w:rPr>
          <w:b/>
          <w:bCs/>
          <w:sz w:val="44"/>
          <w:szCs w:val="44"/>
        </w:rPr>
      </w:pPr>
    </w:p>
    <w:p w14:paraId="22017D83">
      <w:pPr>
        <w:jc w:val="center"/>
        <w:rPr>
          <w:sz w:val="44"/>
          <w:szCs w:val="44"/>
        </w:rPr>
      </w:pPr>
    </w:p>
    <w:p w14:paraId="040B4E3B">
      <w:pPr>
        <w:rPr>
          <w:sz w:val="28"/>
          <w:szCs w:val="28"/>
          <w:u w:val="single"/>
        </w:rPr>
      </w:pPr>
      <w:r>
        <w:rPr>
          <w:rFonts w:hint="eastAsia"/>
          <w:sz w:val="28"/>
          <w:szCs w:val="28"/>
        </w:rPr>
        <w:t>申请单位名称：</w:t>
      </w:r>
      <w:r>
        <w:rPr>
          <w:rFonts w:hint="eastAsia"/>
          <w:sz w:val="28"/>
          <w:szCs w:val="28"/>
          <w:u w:val="single"/>
        </w:rPr>
        <w:t xml:space="preserve">                                         </w:t>
      </w:r>
    </w:p>
    <w:p w14:paraId="5A1EEECF">
      <w:pPr>
        <w:rPr>
          <w:rFonts w:hAnsi="宋体" w:cs="Arial"/>
          <w:sz w:val="28"/>
          <w:szCs w:val="28"/>
        </w:rPr>
      </w:pPr>
      <w:r>
        <w:rPr>
          <w:rFonts w:hint="eastAsia"/>
          <w:sz w:val="28"/>
          <w:szCs w:val="28"/>
        </w:rPr>
        <w:t>法定代表人或</w:t>
      </w:r>
      <w:r>
        <w:rPr>
          <w:rFonts w:hint="eastAsia" w:hAnsi="宋体" w:cs="Arial"/>
          <w:sz w:val="28"/>
          <w:szCs w:val="28"/>
        </w:rPr>
        <w:t>被授权人签字：</w:t>
      </w:r>
      <w:r>
        <w:rPr>
          <w:rFonts w:hint="eastAsia" w:hAnsi="宋体" w:cs="Arial"/>
          <w:sz w:val="28"/>
          <w:szCs w:val="28"/>
          <w:u w:val="single"/>
        </w:rPr>
        <w:t xml:space="preserve">                             </w:t>
      </w:r>
      <w:r>
        <w:rPr>
          <w:rFonts w:hint="eastAsia" w:hAnsi="宋体" w:cs="Arial"/>
          <w:sz w:val="28"/>
          <w:szCs w:val="28"/>
        </w:rPr>
        <w:t xml:space="preserve">                   </w:t>
      </w:r>
    </w:p>
    <w:p w14:paraId="4CA226A6">
      <w:pPr>
        <w:spacing w:line="360" w:lineRule="auto"/>
        <w:rPr>
          <w:rFonts w:hAnsi="宋体" w:cs="Arial"/>
          <w:sz w:val="28"/>
          <w:szCs w:val="28"/>
          <w:u w:val="single"/>
        </w:rPr>
      </w:pPr>
      <w:r>
        <w:rPr>
          <w:rFonts w:hint="eastAsia" w:hAnsi="宋体" w:cs="Arial"/>
          <w:sz w:val="28"/>
          <w:szCs w:val="28"/>
        </w:rPr>
        <w:t>编制日期：</w:t>
      </w:r>
      <w:r>
        <w:rPr>
          <w:rFonts w:hint="eastAsia" w:hAnsi="宋体" w:cs="Arial"/>
          <w:sz w:val="28"/>
          <w:szCs w:val="28"/>
          <w:u w:val="single"/>
        </w:rPr>
        <w:t xml:space="preserve">                                             </w:t>
      </w:r>
    </w:p>
    <w:p w14:paraId="49B88A06">
      <w:pPr>
        <w:spacing w:line="360" w:lineRule="auto"/>
        <w:jc w:val="center"/>
        <w:rPr>
          <w:rFonts w:hAnsi="宋体" w:cs="Arial"/>
          <w:sz w:val="28"/>
          <w:szCs w:val="28"/>
          <w:u w:val="single"/>
        </w:rPr>
      </w:pPr>
    </w:p>
    <w:p w14:paraId="6BEB3786">
      <w:pPr>
        <w:spacing w:line="360" w:lineRule="auto"/>
        <w:jc w:val="center"/>
        <w:rPr>
          <w:rFonts w:hAnsi="宋体" w:cs="Arial"/>
          <w:sz w:val="28"/>
          <w:szCs w:val="28"/>
          <w:u w:val="single"/>
        </w:rPr>
      </w:pPr>
    </w:p>
    <w:p w14:paraId="466FADB6">
      <w:pPr>
        <w:spacing w:line="360" w:lineRule="auto"/>
        <w:jc w:val="center"/>
        <w:rPr>
          <w:rFonts w:hAnsi="宋体" w:cs="Arial"/>
          <w:sz w:val="28"/>
          <w:szCs w:val="28"/>
          <w:u w:val="single"/>
        </w:rPr>
      </w:pPr>
    </w:p>
    <w:p w14:paraId="6F38B655">
      <w:pPr>
        <w:pStyle w:val="3"/>
        <w:pageBreakBefore/>
        <w:rPr>
          <w:rFonts w:ascii="宋体" w:hAnsi="宋体" w:eastAsia="宋体"/>
          <w:bCs/>
          <w:sz w:val="24"/>
          <w:szCs w:val="24"/>
        </w:rPr>
      </w:pPr>
      <w:bookmarkStart w:id="95" w:name="_Toc26189"/>
      <w:bookmarkStart w:id="96" w:name="_Toc28156"/>
      <w:bookmarkStart w:id="97" w:name="_Toc4127"/>
      <w:bookmarkStart w:id="98" w:name="_Toc411484622"/>
      <w:r>
        <w:rPr>
          <w:rFonts w:hint="eastAsia" w:ascii="宋体" w:hAnsi="宋体" w:eastAsia="宋体"/>
          <w:bCs/>
          <w:sz w:val="21"/>
          <w:szCs w:val="21"/>
        </w:rPr>
        <w:t>一、</w:t>
      </w:r>
      <w:r>
        <w:rPr>
          <w:rFonts w:hint="eastAsia" w:ascii="宋体" w:hAnsi="宋体" w:eastAsia="宋体"/>
          <w:bCs/>
          <w:sz w:val="24"/>
          <w:szCs w:val="24"/>
        </w:rPr>
        <w:t>法定代表人授权书(格式)</w:t>
      </w:r>
      <w:bookmarkEnd w:id="95"/>
      <w:bookmarkEnd w:id="96"/>
      <w:bookmarkEnd w:id="97"/>
    </w:p>
    <w:p w14:paraId="47DE5B96">
      <w:pPr>
        <w:pStyle w:val="15"/>
        <w:spacing w:line="360" w:lineRule="exact"/>
        <w:jc w:val="center"/>
        <w:rPr>
          <w:rFonts w:hAnsi="宋体" w:cs="Arial"/>
          <w:b/>
          <w:sz w:val="24"/>
          <w:szCs w:val="24"/>
        </w:rPr>
      </w:pPr>
      <w:r>
        <w:rPr>
          <w:rFonts w:hint="eastAsia" w:hAnsi="宋体" w:cs="Arial"/>
          <w:sz w:val="24"/>
          <w:szCs w:val="24"/>
          <w:u w:val="single"/>
        </w:rPr>
        <w:cr/>
      </w:r>
      <w:r>
        <w:rPr>
          <w:rFonts w:hint="eastAsia" w:hAnsi="宋体" w:cs="Arial"/>
          <w:b/>
          <w:sz w:val="24"/>
          <w:szCs w:val="24"/>
        </w:rPr>
        <w:t>（如比选人代表不是比选人法人代表，须持有《法定代表人授权书》）</w:t>
      </w:r>
    </w:p>
    <w:p w14:paraId="2E8AB5E5">
      <w:pPr>
        <w:pStyle w:val="15"/>
        <w:tabs>
          <w:tab w:val="left" w:pos="5580"/>
        </w:tabs>
        <w:spacing w:line="360" w:lineRule="exact"/>
        <w:rPr>
          <w:rFonts w:hAnsi="宋体" w:cs="Arial"/>
          <w:sz w:val="24"/>
          <w:szCs w:val="24"/>
        </w:rPr>
      </w:pPr>
    </w:p>
    <w:p w14:paraId="5ECB051B">
      <w:pPr>
        <w:pStyle w:val="15"/>
        <w:tabs>
          <w:tab w:val="left" w:pos="5580"/>
        </w:tabs>
        <w:spacing w:line="360" w:lineRule="auto"/>
        <w:rPr>
          <w:rFonts w:hAnsi="宋体" w:cs="Arial"/>
          <w:sz w:val="24"/>
          <w:szCs w:val="24"/>
        </w:rPr>
      </w:pPr>
      <w:r>
        <w:rPr>
          <w:rFonts w:hint="eastAsia" w:hAnsi="宋体" w:cs="Arial"/>
          <w:sz w:val="24"/>
          <w:szCs w:val="24"/>
        </w:rPr>
        <w:t xml:space="preserve">    本授权书声明：注册于</w:t>
      </w:r>
      <w:r>
        <w:rPr>
          <w:rFonts w:hint="eastAsia" w:hAnsi="宋体" w:cs="Arial"/>
          <w:sz w:val="24"/>
          <w:szCs w:val="24"/>
          <w:u w:val="single"/>
        </w:rPr>
        <w:t>（国家或地区的名称）</w:t>
      </w:r>
      <w:r>
        <w:rPr>
          <w:rFonts w:hint="eastAsia" w:hAnsi="宋体" w:cs="Arial"/>
          <w:sz w:val="24"/>
          <w:szCs w:val="24"/>
        </w:rPr>
        <w:t>的（</w:t>
      </w:r>
      <w:r>
        <w:rPr>
          <w:rFonts w:hint="eastAsia" w:hAnsi="宋体" w:cs="Arial"/>
          <w:i/>
          <w:sz w:val="24"/>
          <w:szCs w:val="24"/>
          <w:u w:val="single"/>
        </w:rPr>
        <w:t>公司名称</w:t>
      </w:r>
      <w:r>
        <w:rPr>
          <w:rFonts w:hint="eastAsia" w:hAnsi="宋体" w:cs="Arial"/>
          <w:sz w:val="24"/>
          <w:szCs w:val="24"/>
        </w:rPr>
        <w:t>）的在下面签字的（</w:t>
      </w:r>
      <w:r>
        <w:rPr>
          <w:rFonts w:hint="eastAsia" w:hAnsi="宋体" w:cs="Arial"/>
          <w:i/>
          <w:sz w:val="24"/>
          <w:szCs w:val="24"/>
          <w:u w:val="single"/>
        </w:rPr>
        <w:t>法人代表姓名、职务</w:t>
      </w:r>
      <w:r>
        <w:rPr>
          <w:rFonts w:hint="eastAsia" w:hAnsi="宋体" w:cs="Arial"/>
          <w:sz w:val="24"/>
          <w:szCs w:val="24"/>
        </w:rPr>
        <w:t>）代表本公司授权（</w:t>
      </w:r>
      <w:r>
        <w:rPr>
          <w:rFonts w:hint="eastAsia" w:hAnsi="宋体" w:cs="Arial"/>
          <w:i/>
          <w:sz w:val="24"/>
          <w:szCs w:val="24"/>
          <w:u w:val="single"/>
        </w:rPr>
        <w:t>单位名称</w:t>
      </w:r>
      <w:r>
        <w:rPr>
          <w:rFonts w:hint="eastAsia" w:hAnsi="宋体" w:cs="Arial"/>
          <w:sz w:val="24"/>
          <w:szCs w:val="24"/>
        </w:rPr>
        <w:t>）的在下面签字的（</w:t>
      </w:r>
      <w:r>
        <w:rPr>
          <w:rFonts w:hint="eastAsia" w:hAnsi="宋体" w:cs="Arial"/>
          <w:i/>
          <w:sz w:val="24"/>
          <w:szCs w:val="24"/>
          <w:u w:val="single"/>
        </w:rPr>
        <w:t>被授权人的姓名、职务</w:t>
      </w:r>
      <w:r>
        <w:rPr>
          <w:rFonts w:hint="eastAsia" w:hAnsi="宋体" w:cs="Arial"/>
          <w:sz w:val="24"/>
          <w:szCs w:val="24"/>
        </w:rPr>
        <w:t>）为本公司的合法代理人，就（</w:t>
      </w:r>
      <w:r>
        <w:rPr>
          <w:rFonts w:hint="eastAsia" w:hAnsi="宋体" w:cs="Arial"/>
          <w:i/>
          <w:sz w:val="24"/>
          <w:szCs w:val="24"/>
          <w:u w:val="single"/>
        </w:rPr>
        <w:t>项目名称</w:t>
      </w:r>
      <w:r>
        <w:rPr>
          <w:rFonts w:hint="eastAsia" w:hAnsi="宋体" w:cs="Arial"/>
          <w:sz w:val="24"/>
          <w:szCs w:val="24"/>
        </w:rPr>
        <w:t>）的比选，以本公司名义处理一切与之有关的事务。</w:t>
      </w:r>
      <w:r>
        <w:rPr>
          <w:rFonts w:hint="eastAsia" w:hAnsi="宋体" w:cs="Arial"/>
          <w:sz w:val="24"/>
          <w:szCs w:val="24"/>
        </w:rPr>
        <w:cr/>
      </w:r>
      <w:r>
        <w:rPr>
          <w:rFonts w:hint="eastAsia" w:hAnsi="宋体" w:cs="Arial"/>
          <w:sz w:val="24"/>
          <w:szCs w:val="24"/>
        </w:rPr>
        <w:t>　　本授权书于________年____月____日签字生效,特此声明</w:t>
      </w:r>
      <w:r>
        <w:rPr>
          <w:rFonts w:hint="eastAsia" w:hAnsi="宋体" w:cs="Arial"/>
          <w:sz w:val="24"/>
          <w:szCs w:val="24"/>
          <w:lang w:eastAsia="zh-CN"/>
        </w:rPr>
        <w:t>。</w:t>
      </w:r>
      <w:r>
        <w:rPr>
          <w:rFonts w:hint="eastAsia" w:hAnsi="宋体" w:cs="Arial"/>
          <w:sz w:val="24"/>
          <w:szCs w:val="24"/>
        </w:rPr>
        <w:cr/>
      </w:r>
      <w:r>
        <w:rPr>
          <w:rFonts w:hint="eastAsia" w:hAnsi="宋体" w:cs="Arial"/>
          <w:sz w:val="24"/>
          <w:szCs w:val="24"/>
        </w:rPr>
        <w:cr/>
      </w:r>
      <w:r>
        <w:rPr>
          <w:rFonts w:hint="eastAsia" w:hAnsi="宋体" w:cs="Arial"/>
          <w:sz w:val="24"/>
          <w:szCs w:val="24"/>
        </w:rPr>
        <w:cr/>
      </w:r>
      <w:r>
        <w:rPr>
          <w:rFonts w:hint="eastAsia" w:hAnsi="宋体" w:cs="Arial"/>
          <w:sz w:val="24"/>
          <w:szCs w:val="24"/>
        </w:rPr>
        <w:t>法人签字（或盖章）_________________________</w:t>
      </w:r>
    </w:p>
    <w:p w14:paraId="2A0A9873">
      <w:pPr>
        <w:pStyle w:val="15"/>
        <w:tabs>
          <w:tab w:val="left" w:pos="5580"/>
        </w:tabs>
        <w:spacing w:line="360" w:lineRule="auto"/>
        <w:rPr>
          <w:rFonts w:hAnsi="宋体" w:cs="Arial"/>
          <w:sz w:val="24"/>
          <w:szCs w:val="24"/>
        </w:rPr>
      </w:pPr>
      <w:r>
        <w:rPr>
          <w:rFonts w:hint="eastAsia" w:hAnsi="宋体" w:cs="Arial"/>
          <w:sz w:val="24"/>
          <w:szCs w:val="24"/>
        </w:rPr>
        <w:t>被授权人签字_______________________________</w:t>
      </w:r>
    </w:p>
    <w:p w14:paraId="65F45EBD">
      <w:pPr>
        <w:pStyle w:val="15"/>
        <w:tabs>
          <w:tab w:val="left" w:pos="5580"/>
        </w:tabs>
        <w:spacing w:line="360" w:lineRule="auto"/>
        <w:rPr>
          <w:rFonts w:hAnsi="宋体" w:cs="Arial"/>
          <w:sz w:val="24"/>
          <w:szCs w:val="24"/>
        </w:rPr>
      </w:pPr>
      <w:r>
        <w:rPr>
          <w:rFonts w:hint="eastAsia" w:hAnsi="宋体" w:cs="Arial"/>
          <w:sz w:val="24"/>
          <w:szCs w:val="24"/>
        </w:rPr>
        <w:t xml:space="preserve">公司盖章：                                 </w:t>
      </w:r>
    </w:p>
    <w:p w14:paraId="4BA2F76D">
      <w:pPr>
        <w:pStyle w:val="15"/>
        <w:tabs>
          <w:tab w:val="left" w:pos="5580"/>
        </w:tabs>
        <w:spacing w:line="360" w:lineRule="auto"/>
        <w:rPr>
          <w:rFonts w:hAnsi="宋体" w:cs="Arial"/>
          <w:sz w:val="24"/>
          <w:szCs w:val="24"/>
        </w:rPr>
      </w:pPr>
    </w:p>
    <w:p w14:paraId="0E1A7054">
      <w:pPr>
        <w:pStyle w:val="15"/>
        <w:tabs>
          <w:tab w:val="left" w:pos="5580"/>
        </w:tabs>
        <w:spacing w:line="360" w:lineRule="auto"/>
        <w:rPr>
          <w:rFonts w:hAnsi="宋体" w:cs="Arial"/>
          <w:sz w:val="24"/>
          <w:szCs w:val="24"/>
        </w:rPr>
      </w:pPr>
      <w:r>
        <w:rPr>
          <w:rFonts w:hint="eastAsia" w:hAnsi="宋体" w:cs="Arial"/>
          <w:sz w:val="24"/>
          <w:szCs w:val="24"/>
        </w:rPr>
        <w:t>附：</w:t>
      </w:r>
    </w:p>
    <w:p w14:paraId="2EA4A005">
      <w:pPr>
        <w:pStyle w:val="15"/>
        <w:tabs>
          <w:tab w:val="left" w:pos="5580"/>
        </w:tabs>
        <w:rPr>
          <w:rFonts w:hAnsi="宋体" w:cs="Arial"/>
          <w:sz w:val="24"/>
          <w:szCs w:val="24"/>
        </w:rPr>
      </w:pPr>
      <w:r>
        <w:rPr>
          <w:rFonts w:hint="eastAsia" w:hAnsi="宋体" w:cs="Arial"/>
          <w:sz w:val="24"/>
          <w:szCs w:val="24"/>
        </w:rPr>
        <w:t>被授权人姓名：</w:t>
      </w:r>
    </w:p>
    <w:p w14:paraId="3E06AB5F">
      <w:pPr>
        <w:pStyle w:val="15"/>
        <w:tabs>
          <w:tab w:val="left" w:pos="5580"/>
        </w:tabs>
        <w:rPr>
          <w:rFonts w:hAnsi="宋体" w:cs="Arial"/>
          <w:sz w:val="24"/>
          <w:szCs w:val="24"/>
        </w:rPr>
      </w:pPr>
      <w:r>
        <w:rPr>
          <w:rFonts w:hint="eastAsia" w:hAnsi="宋体" w:cs="Arial"/>
          <w:sz w:val="24"/>
          <w:szCs w:val="24"/>
        </w:rPr>
        <w:t>职　　　务：</w:t>
      </w:r>
    </w:p>
    <w:p w14:paraId="394B3AFC">
      <w:pPr>
        <w:pStyle w:val="15"/>
        <w:tabs>
          <w:tab w:val="left" w:pos="5580"/>
        </w:tabs>
        <w:rPr>
          <w:rFonts w:hAnsi="宋体" w:cs="Arial"/>
          <w:sz w:val="24"/>
          <w:szCs w:val="24"/>
        </w:rPr>
      </w:pPr>
      <w:r>
        <w:rPr>
          <w:rFonts w:hint="eastAsia" w:hAnsi="宋体" w:cs="Arial"/>
          <w:sz w:val="24"/>
          <w:szCs w:val="24"/>
        </w:rPr>
        <w:t>详细通讯地址：</w:t>
      </w:r>
    </w:p>
    <w:p w14:paraId="138345B1">
      <w:pPr>
        <w:pStyle w:val="15"/>
        <w:tabs>
          <w:tab w:val="left" w:pos="5580"/>
        </w:tabs>
        <w:rPr>
          <w:rFonts w:hAnsi="宋体" w:cs="Arial"/>
          <w:sz w:val="24"/>
          <w:szCs w:val="24"/>
        </w:rPr>
      </w:pPr>
      <w:r>
        <w:rPr>
          <w:rFonts w:hint="eastAsia" w:hAnsi="宋体" w:cs="Arial"/>
          <w:sz w:val="24"/>
          <w:szCs w:val="24"/>
        </w:rPr>
        <w:t>邮 政 编 码：</w:t>
      </w:r>
    </w:p>
    <w:p w14:paraId="7C0218C7">
      <w:pPr>
        <w:pStyle w:val="15"/>
        <w:tabs>
          <w:tab w:val="left" w:pos="5580"/>
        </w:tabs>
        <w:rPr>
          <w:rFonts w:hAnsi="宋体" w:cs="Arial"/>
          <w:sz w:val="24"/>
          <w:szCs w:val="24"/>
        </w:rPr>
      </w:pPr>
      <w:r>
        <w:rPr>
          <w:rFonts w:hint="eastAsia" w:hAnsi="宋体" w:cs="Arial"/>
          <w:sz w:val="24"/>
          <w:szCs w:val="24"/>
        </w:rPr>
        <w:t>传　　　真：</w:t>
      </w:r>
    </w:p>
    <w:p w14:paraId="2351BEF3">
      <w:pPr>
        <w:rPr>
          <w:rFonts w:ascii="宋体" w:hAnsi="宋体"/>
          <w:sz w:val="24"/>
        </w:rPr>
      </w:pPr>
      <w:r>
        <w:rPr>
          <w:rFonts w:hint="eastAsia" w:ascii="宋体" w:hAnsi="宋体"/>
          <w:sz w:val="24"/>
        </w:rPr>
        <w:t>电　　　话：</w:t>
      </w:r>
    </w:p>
    <w:p w14:paraId="393A6EA9">
      <w:pPr>
        <w:spacing w:line="360" w:lineRule="auto"/>
        <w:rPr>
          <w:rFonts w:ascii="宋体" w:hAnsi="宋体"/>
          <w:szCs w:val="21"/>
        </w:rPr>
      </w:pPr>
    </w:p>
    <w:bookmarkEnd w:id="98"/>
    <w:p w14:paraId="7CD66BCA">
      <w:pPr>
        <w:rPr>
          <w:rFonts w:ascii="宋体" w:hAnsi="宋体"/>
        </w:rPr>
      </w:pPr>
    </w:p>
    <w:p w14:paraId="72DC82AE">
      <w:pPr>
        <w:rPr>
          <w:rFonts w:ascii="宋体" w:hAnsi="宋体"/>
        </w:rPr>
      </w:pPr>
    </w:p>
    <w:p w14:paraId="724B2637">
      <w:pPr>
        <w:rPr>
          <w:rFonts w:ascii="宋体" w:hAnsi="宋体"/>
        </w:rPr>
      </w:pPr>
    </w:p>
    <w:p w14:paraId="341BFFE6">
      <w:pPr>
        <w:rPr>
          <w:rFonts w:ascii="宋体" w:hAnsi="宋体"/>
        </w:rPr>
      </w:pPr>
    </w:p>
    <w:p w14:paraId="1B6C551B">
      <w:pPr>
        <w:rPr>
          <w:rFonts w:ascii="宋体" w:hAnsi="宋体"/>
        </w:rPr>
      </w:pPr>
    </w:p>
    <w:p w14:paraId="07C80D18">
      <w:pPr>
        <w:rPr>
          <w:rFonts w:ascii="宋体" w:hAnsi="宋体"/>
        </w:rPr>
      </w:pPr>
    </w:p>
    <w:p w14:paraId="65F196C3">
      <w:pPr>
        <w:rPr>
          <w:rFonts w:ascii="宋体" w:hAnsi="宋体"/>
        </w:rPr>
      </w:pPr>
    </w:p>
    <w:p w14:paraId="7CA81833">
      <w:pPr>
        <w:rPr>
          <w:rFonts w:ascii="宋体" w:hAnsi="宋体"/>
        </w:rPr>
      </w:pPr>
    </w:p>
    <w:p w14:paraId="6DE70D59">
      <w:pPr>
        <w:rPr>
          <w:rFonts w:ascii="宋体" w:hAnsi="宋体"/>
        </w:rPr>
      </w:pPr>
    </w:p>
    <w:p w14:paraId="47DF3F5B">
      <w:pPr>
        <w:rPr>
          <w:rFonts w:ascii="宋体" w:hAnsi="宋体"/>
        </w:rPr>
      </w:pPr>
    </w:p>
    <w:p w14:paraId="00E4A3BA">
      <w:pPr>
        <w:rPr>
          <w:rFonts w:ascii="宋体" w:hAnsi="宋体"/>
        </w:rPr>
      </w:pPr>
    </w:p>
    <w:p w14:paraId="47616309">
      <w:pPr>
        <w:rPr>
          <w:rFonts w:ascii="宋体" w:hAnsi="宋体"/>
        </w:rPr>
      </w:pPr>
    </w:p>
    <w:p w14:paraId="2697F7D2">
      <w:pPr>
        <w:rPr>
          <w:rFonts w:ascii="宋体" w:hAnsi="宋体"/>
        </w:rPr>
      </w:pPr>
    </w:p>
    <w:p w14:paraId="5C263954">
      <w:pPr>
        <w:rPr>
          <w:rFonts w:ascii="宋体" w:hAnsi="宋体"/>
        </w:rPr>
      </w:pPr>
    </w:p>
    <w:p w14:paraId="22B12796">
      <w:pPr>
        <w:pStyle w:val="3"/>
        <w:pageBreakBefore/>
        <w:rPr>
          <w:rFonts w:ascii="宋体" w:hAnsi="宋体" w:eastAsia="宋体"/>
          <w:bCs/>
          <w:sz w:val="21"/>
          <w:szCs w:val="21"/>
        </w:rPr>
      </w:pPr>
      <w:bookmarkStart w:id="99" w:name="_Toc21160"/>
      <w:bookmarkStart w:id="100" w:name="_Toc19012"/>
      <w:bookmarkStart w:id="101" w:name="_Toc19643"/>
      <w:r>
        <w:rPr>
          <w:rFonts w:hint="eastAsia" w:ascii="宋体" w:hAnsi="宋体" w:eastAsia="宋体"/>
          <w:bCs/>
          <w:sz w:val="21"/>
          <w:szCs w:val="21"/>
        </w:rPr>
        <w:t>二、</w:t>
      </w:r>
      <w:r>
        <w:rPr>
          <w:rFonts w:hint="eastAsia" w:ascii="宋体" w:hAnsi="宋体" w:eastAsia="宋体"/>
          <w:bCs/>
          <w:sz w:val="21"/>
          <w:szCs w:val="21"/>
          <w:lang w:val="en-US" w:eastAsia="zh-CN"/>
        </w:rPr>
        <w:t>参选</w:t>
      </w:r>
      <w:r>
        <w:rPr>
          <w:rFonts w:hint="eastAsia" w:ascii="宋体" w:hAnsi="宋体" w:eastAsia="宋体"/>
          <w:bCs/>
          <w:sz w:val="21"/>
          <w:szCs w:val="21"/>
        </w:rPr>
        <w:t>函</w:t>
      </w:r>
      <w:bookmarkEnd w:id="99"/>
      <w:bookmarkEnd w:id="100"/>
      <w:bookmarkEnd w:id="101"/>
    </w:p>
    <w:p w14:paraId="4334004D">
      <w:pPr>
        <w:tabs>
          <w:tab w:val="left" w:pos="5580"/>
        </w:tabs>
        <w:spacing w:before="120" w:line="360" w:lineRule="auto"/>
        <w:rPr>
          <w:szCs w:val="21"/>
        </w:rPr>
      </w:pPr>
      <w:r>
        <w:rPr>
          <w:rFonts w:hint="eastAsia"/>
          <w:szCs w:val="21"/>
        </w:rPr>
        <w:t>致：</w:t>
      </w:r>
      <w:r>
        <w:rPr>
          <w:rFonts w:hint="eastAsia"/>
          <w:szCs w:val="21"/>
          <w:u w:val="single"/>
        </w:rPr>
        <w:t>（采购</w:t>
      </w:r>
      <w:r>
        <w:rPr>
          <w:rFonts w:hint="eastAsia"/>
          <w:szCs w:val="21"/>
          <w:u w:val="single"/>
          <w:lang w:val="en-US" w:eastAsia="zh-CN"/>
        </w:rPr>
        <w:t>人</w:t>
      </w:r>
      <w:r>
        <w:rPr>
          <w:rFonts w:hint="eastAsia"/>
          <w:szCs w:val="21"/>
          <w:u w:val="single"/>
        </w:rPr>
        <w:t>）</w:t>
      </w:r>
    </w:p>
    <w:p w14:paraId="4F00AF3C">
      <w:pPr>
        <w:pStyle w:val="15"/>
        <w:tabs>
          <w:tab w:val="left" w:pos="768"/>
          <w:tab w:val="left" w:pos="993"/>
        </w:tabs>
        <w:spacing w:line="360" w:lineRule="auto"/>
        <w:ind w:firstLine="420" w:firstLineChars="200"/>
        <w:rPr>
          <w:rFonts w:hAnsi="宋体"/>
          <w:szCs w:val="21"/>
        </w:rPr>
      </w:pPr>
      <w:r>
        <w:rPr>
          <w:rFonts w:hint="eastAsia" w:hAnsi="宋体"/>
          <w:szCs w:val="21"/>
        </w:rPr>
        <w:t>根据贵方为(</w:t>
      </w:r>
      <w:r>
        <w:rPr>
          <w:rFonts w:hint="eastAsia" w:hAnsi="宋体"/>
          <w:i/>
          <w:szCs w:val="21"/>
          <w:u w:val="single"/>
        </w:rPr>
        <w:t>项目名称</w:t>
      </w:r>
      <w:r>
        <w:rPr>
          <w:rFonts w:hint="eastAsia" w:hAnsi="宋体"/>
          <w:szCs w:val="21"/>
        </w:rPr>
        <w:t>)采购项目的比选邀请(</w:t>
      </w:r>
      <w:r>
        <w:rPr>
          <w:rFonts w:hint="eastAsia" w:hAnsi="宋体"/>
          <w:i/>
          <w:szCs w:val="21"/>
          <w:u w:val="single"/>
        </w:rPr>
        <w:t>比选文件编号</w:t>
      </w:r>
      <w:r>
        <w:rPr>
          <w:rFonts w:hint="eastAsia" w:hAnsi="宋体"/>
          <w:szCs w:val="21"/>
        </w:rPr>
        <w:t>),签字代表(</w:t>
      </w:r>
      <w:r>
        <w:rPr>
          <w:rFonts w:hint="eastAsia" w:hAnsi="宋体"/>
          <w:i/>
          <w:szCs w:val="21"/>
          <w:u w:val="single"/>
        </w:rPr>
        <w:t>姓名、职务</w:t>
      </w:r>
      <w:r>
        <w:rPr>
          <w:rFonts w:hint="eastAsia" w:hAnsi="宋体"/>
          <w:szCs w:val="21"/>
        </w:rPr>
        <w:t>)经正式授权并代表（</w:t>
      </w:r>
      <w:r>
        <w:rPr>
          <w:rFonts w:hint="eastAsia" w:hAnsi="宋体"/>
          <w:i/>
          <w:szCs w:val="21"/>
          <w:u w:val="single"/>
        </w:rPr>
        <w:t>供应商名称、地址</w:t>
      </w:r>
      <w:r>
        <w:rPr>
          <w:rFonts w:hint="eastAsia" w:hAnsi="宋体"/>
          <w:szCs w:val="21"/>
        </w:rPr>
        <w:t>）提交必须按申请文件正本一份及副本___份。我单位将遵守国家有关法律、法规和规章，按比选文件中比选申请人须知和服务需求提供的有关文件，据此，签字代表宣布同意如下：</w:t>
      </w:r>
    </w:p>
    <w:p w14:paraId="1156A0CC">
      <w:pPr>
        <w:pStyle w:val="15"/>
        <w:tabs>
          <w:tab w:val="left" w:pos="5580"/>
        </w:tabs>
        <w:spacing w:line="360" w:lineRule="auto"/>
        <w:ind w:firstLine="367" w:firstLineChars="175"/>
        <w:rPr>
          <w:rFonts w:hAnsi="宋体"/>
          <w:szCs w:val="21"/>
        </w:rPr>
      </w:pPr>
      <w:r>
        <w:rPr>
          <w:rFonts w:hint="eastAsia" w:hAnsi="宋体"/>
          <w:szCs w:val="21"/>
        </w:rPr>
        <w:t>（1）申请人将按比选文件的规定履行合同责任和义务。</w:t>
      </w:r>
    </w:p>
    <w:p w14:paraId="7CA2E1CF">
      <w:pPr>
        <w:pStyle w:val="15"/>
        <w:tabs>
          <w:tab w:val="left" w:pos="5580"/>
        </w:tabs>
        <w:spacing w:line="360" w:lineRule="auto"/>
        <w:ind w:left="945" w:leftChars="200" w:hanging="525" w:hangingChars="250"/>
        <w:rPr>
          <w:rFonts w:hAnsi="宋体"/>
          <w:szCs w:val="21"/>
        </w:rPr>
      </w:pPr>
      <w:r>
        <w:rPr>
          <w:rFonts w:hint="eastAsia" w:hAnsi="宋体"/>
          <w:szCs w:val="21"/>
        </w:rPr>
        <w:t>（3）申请人已详细审查全部比选文件，包括第        号（比选文件编号、补充通知）（如果有的话）。我们完全理解并同意放弃对这方面有不明及误解的权力。</w:t>
      </w:r>
    </w:p>
    <w:p w14:paraId="6F61DD5C">
      <w:pPr>
        <w:pStyle w:val="15"/>
        <w:tabs>
          <w:tab w:val="left" w:pos="5580"/>
        </w:tabs>
        <w:spacing w:line="360" w:lineRule="auto"/>
        <w:ind w:left="180" w:leftChars="86" w:firstLine="210" w:firstLineChars="100"/>
        <w:rPr>
          <w:rFonts w:hAnsi="宋体"/>
          <w:szCs w:val="21"/>
        </w:rPr>
      </w:pPr>
      <w:r>
        <w:rPr>
          <w:rFonts w:hint="eastAsia" w:hAnsi="宋体"/>
          <w:szCs w:val="21"/>
        </w:rPr>
        <w:t>（4）本次比选有效期为自    个日历日。</w:t>
      </w:r>
    </w:p>
    <w:p w14:paraId="215FBE14">
      <w:pPr>
        <w:pStyle w:val="15"/>
        <w:tabs>
          <w:tab w:val="left" w:pos="5580"/>
        </w:tabs>
        <w:spacing w:line="360" w:lineRule="auto"/>
        <w:ind w:left="525" w:leftChars="200" w:hanging="105" w:hangingChars="50"/>
        <w:rPr>
          <w:rFonts w:hAnsi="宋体"/>
          <w:szCs w:val="21"/>
        </w:rPr>
      </w:pPr>
      <w:r>
        <w:rPr>
          <w:rFonts w:hint="eastAsia" w:hAnsi="宋体"/>
          <w:szCs w:val="21"/>
        </w:rPr>
        <w:t>（5）在规定的比选时间后，申请人保证遵守比选文件中有关保证金的规定。</w:t>
      </w:r>
    </w:p>
    <w:p w14:paraId="4DEE1D18">
      <w:pPr>
        <w:pStyle w:val="15"/>
        <w:tabs>
          <w:tab w:val="left" w:pos="5580"/>
        </w:tabs>
        <w:spacing w:line="360" w:lineRule="auto"/>
        <w:ind w:left="942" w:leftChars="199" w:hanging="525" w:hangingChars="250"/>
        <w:rPr>
          <w:rFonts w:hAnsi="宋体"/>
          <w:szCs w:val="21"/>
        </w:rPr>
      </w:pPr>
      <w:r>
        <w:rPr>
          <w:rFonts w:hint="eastAsia" w:hAnsi="宋体"/>
          <w:szCs w:val="21"/>
        </w:rPr>
        <w:t>（6）根据申请人须知第1条规定，我方承诺，与招标采购单位聘请的为此项目提供咨询服务的公司及任何附属机构均无关联。</w:t>
      </w:r>
    </w:p>
    <w:p w14:paraId="3FC986D6">
      <w:pPr>
        <w:pStyle w:val="15"/>
        <w:tabs>
          <w:tab w:val="left" w:pos="5580"/>
        </w:tabs>
        <w:spacing w:line="360" w:lineRule="auto"/>
        <w:ind w:left="942" w:leftChars="199" w:hanging="525" w:hangingChars="250"/>
        <w:rPr>
          <w:rFonts w:hAnsi="宋体"/>
          <w:szCs w:val="21"/>
        </w:rPr>
      </w:pPr>
      <w:r>
        <w:rPr>
          <w:rFonts w:hint="eastAsia" w:hAnsi="宋体"/>
          <w:szCs w:val="21"/>
        </w:rPr>
        <w:t>（7）申请人同意提供按照贵方可能要求的与其比选有关的一切数据或资料，完全理解贵方不一定接受最低价的结果或收到的任何响应。</w:t>
      </w:r>
    </w:p>
    <w:p w14:paraId="0F45BB22">
      <w:pPr>
        <w:pStyle w:val="15"/>
        <w:tabs>
          <w:tab w:val="left" w:pos="5580"/>
        </w:tabs>
        <w:spacing w:line="360" w:lineRule="auto"/>
        <w:ind w:left="180"/>
        <w:rPr>
          <w:rFonts w:hAnsi="宋体"/>
          <w:szCs w:val="21"/>
        </w:rPr>
      </w:pPr>
      <w:r>
        <w:rPr>
          <w:rFonts w:hint="eastAsia" w:hAnsi="宋体"/>
          <w:szCs w:val="21"/>
        </w:rPr>
        <w:t>9．与本次比选有关的一切正式往来信函请寄：</w:t>
      </w:r>
    </w:p>
    <w:p w14:paraId="7C3A9457">
      <w:pPr>
        <w:pStyle w:val="15"/>
        <w:tabs>
          <w:tab w:val="left" w:pos="5580"/>
        </w:tabs>
        <w:spacing w:line="360" w:lineRule="auto"/>
        <w:ind w:left="420"/>
        <w:rPr>
          <w:rFonts w:hAnsi="宋体"/>
          <w:szCs w:val="21"/>
        </w:rPr>
      </w:pPr>
      <w:r>
        <w:rPr>
          <w:rFonts w:hint="eastAsia" w:hAnsi="宋体"/>
          <w:szCs w:val="21"/>
        </w:rPr>
        <w:t>地址_________________________传真____________________________</w:t>
      </w:r>
    </w:p>
    <w:p w14:paraId="574EDB95">
      <w:pPr>
        <w:pStyle w:val="15"/>
        <w:tabs>
          <w:tab w:val="left" w:pos="5580"/>
        </w:tabs>
        <w:spacing w:line="360" w:lineRule="auto"/>
        <w:ind w:left="420"/>
        <w:rPr>
          <w:rFonts w:hAnsi="宋体"/>
          <w:szCs w:val="21"/>
        </w:rPr>
      </w:pPr>
      <w:r>
        <w:rPr>
          <w:rFonts w:hint="eastAsia" w:hAnsi="宋体"/>
          <w:szCs w:val="21"/>
        </w:rPr>
        <w:t>电话_________________________电子函件________________________</w:t>
      </w:r>
    </w:p>
    <w:p w14:paraId="34281B00">
      <w:pPr>
        <w:pStyle w:val="15"/>
        <w:tabs>
          <w:tab w:val="left" w:pos="5580"/>
        </w:tabs>
        <w:spacing w:line="360" w:lineRule="auto"/>
        <w:ind w:left="420"/>
        <w:rPr>
          <w:rFonts w:hAnsi="宋体"/>
          <w:szCs w:val="21"/>
        </w:rPr>
      </w:pPr>
      <w:r>
        <w:rPr>
          <w:rFonts w:hint="eastAsia" w:hAnsi="宋体"/>
          <w:szCs w:val="21"/>
        </w:rPr>
        <w:t xml:space="preserve">供应商授权代表签字                       </w:t>
      </w:r>
    </w:p>
    <w:p w14:paraId="0811B2A5">
      <w:pPr>
        <w:pStyle w:val="15"/>
        <w:tabs>
          <w:tab w:val="left" w:pos="5580"/>
        </w:tabs>
        <w:spacing w:line="360" w:lineRule="auto"/>
        <w:ind w:left="420"/>
        <w:rPr>
          <w:rFonts w:hAnsi="宋体"/>
          <w:szCs w:val="21"/>
        </w:rPr>
      </w:pPr>
      <w:r>
        <w:rPr>
          <w:rFonts w:hint="eastAsia" w:hAnsi="宋体"/>
          <w:szCs w:val="21"/>
        </w:rPr>
        <w:t xml:space="preserve">供应商名称（全称）                       </w:t>
      </w:r>
    </w:p>
    <w:p w14:paraId="5776D11A">
      <w:pPr>
        <w:pStyle w:val="15"/>
        <w:tabs>
          <w:tab w:val="left" w:pos="5580"/>
        </w:tabs>
        <w:spacing w:line="360" w:lineRule="auto"/>
        <w:ind w:left="420"/>
        <w:rPr>
          <w:rFonts w:hAnsi="宋体"/>
          <w:szCs w:val="21"/>
        </w:rPr>
      </w:pPr>
      <w:r>
        <w:rPr>
          <w:rFonts w:hint="eastAsia" w:hAnsi="宋体"/>
          <w:szCs w:val="21"/>
        </w:rPr>
        <w:t xml:space="preserve">供应商开户银行（全称）                   </w:t>
      </w:r>
    </w:p>
    <w:p w14:paraId="0327D57E">
      <w:pPr>
        <w:pStyle w:val="15"/>
        <w:tabs>
          <w:tab w:val="left" w:pos="5580"/>
        </w:tabs>
        <w:spacing w:line="360" w:lineRule="auto"/>
        <w:ind w:left="420"/>
        <w:rPr>
          <w:rFonts w:hAnsi="宋体"/>
          <w:szCs w:val="21"/>
        </w:rPr>
      </w:pPr>
      <w:r>
        <w:rPr>
          <w:rFonts w:hint="eastAsia" w:hAnsi="宋体"/>
          <w:szCs w:val="21"/>
        </w:rPr>
        <w:t xml:space="preserve">供应商开户行号                           </w:t>
      </w:r>
    </w:p>
    <w:p w14:paraId="5A30053B">
      <w:pPr>
        <w:pStyle w:val="15"/>
        <w:tabs>
          <w:tab w:val="left" w:pos="5580"/>
        </w:tabs>
        <w:spacing w:line="360" w:lineRule="auto"/>
        <w:ind w:left="420"/>
        <w:rPr>
          <w:rFonts w:hAnsi="宋体"/>
          <w:szCs w:val="21"/>
        </w:rPr>
      </w:pPr>
      <w:r>
        <w:rPr>
          <w:rFonts w:hint="eastAsia" w:hAnsi="宋体"/>
          <w:szCs w:val="21"/>
        </w:rPr>
        <w:t>供应商银行帐号　　　　　　　　         　</w:t>
      </w:r>
    </w:p>
    <w:p w14:paraId="104BC55C">
      <w:pPr>
        <w:pStyle w:val="15"/>
        <w:tabs>
          <w:tab w:val="left" w:pos="5580"/>
        </w:tabs>
        <w:spacing w:line="360" w:lineRule="auto"/>
        <w:ind w:left="420"/>
        <w:rPr>
          <w:rFonts w:hAnsi="宋体"/>
          <w:szCs w:val="21"/>
        </w:rPr>
      </w:pPr>
      <w:r>
        <w:rPr>
          <w:rFonts w:hint="eastAsia" w:hAnsi="宋体"/>
          <w:szCs w:val="21"/>
        </w:rPr>
        <w:t xml:space="preserve">供应商经营地址                           </w:t>
      </w:r>
    </w:p>
    <w:p w14:paraId="39C1AF34">
      <w:pPr>
        <w:pStyle w:val="15"/>
        <w:tabs>
          <w:tab w:val="left" w:pos="5580"/>
        </w:tabs>
        <w:spacing w:line="360" w:lineRule="auto"/>
        <w:ind w:left="420"/>
        <w:rPr>
          <w:rFonts w:hAnsi="宋体"/>
          <w:szCs w:val="21"/>
        </w:rPr>
      </w:pPr>
      <w:r>
        <w:rPr>
          <w:rFonts w:hint="eastAsia" w:hAnsi="宋体"/>
          <w:szCs w:val="21"/>
        </w:rPr>
        <w:t xml:space="preserve">供应商公章                               </w:t>
      </w:r>
    </w:p>
    <w:p w14:paraId="5FD18940">
      <w:pPr>
        <w:pStyle w:val="15"/>
        <w:tabs>
          <w:tab w:val="left" w:pos="5580"/>
        </w:tabs>
        <w:spacing w:line="360" w:lineRule="auto"/>
        <w:ind w:left="420"/>
        <w:rPr>
          <w:b/>
          <w:bCs/>
          <w:szCs w:val="21"/>
        </w:rPr>
        <w:sectPr>
          <w:headerReference r:id="rId6" w:type="default"/>
          <w:footerReference r:id="rId7" w:type="default"/>
          <w:pgSz w:w="11906" w:h="16838"/>
          <w:pgMar w:top="1440" w:right="1797" w:bottom="1440" w:left="1797" w:header="851" w:footer="992" w:gutter="0"/>
          <w:cols w:space="720" w:num="1"/>
          <w:docGrid w:type="linesAndChars" w:linePitch="312" w:charSpace="0"/>
        </w:sectPr>
      </w:pPr>
      <w:r>
        <w:rPr>
          <w:rFonts w:hint="eastAsia" w:hAnsi="宋体"/>
          <w:szCs w:val="21"/>
        </w:rPr>
        <w:t xml:space="preserve">日期 </w:t>
      </w:r>
    </w:p>
    <w:p w14:paraId="0F7CC4C8">
      <w:pPr>
        <w:pStyle w:val="15"/>
        <w:tabs>
          <w:tab w:val="left" w:pos="5580"/>
        </w:tabs>
        <w:spacing w:before="120" w:line="22" w:lineRule="atLeast"/>
        <w:ind w:firstLine="525" w:firstLineChars="250"/>
        <w:rPr>
          <w:b/>
        </w:rPr>
      </w:pPr>
      <w:bookmarkStart w:id="102" w:name="_Toc21366"/>
      <w:bookmarkStart w:id="103" w:name="_Toc8365"/>
      <w:bookmarkStart w:id="104" w:name="_Toc12783"/>
      <w:r>
        <w:rPr>
          <w:rFonts w:hint="eastAsia"/>
          <w:b/>
          <w:bCs/>
          <w:sz w:val="21"/>
          <w:szCs w:val="21"/>
        </w:rPr>
        <w:t>三、</w:t>
      </w:r>
      <w:bookmarkEnd w:id="102"/>
      <w:bookmarkEnd w:id="103"/>
      <w:bookmarkEnd w:id="104"/>
      <w:bookmarkStart w:id="105" w:name="_Toc14278"/>
      <w:bookmarkStart w:id="106" w:name="_Toc32188"/>
      <w:bookmarkStart w:id="107" w:name="_Toc28409"/>
      <w:r>
        <w:rPr>
          <w:rFonts w:hint="eastAsia"/>
          <w:b/>
        </w:rPr>
        <w:t>资格证明文件</w:t>
      </w:r>
      <w:bookmarkEnd w:id="105"/>
      <w:bookmarkEnd w:id="106"/>
      <w:bookmarkEnd w:id="107"/>
    </w:p>
    <w:p w14:paraId="25B3604A">
      <w:pPr>
        <w:jc w:val="center"/>
        <w:rPr>
          <w:b/>
        </w:rPr>
      </w:pPr>
      <w:r>
        <w:rPr>
          <w:rFonts w:hint="eastAsia"/>
          <w:b/>
        </w:rPr>
        <w:t>目     录</w:t>
      </w:r>
    </w:p>
    <w:p w14:paraId="4ECAB88E">
      <w:pPr>
        <w:tabs>
          <w:tab w:val="left" w:pos="5580"/>
        </w:tabs>
        <w:spacing w:line="360" w:lineRule="auto"/>
        <w:ind w:left="1258"/>
      </w:pPr>
    </w:p>
    <w:p w14:paraId="3FA5A2C7">
      <w:pPr>
        <w:tabs>
          <w:tab w:val="left" w:pos="5580"/>
        </w:tabs>
        <w:spacing w:line="360" w:lineRule="auto"/>
        <w:ind w:left="1258"/>
        <w:rPr>
          <w:szCs w:val="21"/>
        </w:rPr>
      </w:pPr>
      <w:bookmarkStart w:id="108" w:name="_Toc10520"/>
      <w:bookmarkStart w:id="109" w:name="_Toc16171"/>
      <w:r>
        <w:rPr>
          <w:rFonts w:hint="eastAsia"/>
          <w:szCs w:val="21"/>
        </w:rPr>
        <w:t>7-1法人营业执照副本复印件（须加盖本单位公章）</w:t>
      </w:r>
    </w:p>
    <w:p w14:paraId="5DDC2824">
      <w:pPr>
        <w:tabs>
          <w:tab w:val="left" w:pos="5580"/>
        </w:tabs>
        <w:spacing w:line="360" w:lineRule="auto"/>
        <w:ind w:left="1258"/>
        <w:rPr>
          <w:rFonts w:hint="default" w:eastAsia="宋体"/>
          <w:szCs w:val="21"/>
          <w:lang w:val="en-US" w:eastAsia="zh-CN"/>
        </w:rPr>
      </w:pPr>
      <w:r>
        <w:rPr>
          <w:rFonts w:hint="eastAsia"/>
          <w:szCs w:val="21"/>
        </w:rPr>
        <w:t>7-2</w:t>
      </w:r>
      <w:r>
        <w:rPr>
          <w:rFonts w:hint="eastAsia"/>
          <w:szCs w:val="21"/>
          <w:lang w:val="en-US" w:eastAsia="zh-CN"/>
        </w:rPr>
        <w:t>有效的资质证书</w:t>
      </w:r>
      <w:r>
        <w:rPr>
          <w:rFonts w:hint="eastAsia"/>
          <w:szCs w:val="21"/>
        </w:rPr>
        <w:t>复印件（须加盖本单位公章）</w:t>
      </w:r>
    </w:p>
    <w:p w14:paraId="1702A59F">
      <w:pPr>
        <w:tabs>
          <w:tab w:val="left" w:pos="5580"/>
        </w:tabs>
        <w:spacing w:line="360" w:lineRule="auto"/>
        <w:ind w:left="1258"/>
        <w:rPr>
          <w:szCs w:val="21"/>
        </w:rPr>
      </w:pPr>
      <w:r>
        <w:rPr>
          <w:rFonts w:hint="eastAsia"/>
          <w:szCs w:val="21"/>
        </w:rPr>
        <w:t>7-</w:t>
      </w:r>
      <w:r>
        <w:rPr>
          <w:rFonts w:hint="eastAsia"/>
          <w:szCs w:val="21"/>
          <w:lang w:val="en-US" w:eastAsia="zh-CN"/>
        </w:rPr>
        <w:t>3</w:t>
      </w:r>
      <w:r>
        <w:rPr>
          <w:rFonts w:hint="eastAsia"/>
          <w:szCs w:val="21"/>
        </w:rPr>
        <w:t>资格条件承诺书</w:t>
      </w:r>
    </w:p>
    <w:p w14:paraId="721E52B5">
      <w:pPr>
        <w:tabs>
          <w:tab w:val="left" w:pos="5580"/>
        </w:tabs>
        <w:spacing w:line="480" w:lineRule="auto"/>
        <w:jc w:val="center"/>
        <w:outlineLvl w:val="2"/>
        <w:rPr>
          <w:rFonts w:hint="eastAsia"/>
          <w:b/>
          <w:bCs/>
          <w:szCs w:val="21"/>
        </w:rPr>
      </w:pPr>
      <w:bookmarkStart w:id="110" w:name="_Toc3291"/>
    </w:p>
    <w:p w14:paraId="2C7F14D6">
      <w:pPr>
        <w:tabs>
          <w:tab w:val="left" w:pos="5580"/>
        </w:tabs>
        <w:spacing w:line="480" w:lineRule="auto"/>
        <w:jc w:val="center"/>
        <w:outlineLvl w:val="2"/>
        <w:rPr>
          <w:rFonts w:hint="eastAsia"/>
          <w:b/>
          <w:bCs/>
          <w:szCs w:val="21"/>
        </w:rPr>
      </w:pPr>
    </w:p>
    <w:p w14:paraId="32176399">
      <w:pPr>
        <w:tabs>
          <w:tab w:val="left" w:pos="5580"/>
        </w:tabs>
        <w:spacing w:line="480" w:lineRule="auto"/>
        <w:jc w:val="center"/>
        <w:outlineLvl w:val="2"/>
        <w:rPr>
          <w:rFonts w:hint="eastAsia"/>
          <w:b/>
          <w:bCs/>
          <w:szCs w:val="21"/>
        </w:rPr>
      </w:pPr>
    </w:p>
    <w:p w14:paraId="4BF0FBA8">
      <w:pPr>
        <w:tabs>
          <w:tab w:val="left" w:pos="5580"/>
        </w:tabs>
        <w:spacing w:line="480" w:lineRule="auto"/>
        <w:jc w:val="center"/>
        <w:outlineLvl w:val="2"/>
        <w:rPr>
          <w:rFonts w:hint="eastAsia"/>
          <w:b/>
          <w:bCs/>
          <w:szCs w:val="21"/>
        </w:rPr>
      </w:pPr>
    </w:p>
    <w:p w14:paraId="2B9833A9">
      <w:pPr>
        <w:tabs>
          <w:tab w:val="left" w:pos="5580"/>
        </w:tabs>
        <w:spacing w:line="480" w:lineRule="auto"/>
        <w:jc w:val="center"/>
        <w:outlineLvl w:val="2"/>
        <w:rPr>
          <w:rFonts w:hint="eastAsia"/>
          <w:b/>
          <w:bCs/>
          <w:szCs w:val="21"/>
        </w:rPr>
      </w:pPr>
    </w:p>
    <w:p w14:paraId="527EAF58">
      <w:pPr>
        <w:tabs>
          <w:tab w:val="left" w:pos="5580"/>
        </w:tabs>
        <w:spacing w:line="480" w:lineRule="auto"/>
        <w:jc w:val="center"/>
        <w:outlineLvl w:val="2"/>
        <w:rPr>
          <w:rFonts w:hint="eastAsia"/>
          <w:b/>
          <w:bCs/>
          <w:szCs w:val="21"/>
        </w:rPr>
      </w:pPr>
    </w:p>
    <w:p w14:paraId="32D11EE5">
      <w:pPr>
        <w:tabs>
          <w:tab w:val="left" w:pos="5580"/>
        </w:tabs>
        <w:spacing w:line="480" w:lineRule="auto"/>
        <w:jc w:val="center"/>
        <w:outlineLvl w:val="2"/>
        <w:rPr>
          <w:rFonts w:hint="eastAsia"/>
          <w:b/>
          <w:bCs/>
          <w:szCs w:val="21"/>
        </w:rPr>
      </w:pPr>
    </w:p>
    <w:p w14:paraId="6E0890C6">
      <w:pPr>
        <w:tabs>
          <w:tab w:val="left" w:pos="5580"/>
        </w:tabs>
        <w:spacing w:line="480" w:lineRule="auto"/>
        <w:jc w:val="center"/>
        <w:outlineLvl w:val="2"/>
        <w:rPr>
          <w:rFonts w:hint="eastAsia"/>
          <w:b/>
          <w:bCs/>
          <w:szCs w:val="21"/>
        </w:rPr>
      </w:pPr>
    </w:p>
    <w:p w14:paraId="5B792AD6">
      <w:pPr>
        <w:tabs>
          <w:tab w:val="left" w:pos="5580"/>
        </w:tabs>
        <w:spacing w:line="480" w:lineRule="auto"/>
        <w:jc w:val="center"/>
        <w:outlineLvl w:val="2"/>
        <w:rPr>
          <w:rFonts w:hint="eastAsia"/>
          <w:b/>
          <w:bCs/>
          <w:szCs w:val="21"/>
        </w:rPr>
      </w:pPr>
    </w:p>
    <w:p w14:paraId="116C4FF4">
      <w:pPr>
        <w:tabs>
          <w:tab w:val="left" w:pos="5580"/>
        </w:tabs>
        <w:spacing w:line="480" w:lineRule="auto"/>
        <w:jc w:val="center"/>
        <w:outlineLvl w:val="2"/>
        <w:rPr>
          <w:rFonts w:hint="eastAsia"/>
          <w:b/>
          <w:bCs/>
          <w:szCs w:val="21"/>
        </w:rPr>
      </w:pPr>
    </w:p>
    <w:p w14:paraId="668D0732">
      <w:pPr>
        <w:tabs>
          <w:tab w:val="left" w:pos="5580"/>
        </w:tabs>
        <w:spacing w:line="480" w:lineRule="auto"/>
        <w:jc w:val="center"/>
        <w:outlineLvl w:val="2"/>
        <w:rPr>
          <w:rFonts w:hint="eastAsia"/>
          <w:b/>
          <w:bCs/>
          <w:szCs w:val="21"/>
        </w:rPr>
      </w:pPr>
    </w:p>
    <w:p w14:paraId="4D3FC9B6">
      <w:pPr>
        <w:tabs>
          <w:tab w:val="left" w:pos="5580"/>
        </w:tabs>
        <w:spacing w:line="480" w:lineRule="auto"/>
        <w:jc w:val="center"/>
        <w:outlineLvl w:val="2"/>
        <w:rPr>
          <w:rFonts w:hint="eastAsia"/>
          <w:b/>
          <w:bCs/>
          <w:szCs w:val="21"/>
        </w:rPr>
      </w:pPr>
    </w:p>
    <w:p w14:paraId="04C6FE46">
      <w:pPr>
        <w:tabs>
          <w:tab w:val="left" w:pos="5580"/>
        </w:tabs>
        <w:spacing w:line="480" w:lineRule="auto"/>
        <w:jc w:val="center"/>
        <w:outlineLvl w:val="2"/>
        <w:rPr>
          <w:rFonts w:hint="eastAsia"/>
          <w:b/>
          <w:bCs/>
          <w:szCs w:val="21"/>
        </w:rPr>
      </w:pPr>
    </w:p>
    <w:p w14:paraId="7730551D">
      <w:pPr>
        <w:tabs>
          <w:tab w:val="left" w:pos="5580"/>
        </w:tabs>
        <w:spacing w:line="480" w:lineRule="auto"/>
        <w:jc w:val="center"/>
        <w:outlineLvl w:val="2"/>
        <w:rPr>
          <w:rFonts w:hint="eastAsia"/>
          <w:b/>
          <w:bCs/>
          <w:szCs w:val="21"/>
        </w:rPr>
      </w:pPr>
    </w:p>
    <w:p w14:paraId="4A3C65B1">
      <w:pPr>
        <w:tabs>
          <w:tab w:val="left" w:pos="5580"/>
        </w:tabs>
        <w:spacing w:line="480" w:lineRule="auto"/>
        <w:jc w:val="center"/>
        <w:outlineLvl w:val="2"/>
        <w:rPr>
          <w:rFonts w:hint="eastAsia"/>
          <w:b/>
          <w:bCs/>
          <w:szCs w:val="21"/>
        </w:rPr>
      </w:pPr>
    </w:p>
    <w:p w14:paraId="182505C6">
      <w:pPr>
        <w:tabs>
          <w:tab w:val="left" w:pos="5580"/>
        </w:tabs>
        <w:spacing w:line="480" w:lineRule="auto"/>
        <w:jc w:val="center"/>
        <w:outlineLvl w:val="2"/>
        <w:rPr>
          <w:rFonts w:hint="eastAsia"/>
          <w:b/>
          <w:bCs/>
          <w:szCs w:val="21"/>
        </w:rPr>
      </w:pPr>
    </w:p>
    <w:p w14:paraId="719CA150">
      <w:pPr>
        <w:tabs>
          <w:tab w:val="left" w:pos="5580"/>
        </w:tabs>
        <w:spacing w:line="480" w:lineRule="auto"/>
        <w:jc w:val="center"/>
        <w:outlineLvl w:val="2"/>
        <w:rPr>
          <w:rFonts w:hint="eastAsia"/>
          <w:b/>
          <w:bCs/>
          <w:szCs w:val="21"/>
        </w:rPr>
      </w:pPr>
    </w:p>
    <w:p w14:paraId="490E37F5">
      <w:pPr>
        <w:tabs>
          <w:tab w:val="left" w:pos="5580"/>
        </w:tabs>
        <w:spacing w:line="480" w:lineRule="auto"/>
        <w:jc w:val="center"/>
        <w:outlineLvl w:val="2"/>
        <w:rPr>
          <w:rFonts w:hint="eastAsia"/>
          <w:b/>
          <w:bCs/>
          <w:szCs w:val="21"/>
        </w:rPr>
      </w:pPr>
    </w:p>
    <w:p w14:paraId="4ACB2D51">
      <w:pPr>
        <w:tabs>
          <w:tab w:val="left" w:pos="5580"/>
        </w:tabs>
        <w:spacing w:line="480" w:lineRule="auto"/>
        <w:jc w:val="center"/>
        <w:outlineLvl w:val="2"/>
        <w:rPr>
          <w:b/>
          <w:bCs/>
          <w:szCs w:val="21"/>
        </w:rPr>
      </w:pPr>
      <w:r>
        <w:rPr>
          <w:rFonts w:hint="eastAsia"/>
          <w:b/>
          <w:bCs/>
          <w:szCs w:val="21"/>
        </w:rPr>
        <w:t>7-1  法人营业执照副本复印件</w:t>
      </w:r>
      <w:bookmarkEnd w:id="108"/>
      <w:bookmarkEnd w:id="109"/>
      <w:bookmarkEnd w:id="110"/>
    </w:p>
    <w:p w14:paraId="3AAB75AC">
      <w:pPr>
        <w:tabs>
          <w:tab w:val="left" w:pos="5580"/>
        </w:tabs>
        <w:spacing w:line="480" w:lineRule="auto"/>
        <w:jc w:val="center"/>
        <w:rPr>
          <w:szCs w:val="21"/>
        </w:rPr>
      </w:pPr>
      <w:r>
        <w:rPr>
          <w:rFonts w:hint="eastAsia"/>
          <w:szCs w:val="21"/>
        </w:rPr>
        <w:t>（须加盖本单位公章）</w:t>
      </w:r>
    </w:p>
    <w:p w14:paraId="5A3307C1">
      <w:pPr>
        <w:rPr>
          <w:szCs w:val="21"/>
        </w:rPr>
      </w:pPr>
      <w:r>
        <w:rPr>
          <w:rFonts w:hint="eastAsia"/>
          <w:szCs w:val="21"/>
        </w:rPr>
        <w:br w:type="page"/>
      </w:r>
    </w:p>
    <w:p w14:paraId="62EF21D5">
      <w:pPr>
        <w:tabs>
          <w:tab w:val="left" w:pos="5580"/>
        </w:tabs>
        <w:spacing w:line="480" w:lineRule="auto"/>
        <w:jc w:val="center"/>
        <w:outlineLvl w:val="2"/>
        <w:rPr>
          <w:rFonts w:hint="eastAsia"/>
          <w:b/>
          <w:bCs/>
          <w:szCs w:val="21"/>
        </w:rPr>
      </w:pPr>
      <w:bookmarkStart w:id="111" w:name="_Toc28150"/>
      <w:bookmarkStart w:id="112" w:name="_Toc10288"/>
      <w:bookmarkStart w:id="113" w:name="_Toc13621"/>
      <w:bookmarkStart w:id="114" w:name="_Toc29752"/>
      <w:r>
        <w:rPr>
          <w:rFonts w:hint="eastAsia"/>
          <w:b/>
          <w:bCs/>
          <w:szCs w:val="21"/>
        </w:rPr>
        <w:t xml:space="preserve">7-2 </w:t>
      </w:r>
      <w:bookmarkEnd w:id="111"/>
      <w:bookmarkEnd w:id="112"/>
      <w:r>
        <w:rPr>
          <w:rFonts w:hint="eastAsia"/>
          <w:b/>
          <w:bCs/>
          <w:szCs w:val="21"/>
          <w:lang w:val="en-US" w:eastAsia="zh-CN"/>
        </w:rPr>
        <w:t>有效的资质证书</w:t>
      </w:r>
      <w:r>
        <w:rPr>
          <w:rFonts w:hint="eastAsia"/>
          <w:b/>
          <w:bCs/>
          <w:szCs w:val="21"/>
        </w:rPr>
        <w:t>复印件</w:t>
      </w:r>
    </w:p>
    <w:p w14:paraId="013C71D4">
      <w:pPr>
        <w:keepNext w:val="0"/>
        <w:keepLines w:val="0"/>
        <w:pageBreakBefore w:val="0"/>
        <w:widowControl w:val="0"/>
        <w:tabs>
          <w:tab w:val="left" w:pos="5580"/>
        </w:tabs>
        <w:kinsoku/>
        <w:wordWrap/>
        <w:overflowPunct/>
        <w:topLinePunct w:val="0"/>
        <w:autoSpaceDE/>
        <w:autoSpaceDN/>
        <w:bidi w:val="0"/>
        <w:adjustRightInd/>
        <w:snapToGrid/>
        <w:spacing w:line="480" w:lineRule="auto"/>
        <w:jc w:val="center"/>
        <w:textAlignment w:val="auto"/>
        <w:outlineLvl w:val="9"/>
        <w:rPr>
          <w:rFonts w:hint="eastAsia"/>
          <w:b/>
          <w:bCs/>
          <w:szCs w:val="21"/>
        </w:rPr>
        <w:sectPr>
          <w:pgSz w:w="11906" w:h="16838"/>
          <w:pgMar w:top="1440" w:right="1797" w:bottom="1440" w:left="1797" w:header="851" w:footer="992" w:gutter="0"/>
          <w:cols w:space="720" w:num="1"/>
          <w:docGrid w:type="linesAndChars" w:linePitch="312" w:charSpace="0"/>
        </w:sectPr>
      </w:pPr>
      <w:r>
        <w:rPr>
          <w:rFonts w:hint="eastAsia"/>
          <w:b w:val="0"/>
          <w:bCs w:val="0"/>
          <w:szCs w:val="21"/>
        </w:rPr>
        <w:t>（须加盖本单位公章）</w:t>
      </w:r>
    </w:p>
    <w:p w14:paraId="69CC454B">
      <w:pPr>
        <w:tabs>
          <w:tab w:val="left" w:pos="5580"/>
        </w:tabs>
        <w:spacing w:line="480" w:lineRule="auto"/>
        <w:jc w:val="center"/>
        <w:outlineLvl w:val="2"/>
        <w:rPr>
          <w:b/>
          <w:bCs/>
          <w:szCs w:val="21"/>
        </w:rPr>
      </w:pPr>
      <w:r>
        <w:rPr>
          <w:rFonts w:hint="eastAsia"/>
          <w:b/>
          <w:bCs/>
          <w:szCs w:val="21"/>
        </w:rPr>
        <w:t>7-</w:t>
      </w:r>
      <w:r>
        <w:rPr>
          <w:rFonts w:hint="eastAsia"/>
          <w:b/>
          <w:bCs/>
          <w:szCs w:val="21"/>
          <w:lang w:val="en-US" w:eastAsia="zh-CN"/>
        </w:rPr>
        <w:t>3</w:t>
      </w:r>
      <w:r>
        <w:rPr>
          <w:rFonts w:hint="eastAsia"/>
          <w:b/>
          <w:bCs/>
          <w:szCs w:val="21"/>
        </w:rPr>
        <w:t xml:space="preserve"> 资格条件承诺书</w:t>
      </w:r>
      <w:bookmarkEnd w:id="113"/>
      <w:bookmarkEnd w:id="114"/>
    </w:p>
    <w:p w14:paraId="5BC38771">
      <w:pPr>
        <w:spacing w:line="360" w:lineRule="auto"/>
        <w:ind w:firstLine="420" w:firstLineChars="200"/>
        <w:rPr>
          <w:rFonts w:ascii="宋体" w:hAnsi="宋体"/>
          <w:szCs w:val="21"/>
        </w:rPr>
      </w:pPr>
    </w:p>
    <w:p w14:paraId="1461E179">
      <w:pPr>
        <w:spacing w:line="360" w:lineRule="auto"/>
        <w:ind w:firstLine="420" w:firstLineChars="200"/>
        <w:rPr>
          <w:rFonts w:ascii="宋体" w:hAnsi="宋体"/>
          <w:szCs w:val="21"/>
        </w:rPr>
      </w:pPr>
      <w:r>
        <w:rPr>
          <w:rFonts w:hint="eastAsia" w:ascii="宋体" w:hAnsi="宋体"/>
          <w:szCs w:val="21"/>
        </w:rPr>
        <w:t>我方承诺具备《中华人民共和国政府采购法》第二十一条、第二十二条及《中华人民共和国政府采购法实施条例》第十七条和本招标文件中规定的条件：</w:t>
      </w:r>
    </w:p>
    <w:p w14:paraId="1A3A19B7">
      <w:pPr>
        <w:spacing w:line="360" w:lineRule="auto"/>
        <w:ind w:firstLine="420" w:firstLineChars="200"/>
        <w:rPr>
          <w:rFonts w:ascii="宋体" w:hAnsi="宋体"/>
          <w:szCs w:val="21"/>
        </w:rPr>
      </w:pPr>
      <w:r>
        <w:rPr>
          <w:rFonts w:hint="eastAsia" w:ascii="宋体" w:hAnsi="宋体"/>
          <w:szCs w:val="21"/>
        </w:rPr>
        <w:t>（1）具有独立承担民事责任的能力；</w:t>
      </w:r>
    </w:p>
    <w:p w14:paraId="19C75282">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3B5834C5">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EB3F135">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71AF3D7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6831115">
      <w:pPr>
        <w:spacing w:line="360" w:lineRule="auto"/>
        <w:ind w:firstLine="420" w:firstLineChars="200"/>
        <w:rPr>
          <w:rFonts w:ascii="宋体" w:hAnsi="宋体"/>
          <w:szCs w:val="21"/>
        </w:rPr>
      </w:pPr>
      <w:r>
        <w:rPr>
          <w:rFonts w:hint="eastAsia" w:ascii="宋体" w:hAnsi="宋体"/>
          <w:szCs w:val="21"/>
        </w:rPr>
        <w:t>（6）法律、行政法规规定的其他条件。</w:t>
      </w:r>
    </w:p>
    <w:p w14:paraId="24484B10">
      <w:pPr>
        <w:spacing w:line="360" w:lineRule="auto"/>
        <w:ind w:firstLine="420" w:firstLineChars="200"/>
        <w:rPr>
          <w:rFonts w:ascii="宋体" w:hAnsi="宋体"/>
          <w:szCs w:val="21"/>
        </w:rPr>
      </w:pPr>
      <w:r>
        <w:rPr>
          <w:rFonts w:hint="eastAsia" w:ascii="宋体" w:hAnsi="宋体"/>
          <w:szCs w:val="21"/>
        </w:rPr>
        <w:t>我方承诺具备符合上述规定条件的对应证明材料，并接受采购人有权审核相关证明材料的权利，如上述承诺信息不属实或证明材料不符合相关法律法规的规定，责任由我方承担。</w:t>
      </w:r>
    </w:p>
    <w:p w14:paraId="490FF9C8">
      <w:pPr>
        <w:pStyle w:val="57"/>
        <w:tabs>
          <w:tab w:val="left" w:pos="660"/>
        </w:tabs>
        <w:snapToGrid w:val="0"/>
        <w:spacing w:before="0" w:line="400" w:lineRule="exact"/>
        <w:outlineLvl w:val="9"/>
        <w:rPr>
          <w:szCs w:val="21"/>
        </w:rPr>
      </w:pPr>
    </w:p>
    <w:p w14:paraId="26AAC4DA">
      <w:pPr>
        <w:spacing w:line="300" w:lineRule="auto"/>
        <w:rPr>
          <w:rFonts w:ascii="宋体" w:hAnsi="宋体"/>
          <w:szCs w:val="21"/>
        </w:rPr>
      </w:pPr>
    </w:p>
    <w:p w14:paraId="790A9850">
      <w:pPr>
        <w:pStyle w:val="15"/>
        <w:tabs>
          <w:tab w:val="left" w:pos="5580"/>
        </w:tabs>
        <w:spacing w:line="300" w:lineRule="auto"/>
        <w:ind w:firstLine="4620" w:firstLineChars="2200"/>
        <w:rPr>
          <w:rFonts w:hAnsi="宋体"/>
        </w:rPr>
      </w:pPr>
      <w:r>
        <w:rPr>
          <w:rFonts w:hint="eastAsia" w:hAnsi="宋体"/>
        </w:rPr>
        <w:t>供应商单位公章：</w:t>
      </w:r>
      <w:r>
        <w:rPr>
          <w:rFonts w:hint="eastAsia" w:hAnsi="宋体"/>
          <w:u w:val="single"/>
        </w:rPr>
        <w:t xml:space="preserve">                    </w:t>
      </w:r>
    </w:p>
    <w:p w14:paraId="52491971">
      <w:pPr>
        <w:pStyle w:val="15"/>
        <w:tabs>
          <w:tab w:val="left" w:pos="5580"/>
        </w:tabs>
        <w:spacing w:line="300" w:lineRule="auto"/>
        <w:ind w:firstLine="4620" w:firstLineChars="2200"/>
        <w:rPr>
          <w:rFonts w:hAnsi="宋体"/>
        </w:rPr>
      </w:pPr>
      <w:r>
        <w:rPr>
          <w:rFonts w:hint="eastAsia" w:hAnsi="宋体"/>
        </w:rPr>
        <w:t>法定代表人或授权代表：</w:t>
      </w:r>
      <w:r>
        <w:rPr>
          <w:rFonts w:hint="eastAsia" w:hAnsi="宋体"/>
          <w:u w:val="single"/>
        </w:rPr>
        <w:t xml:space="preserve">                    </w:t>
      </w:r>
    </w:p>
    <w:p w14:paraId="195FDDB7">
      <w:pPr>
        <w:spacing w:line="300" w:lineRule="auto"/>
        <w:ind w:firstLine="4620" w:firstLineChars="2200"/>
        <w:rPr>
          <w:rFonts w:ascii="宋体" w:hAnsi="宋体"/>
          <w:szCs w:val="21"/>
        </w:rPr>
      </w:pPr>
      <w:r>
        <w:rPr>
          <w:rFonts w:hint="eastAsia" w:ascii="宋体" w:hAnsi="宋体"/>
          <w:szCs w:val="21"/>
        </w:rPr>
        <w:t>日 期：</w:t>
      </w:r>
      <w:r>
        <w:rPr>
          <w:rFonts w:hint="eastAsia" w:ascii="宋体" w:hAnsi="宋体"/>
          <w:u w:val="single"/>
        </w:rPr>
        <w:t xml:space="preserve">                    </w:t>
      </w:r>
    </w:p>
    <w:p w14:paraId="19D8995E">
      <w:pPr>
        <w:rPr>
          <w:sz w:val="24"/>
        </w:rPr>
      </w:pPr>
    </w:p>
    <w:p w14:paraId="19EE2E9E">
      <w:pPr>
        <w:rPr>
          <w:sz w:val="24"/>
        </w:rPr>
      </w:pPr>
    </w:p>
    <w:p w14:paraId="406CCF67">
      <w:pPr>
        <w:rPr>
          <w:sz w:val="24"/>
        </w:rPr>
      </w:pPr>
    </w:p>
    <w:p w14:paraId="72BDEED0">
      <w:pPr>
        <w:sectPr>
          <w:pgSz w:w="11906" w:h="16838"/>
          <w:pgMar w:top="1440" w:right="1797" w:bottom="1440" w:left="1797" w:header="851" w:footer="992" w:gutter="0"/>
          <w:cols w:space="720" w:num="1"/>
          <w:docGrid w:type="linesAndChars" w:linePitch="312" w:charSpace="0"/>
        </w:sectPr>
      </w:pPr>
      <w:r>
        <w:rPr>
          <w:rFonts w:hint="eastAsia"/>
          <w:sz w:val="24"/>
        </w:rPr>
        <w:t>附：1.“信用中国”网站（www.creditchina.gov.cn）和中国政府采购网（www.ccgp.gov.cn）等渠道查询相关投标主体信用记录，采购人在评审当天登录相关网站查询供应商信用情况，并如实提交评审委员会，评审委员会将依据情况做出是否否决供应商的决定。</w:t>
      </w:r>
    </w:p>
    <w:p w14:paraId="79D2DA7D">
      <w:pPr>
        <w:pStyle w:val="3"/>
        <w:pageBreakBefore/>
        <w:rPr>
          <w:rFonts w:ascii="宋体" w:hAnsi="宋体" w:eastAsia="宋体"/>
          <w:sz w:val="24"/>
        </w:rPr>
        <w:sectPr>
          <w:pgSz w:w="11906" w:h="16838"/>
          <w:pgMar w:top="1440" w:right="1797" w:bottom="1440" w:left="1797" w:header="851" w:footer="992" w:gutter="0"/>
          <w:cols w:space="720" w:num="1"/>
          <w:docGrid w:type="linesAndChars" w:linePitch="312" w:charSpace="0"/>
        </w:sectPr>
      </w:pPr>
      <w:bookmarkStart w:id="115" w:name="_Toc21131"/>
      <w:bookmarkStart w:id="116" w:name="_Toc28928"/>
      <w:bookmarkStart w:id="117" w:name="_Toc17357"/>
      <w:r>
        <w:rPr>
          <w:rFonts w:hint="eastAsia" w:ascii="宋体" w:hAnsi="宋体" w:eastAsia="宋体"/>
          <w:sz w:val="24"/>
          <w:lang w:val="en-US" w:eastAsia="zh-CN"/>
        </w:rPr>
        <w:t>五</w:t>
      </w:r>
      <w:r>
        <w:rPr>
          <w:rFonts w:hint="eastAsia" w:ascii="宋体" w:hAnsi="宋体" w:eastAsia="宋体"/>
          <w:sz w:val="24"/>
        </w:rPr>
        <w:t>、类似业绩证明（复印件加盖公章）</w:t>
      </w:r>
      <w:bookmarkEnd w:id="115"/>
      <w:bookmarkEnd w:id="116"/>
      <w:bookmarkEnd w:id="117"/>
    </w:p>
    <w:p w14:paraId="3A2F0F44">
      <w:pPr>
        <w:pStyle w:val="6"/>
        <w:jc w:val="center"/>
        <w:outlineLvl w:val="1"/>
        <w:rPr>
          <w:b/>
          <w:bCs/>
        </w:rPr>
        <w:sectPr>
          <w:pgSz w:w="11906" w:h="16838"/>
          <w:pgMar w:top="1440" w:right="1797" w:bottom="1440" w:left="1797" w:header="851" w:footer="992" w:gutter="0"/>
          <w:cols w:space="720" w:num="1"/>
          <w:docGrid w:type="linesAndChars" w:linePitch="312" w:charSpace="0"/>
        </w:sectPr>
      </w:pPr>
      <w:bookmarkStart w:id="118" w:name="_Toc19277"/>
      <w:bookmarkStart w:id="119" w:name="_Toc30834"/>
      <w:bookmarkStart w:id="120" w:name="_Toc29123"/>
      <w:r>
        <w:rPr>
          <w:rFonts w:hint="eastAsia"/>
          <w:b/>
          <w:bCs/>
          <w:lang w:val="en-US" w:eastAsia="zh-CN"/>
        </w:rPr>
        <w:t>六</w:t>
      </w:r>
      <w:r>
        <w:rPr>
          <w:rFonts w:hint="eastAsia"/>
          <w:b/>
          <w:bCs/>
        </w:rPr>
        <w:t>、拟投入本项目人员</w:t>
      </w:r>
      <w:bookmarkEnd w:id="118"/>
      <w:bookmarkEnd w:id="119"/>
      <w:bookmarkEnd w:id="120"/>
    </w:p>
    <w:p w14:paraId="4F6B58CF">
      <w:pPr>
        <w:pStyle w:val="6"/>
        <w:jc w:val="center"/>
        <w:outlineLvl w:val="1"/>
        <w:rPr>
          <w:b/>
          <w:bCs/>
        </w:rPr>
      </w:pPr>
      <w:bookmarkStart w:id="121" w:name="_Toc3283"/>
      <w:bookmarkStart w:id="122" w:name="_Toc12144"/>
      <w:bookmarkStart w:id="123" w:name="_Toc10205"/>
      <w:r>
        <w:rPr>
          <w:rFonts w:hint="eastAsia"/>
          <w:b/>
          <w:bCs/>
          <w:lang w:val="en-US" w:eastAsia="zh-CN"/>
        </w:rPr>
        <w:t>七</w:t>
      </w:r>
      <w:r>
        <w:rPr>
          <w:rFonts w:hint="eastAsia"/>
          <w:b/>
          <w:bCs/>
        </w:rPr>
        <w:t>、服务方案</w:t>
      </w:r>
      <w:bookmarkEnd w:id="121"/>
      <w:bookmarkEnd w:id="122"/>
      <w:bookmarkEnd w:id="123"/>
    </w:p>
    <w:p w14:paraId="2FB8940D">
      <w:pPr>
        <w:pStyle w:val="3"/>
        <w:pageBreakBefore/>
        <w:rPr>
          <w:rFonts w:ascii="宋体" w:hAnsi="宋体" w:eastAsia="宋体"/>
          <w:sz w:val="24"/>
        </w:rPr>
      </w:pPr>
      <w:bookmarkStart w:id="124" w:name="_Toc5866"/>
      <w:bookmarkStart w:id="125" w:name="_Toc5806"/>
      <w:bookmarkStart w:id="126" w:name="_Toc21806"/>
      <w:r>
        <w:rPr>
          <w:rFonts w:hint="eastAsia" w:ascii="宋体" w:hAnsi="宋体" w:eastAsia="宋体"/>
          <w:sz w:val="24"/>
          <w:lang w:val="en-US" w:eastAsia="zh-CN"/>
        </w:rPr>
        <w:t>八</w:t>
      </w:r>
      <w:r>
        <w:rPr>
          <w:rFonts w:hint="eastAsia" w:ascii="宋体" w:hAnsi="宋体" w:eastAsia="宋体"/>
          <w:sz w:val="24"/>
        </w:rPr>
        <w:t>、比选文件要求的其他内容（如有）</w:t>
      </w:r>
      <w:bookmarkEnd w:id="124"/>
      <w:bookmarkEnd w:id="125"/>
      <w:bookmarkEnd w:id="126"/>
    </w:p>
    <w:p w14:paraId="7804863E">
      <w:pPr>
        <w:pStyle w:val="6"/>
        <w:rPr>
          <w:rFonts w:hAnsi="宋体"/>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61ED">
    <w:pPr>
      <w:pStyle w:val="20"/>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14:paraId="11EC8A7A">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1506">
    <w:pPr>
      <w:pStyle w:val="20"/>
      <w:framePr w:wrap="around" w:vAnchor="text" w:hAnchor="margin" w:xAlign="center" w:y="1"/>
      <w:rPr>
        <w:rStyle w:val="38"/>
      </w:rPr>
    </w:pPr>
    <w:r>
      <w:fldChar w:fldCharType="begin"/>
    </w:r>
    <w:r>
      <w:rPr>
        <w:rStyle w:val="38"/>
      </w:rPr>
      <w:instrText xml:space="preserve">PAGE  </w:instrText>
    </w:r>
    <w:r>
      <w:fldChar w:fldCharType="end"/>
    </w:r>
  </w:p>
  <w:p w14:paraId="215E384E">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A1CC2">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ADAA">
    <w:pPr>
      <w:pStyle w:val="20"/>
      <w:jc w:val="center"/>
    </w:pPr>
    <w:r>
      <w:fldChar w:fldCharType="begin"/>
    </w:r>
    <w:r>
      <w:instrText xml:space="preserve"> PAGE   \* MERGEFORMAT </w:instrText>
    </w:r>
    <w:r>
      <w:fldChar w:fldCharType="separate"/>
    </w:r>
    <w:r>
      <w:rPr>
        <w:lang w:val="zh-CN"/>
      </w:rPr>
      <w:t>22</w:t>
    </w:r>
    <w:r>
      <w:rPr>
        <w:lang w:val="zh-CN"/>
      </w:rPr>
      <w:fldChar w:fldCharType="end"/>
    </w:r>
  </w:p>
  <w:p w14:paraId="34540646">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312E">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70F19"/>
    <w:multiLevelType w:val="singleLevel"/>
    <w:tmpl w:val="38970F19"/>
    <w:lvl w:ilvl="0" w:tentative="0">
      <w:start w:val="3"/>
      <w:numFmt w:val="chineseCounting"/>
      <w:suff w:val="space"/>
      <w:lvlText w:val="第%1部分"/>
      <w:lvlJc w:val="left"/>
      <w:rPr>
        <w:rFonts w:hint="eastAsia"/>
      </w:rPr>
    </w:lvl>
  </w:abstractNum>
  <w:abstractNum w:abstractNumId="1">
    <w:nsid w:val="45AEF898"/>
    <w:multiLevelType w:val="singleLevel"/>
    <w:tmpl w:val="45AEF89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QxOGFjYjFiZTIzNzA3ODcwNjY4M2ZkZGY2ZGEifQ=="/>
  </w:docVars>
  <w:rsids>
    <w:rsidRoot w:val="00BB3949"/>
    <w:rsid w:val="00000B48"/>
    <w:rsid w:val="00001258"/>
    <w:rsid w:val="00001742"/>
    <w:rsid w:val="000019FE"/>
    <w:rsid w:val="000030D0"/>
    <w:rsid w:val="000031AA"/>
    <w:rsid w:val="00004899"/>
    <w:rsid w:val="000055A6"/>
    <w:rsid w:val="000118A7"/>
    <w:rsid w:val="00011CB3"/>
    <w:rsid w:val="0001248F"/>
    <w:rsid w:val="00012907"/>
    <w:rsid w:val="000142EE"/>
    <w:rsid w:val="000164BA"/>
    <w:rsid w:val="00016CE1"/>
    <w:rsid w:val="00016CE6"/>
    <w:rsid w:val="00020340"/>
    <w:rsid w:val="000205D5"/>
    <w:rsid w:val="000208FC"/>
    <w:rsid w:val="00020BD3"/>
    <w:rsid w:val="00021483"/>
    <w:rsid w:val="00022CAE"/>
    <w:rsid w:val="00024947"/>
    <w:rsid w:val="000254D8"/>
    <w:rsid w:val="00025B50"/>
    <w:rsid w:val="000267B8"/>
    <w:rsid w:val="000274B3"/>
    <w:rsid w:val="0003007C"/>
    <w:rsid w:val="00030142"/>
    <w:rsid w:val="0003099A"/>
    <w:rsid w:val="000312FB"/>
    <w:rsid w:val="000314B2"/>
    <w:rsid w:val="000343EB"/>
    <w:rsid w:val="00035B59"/>
    <w:rsid w:val="0003796E"/>
    <w:rsid w:val="00037EDE"/>
    <w:rsid w:val="000401FE"/>
    <w:rsid w:val="000415C9"/>
    <w:rsid w:val="00043A2F"/>
    <w:rsid w:val="000455B4"/>
    <w:rsid w:val="000465C7"/>
    <w:rsid w:val="00046EFB"/>
    <w:rsid w:val="0004720A"/>
    <w:rsid w:val="000474C2"/>
    <w:rsid w:val="000500AB"/>
    <w:rsid w:val="0005032C"/>
    <w:rsid w:val="00051394"/>
    <w:rsid w:val="000519C2"/>
    <w:rsid w:val="00052BC9"/>
    <w:rsid w:val="00055F10"/>
    <w:rsid w:val="00055F3B"/>
    <w:rsid w:val="00056E99"/>
    <w:rsid w:val="000570C1"/>
    <w:rsid w:val="00057488"/>
    <w:rsid w:val="000578B4"/>
    <w:rsid w:val="00057B97"/>
    <w:rsid w:val="000601DB"/>
    <w:rsid w:val="0006177F"/>
    <w:rsid w:val="00061C38"/>
    <w:rsid w:val="00061CC2"/>
    <w:rsid w:val="00061D71"/>
    <w:rsid w:val="00062A4C"/>
    <w:rsid w:val="00065014"/>
    <w:rsid w:val="00065323"/>
    <w:rsid w:val="0006597A"/>
    <w:rsid w:val="000659FC"/>
    <w:rsid w:val="00066886"/>
    <w:rsid w:val="00070001"/>
    <w:rsid w:val="00071398"/>
    <w:rsid w:val="00071DD8"/>
    <w:rsid w:val="000721A6"/>
    <w:rsid w:val="000732C9"/>
    <w:rsid w:val="00073B6C"/>
    <w:rsid w:val="00075161"/>
    <w:rsid w:val="00075A33"/>
    <w:rsid w:val="00076B61"/>
    <w:rsid w:val="00077D8F"/>
    <w:rsid w:val="00077E56"/>
    <w:rsid w:val="000803CB"/>
    <w:rsid w:val="00080409"/>
    <w:rsid w:val="000806D6"/>
    <w:rsid w:val="0008110E"/>
    <w:rsid w:val="00081778"/>
    <w:rsid w:val="00081D22"/>
    <w:rsid w:val="00083275"/>
    <w:rsid w:val="00085C57"/>
    <w:rsid w:val="00090348"/>
    <w:rsid w:val="0009069D"/>
    <w:rsid w:val="000915BF"/>
    <w:rsid w:val="00091CD0"/>
    <w:rsid w:val="00093156"/>
    <w:rsid w:val="000944C9"/>
    <w:rsid w:val="0009531C"/>
    <w:rsid w:val="00096802"/>
    <w:rsid w:val="0009766C"/>
    <w:rsid w:val="00097C19"/>
    <w:rsid w:val="000A2284"/>
    <w:rsid w:val="000A4408"/>
    <w:rsid w:val="000A4AE0"/>
    <w:rsid w:val="000A58A5"/>
    <w:rsid w:val="000A780F"/>
    <w:rsid w:val="000B07B6"/>
    <w:rsid w:val="000B22EB"/>
    <w:rsid w:val="000B2AB6"/>
    <w:rsid w:val="000B2B2B"/>
    <w:rsid w:val="000B4580"/>
    <w:rsid w:val="000B56DE"/>
    <w:rsid w:val="000B62D5"/>
    <w:rsid w:val="000B6665"/>
    <w:rsid w:val="000C023D"/>
    <w:rsid w:val="000C026B"/>
    <w:rsid w:val="000C0F6B"/>
    <w:rsid w:val="000C1518"/>
    <w:rsid w:val="000C170E"/>
    <w:rsid w:val="000C192B"/>
    <w:rsid w:val="000C1BAD"/>
    <w:rsid w:val="000C1C98"/>
    <w:rsid w:val="000C223E"/>
    <w:rsid w:val="000C5FBF"/>
    <w:rsid w:val="000C78CE"/>
    <w:rsid w:val="000D19AE"/>
    <w:rsid w:val="000D2526"/>
    <w:rsid w:val="000D2F14"/>
    <w:rsid w:val="000D3C5C"/>
    <w:rsid w:val="000D4597"/>
    <w:rsid w:val="000D4AFC"/>
    <w:rsid w:val="000D54F8"/>
    <w:rsid w:val="000D5C3D"/>
    <w:rsid w:val="000D5D50"/>
    <w:rsid w:val="000D5FC3"/>
    <w:rsid w:val="000D6552"/>
    <w:rsid w:val="000D6D4D"/>
    <w:rsid w:val="000D71FC"/>
    <w:rsid w:val="000D7542"/>
    <w:rsid w:val="000D7BC2"/>
    <w:rsid w:val="000E0BA9"/>
    <w:rsid w:val="000E10A8"/>
    <w:rsid w:val="000E24B4"/>
    <w:rsid w:val="000E2E29"/>
    <w:rsid w:val="000E419E"/>
    <w:rsid w:val="000E4378"/>
    <w:rsid w:val="000E4A92"/>
    <w:rsid w:val="000E58DE"/>
    <w:rsid w:val="000E5D6C"/>
    <w:rsid w:val="000E75F0"/>
    <w:rsid w:val="000E7A7D"/>
    <w:rsid w:val="000F05D5"/>
    <w:rsid w:val="000F1BB8"/>
    <w:rsid w:val="000F27EA"/>
    <w:rsid w:val="000F3967"/>
    <w:rsid w:val="000F3A10"/>
    <w:rsid w:val="000F4012"/>
    <w:rsid w:val="000F5438"/>
    <w:rsid w:val="000F5836"/>
    <w:rsid w:val="000F6BDA"/>
    <w:rsid w:val="000F7237"/>
    <w:rsid w:val="0010047B"/>
    <w:rsid w:val="001010B2"/>
    <w:rsid w:val="001021C3"/>
    <w:rsid w:val="001033D7"/>
    <w:rsid w:val="001041A1"/>
    <w:rsid w:val="001051ED"/>
    <w:rsid w:val="00105573"/>
    <w:rsid w:val="00105C28"/>
    <w:rsid w:val="00106E95"/>
    <w:rsid w:val="00107220"/>
    <w:rsid w:val="0011053D"/>
    <w:rsid w:val="00110955"/>
    <w:rsid w:val="00111686"/>
    <w:rsid w:val="00114ED2"/>
    <w:rsid w:val="00115ACD"/>
    <w:rsid w:val="00115E35"/>
    <w:rsid w:val="00117033"/>
    <w:rsid w:val="001172D1"/>
    <w:rsid w:val="00120D11"/>
    <w:rsid w:val="00121991"/>
    <w:rsid w:val="00122493"/>
    <w:rsid w:val="0012301B"/>
    <w:rsid w:val="001238A6"/>
    <w:rsid w:val="00123ABD"/>
    <w:rsid w:val="00124261"/>
    <w:rsid w:val="0012527E"/>
    <w:rsid w:val="00125901"/>
    <w:rsid w:val="00127F5C"/>
    <w:rsid w:val="00130D82"/>
    <w:rsid w:val="0013337E"/>
    <w:rsid w:val="001341A3"/>
    <w:rsid w:val="00136BAE"/>
    <w:rsid w:val="00136F16"/>
    <w:rsid w:val="0014228C"/>
    <w:rsid w:val="00144045"/>
    <w:rsid w:val="00145115"/>
    <w:rsid w:val="001458EF"/>
    <w:rsid w:val="00145AD7"/>
    <w:rsid w:val="001461EC"/>
    <w:rsid w:val="00146BD2"/>
    <w:rsid w:val="0014711C"/>
    <w:rsid w:val="00147AB1"/>
    <w:rsid w:val="00147F72"/>
    <w:rsid w:val="0015068D"/>
    <w:rsid w:val="00150739"/>
    <w:rsid w:val="001526D2"/>
    <w:rsid w:val="00152822"/>
    <w:rsid w:val="00153306"/>
    <w:rsid w:val="00153F22"/>
    <w:rsid w:val="001571C7"/>
    <w:rsid w:val="00157356"/>
    <w:rsid w:val="00157570"/>
    <w:rsid w:val="00160929"/>
    <w:rsid w:val="00160BE8"/>
    <w:rsid w:val="001611EB"/>
    <w:rsid w:val="0016299E"/>
    <w:rsid w:val="00164069"/>
    <w:rsid w:val="00164512"/>
    <w:rsid w:val="0016453C"/>
    <w:rsid w:val="001651D5"/>
    <w:rsid w:val="00165558"/>
    <w:rsid w:val="0016596B"/>
    <w:rsid w:val="00165CB8"/>
    <w:rsid w:val="00170368"/>
    <w:rsid w:val="00171643"/>
    <w:rsid w:val="00174C97"/>
    <w:rsid w:val="00177491"/>
    <w:rsid w:val="00177DCF"/>
    <w:rsid w:val="0018184D"/>
    <w:rsid w:val="00181907"/>
    <w:rsid w:val="00186550"/>
    <w:rsid w:val="001876E6"/>
    <w:rsid w:val="00187B24"/>
    <w:rsid w:val="00187E3A"/>
    <w:rsid w:val="00190100"/>
    <w:rsid w:val="001909EE"/>
    <w:rsid w:val="00191801"/>
    <w:rsid w:val="00191DCC"/>
    <w:rsid w:val="00193206"/>
    <w:rsid w:val="001932E9"/>
    <w:rsid w:val="001946B2"/>
    <w:rsid w:val="001948D4"/>
    <w:rsid w:val="00197E45"/>
    <w:rsid w:val="001A001D"/>
    <w:rsid w:val="001A0299"/>
    <w:rsid w:val="001A2812"/>
    <w:rsid w:val="001A3148"/>
    <w:rsid w:val="001A487F"/>
    <w:rsid w:val="001A4C82"/>
    <w:rsid w:val="001A5422"/>
    <w:rsid w:val="001A7269"/>
    <w:rsid w:val="001A756D"/>
    <w:rsid w:val="001A7A6E"/>
    <w:rsid w:val="001A7F16"/>
    <w:rsid w:val="001B0B2B"/>
    <w:rsid w:val="001B0E0F"/>
    <w:rsid w:val="001B0E70"/>
    <w:rsid w:val="001B15D6"/>
    <w:rsid w:val="001B3202"/>
    <w:rsid w:val="001B3EA6"/>
    <w:rsid w:val="001B581D"/>
    <w:rsid w:val="001B5A35"/>
    <w:rsid w:val="001B7150"/>
    <w:rsid w:val="001B73AD"/>
    <w:rsid w:val="001B76DC"/>
    <w:rsid w:val="001B7949"/>
    <w:rsid w:val="001C0D78"/>
    <w:rsid w:val="001C0F65"/>
    <w:rsid w:val="001C23BA"/>
    <w:rsid w:val="001C2462"/>
    <w:rsid w:val="001C4669"/>
    <w:rsid w:val="001C5870"/>
    <w:rsid w:val="001D2770"/>
    <w:rsid w:val="001D3E63"/>
    <w:rsid w:val="001D40B0"/>
    <w:rsid w:val="001D46AC"/>
    <w:rsid w:val="001D521E"/>
    <w:rsid w:val="001D6F5F"/>
    <w:rsid w:val="001E0F85"/>
    <w:rsid w:val="001E1624"/>
    <w:rsid w:val="001E1F87"/>
    <w:rsid w:val="001E2247"/>
    <w:rsid w:val="001E247D"/>
    <w:rsid w:val="001E28DD"/>
    <w:rsid w:val="001E2A65"/>
    <w:rsid w:val="001E2A8B"/>
    <w:rsid w:val="001E3CB6"/>
    <w:rsid w:val="001E4717"/>
    <w:rsid w:val="001E6730"/>
    <w:rsid w:val="001E6AC3"/>
    <w:rsid w:val="001F1E11"/>
    <w:rsid w:val="001F25F4"/>
    <w:rsid w:val="001F3867"/>
    <w:rsid w:val="001F462A"/>
    <w:rsid w:val="001F6669"/>
    <w:rsid w:val="001F7B4F"/>
    <w:rsid w:val="0020034C"/>
    <w:rsid w:val="00200B5F"/>
    <w:rsid w:val="00202546"/>
    <w:rsid w:val="00202EC1"/>
    <w:rsid w:val="002034AB"/>
    <w:rsid w:val="0020452F"/>
    <w:rsid w:val="00206061"/>
    <w:rsid w:val="00206920"/>
    <w:rsid w:val="00207580"/>
    <w:rsid w:val="00210516"/>
    <w:rsid w:val="00211312"/>
    <w:rsid w:val="002116DF"/>
    <w:rsid w:val="002121F1"/>
    <w:rsid w:val="002129D7"/>
    <w:rsid w:val="00212D99"/>
    <w:rsid w:val="002137E3"/>
    <w:rsid w:val="00213829"/>
    <w:rsid w:val="0021496C"/>
    <w:rsid w:val="00215EF4"/>
    <w:rsid w:val="00216D7F"/>
    <w:rsid w:val="0021778E"/>
    <w:rsid w:val="0022115A"/>
    <w:rsid w:val="0022146D"/>
    <w:rsid w:val="002216E4"/>
    <w:rsid w:val="0022204B"/>
    <w:rsid w:val="002231A6"/>
    <w:rsid w:val="0022357F"/>
    <w:rsid w:val="00223A63"/>
    <w:rsid w:val="002247EF"/>
    <w:rsid w:val="002253D6"/>
    <w:rsid w:val="00225470"/>
    <w:rsid w:val="00227171"/>
    <w:rsid w:val="00230014"/>
    <w:rsid w:val="00230B73"/>
    <w:rsid w:val="00230C70"/>
    <w:rsid w:val="00230D53"/>
    <w:rsid w:val="00233406"/>
    <w:rsid w:val="002340E1"/>
    <w:rsid w:val="00234BBC"/>
    <w:rsid w:val="00235C7E"/>
    <w:rsid w:val="0023601E"/>
    <w:rsid w:val="00236E3D"/>
    <w:rsid w:val="00237C70"/>
    <w:rsid w:val="00241767"/>
    <w:rsid w:val="00242664"/>
    <w:rsid w:val="00242D27"/>
    <w:rsid w:val="00244070"/>
    <w:rsid w:val="002452D1"/>
    <w:rsid w:val="00245319"/>
    <w:rsid w:val="00245F97"/>
    <w:rsid w:val="00246AD6"/>
    <w:rsid w:val="00247204"/>
    <w:rsid w:val="00250A71"/>
    <w:rsid w:val="0025184B"/>
    <w:rsid w:val="002526F1"/>
    <w:rsid w:val="00253A18"/>
    <w:rsid w:val="0025449F"/>
    <w:rsid w:val="00255952"/>
    <w:rsid w:val="0025601E"/>
    <w:rsid w:val="0025651D"/>
    <w:rsid w:val="002627DA"/>
    <w:rsid w:val="00262C0A"/>
    <w:rsid w:val="00263515"/>
    <w:rsid w:val="002646D5"/>
    <w:rsid w:val="002675B2"/>
    <w:rsid w:val="002703A5"/>
    <w:rsid w:val="0027089A"/>
    <w:rsid w:val="00270A7B"/>
    <w:rsid w:val="00270D8F"/>
    <w:rsid w:val="00270F2A"/>
    <w:rsid w:val="0027296A"/>
    <w:rsid w:val="00272D61"/>
    <w:rsid w:val="00273075"/>
    <w:rsid w:val="002731A6"/>
    <w:rsid w:val="002751B7"/>
    <w:rsid w:val="00275DF3"/>
    <w:rsid w:val="00275F62"/>
    <w:rsid w:val="0027743A"/>
    <w:rsid w:val="00277B66"/>
    <w:rsid w:val="00277F9E"/>
    <w:rsid w:val="002807C1"/>
    <w:rsid w:val="00281230"/>
    <w:rsid w:val="00283D3C"/>
    <w:rsid w:val="00286CCA"/>
    <w:rsid w:val="002872AC"/>
    <w:rsid w:val="00287BB3"/>
    <w:rsid w:val="00291476"/>
    <w:rsid w:val="0029158D"/>
    <w:rsid w:val="0029173F"/>
    <w:rsid w:val="00291D0E"/>
    <w:rsid w:val="002930F6"/>
    <w:rsid w:val="00293718"/>
    <w:rsid w:val="002946AA"/>
    <w:rsid w:val="00294B3A"/>
    <w:rsid w:val="00294F78"/>
    <w:rsid w:val="00295802"/>
    <w:rsid w:val="002969C2"/>
    <w:rsid w:val="00297D17"/>
    <w:rsid w:val="002A09C4"/>
    <w:rsid w:val="002A37CF"/>
    <w:rsid w:val="002A389F"/>
    <w:rsid w:val="002A498E"/>
    <w:rsid w:val="002A7400"/>
    <w:rsid w:val="002B0239"/>
    <w:rsid w:val="002B0A76"/>
    <w:rsid w:val="002B150F"/>
    <w:rsid w:val="002B2384"/>
    <w:rsid w:val="002B23CA"/>
    <w:rsid w:val="002B40BA"/>
    <w:rsid w:val="002B4B1D"/>
    <w:rsid w:val="002B4EA0"/>
    <w:rsid w:val="002B53A6"/>
    <w:rsid w:val="002B6183"/>
    <w:rsid w:val="002B6528"/>
    <w:rsid w:val="002B697F"/>
    <w:rsid w:val="002B7055"/>
    <w:rsid w:val="002C32B0"/>
    <w:rsid w:val="002C7459"/>
    <w:rsid w:val="002C7B31"/>
    <w:rsid w:val="002D0528"/>
    <w:rsid w:val="002D0679"/>
    <w:rsid w:val="002D19BE"/>
    <w:rsid w:val="002D46DF"/>
    <w:rsid w:val="002D639A"/>
    <w:rsid w:val="002D63A6"/>
    <w:rsid w:val="002D68B5"/>
    <w:rsid w:val="002D6F19"/>
    <w:rsid w:val="002D7009"/>
    <w:rsid w:val="002D74D2"/>
    <w:rsid w:val="002D7746"/>
    <w:rsid w:val="002D77B6"/>
    <w:rsid w:val="002D7EE2"/>
    <w:rsid w:val="002E069B"/>
    <w:rsid w:val="002E06F7"/>
    <w:rsid w:val="002E1C0E"/>
    <w:rsid w:val="002E2216"/>
    <w:rsid w:val="002E2501"/>
    <w:rsid w:val="002E3E29"/>
    <w:rsid w:val="002E74D4"/>
    <w:rsid w:val="002E7552"/>
    <w:rsid w:val="002F01AA"/>
    <w:rsid w:val="002F1348"/>
    <w:rsid w:val="002F1821"/>
    <w:rsid w:val="002F1830"/>
    <w:rsid w:val="002F18DE"/>
    <w:rsid w:val="002F21F2"/>
    <w:rsid w:val="002F3A7F"/>
    <w:rsid w:val="002F3C89"/>
    <w:rsid w:val="002F401B"/>
    <w:rsid w:val="002F4D28"/>
    <w:rsid w:val="002F4FA6"/>
    <w:rsid w:val="002F5F6C"/>
    <w:rsid w:val="002F717B"/>
    <w:rsid w:val="002F743F"/>
    <w:rsid w:val="00300EF7"/>
    <w:rsid w:val="00301458"/>
    <w:rsid w:val="003017F3"/>
    <w:rsid w:val="00304915"/>
    <w:rsid w:val="0030591D"/>
    <w:rsid w:val="00305B4B"/>
    <w:rsid w:val="0030748B"/>
    <w:rsid w:val="00310D31"/>
    <w:rsid w:val="00311681"/>
    <w:rsid w:val="00311B2C"/>
    <w:rsid w:val="0031648E"/>
    <w:rsid w:val="003215AB"/>
    <w:rsid w:val="0032201C"/>
    <w:rsid w:val="0032265F"/>
    <w:rsid w:val="00322DFF"/>
    <w:rsid w:val="00323072"/>
    <w:rsid w:val="003232CD"/>
    <w:rsid w:val="00323465"/>
    <w:rsid w:val="00325105"/>
    <w:rsid w:val="00326E15"/>
    <w:rsid w:val="003277C1"/>
    <w:rsid w:val="00330C0F"/>
    <w:rsid w:val="0033149F"/>
    <w:rsid w:val="00331B86"/>
    <w:rsid w:val="00331D90"/>
    <w:rsid w:val="00332D23"/>
    <w:rsid w:val="003347FA"/>
    <w:rsid w:val="003350A8"/>
    <w:rsid w:val="00336DE1"/>
    <w:rsid w:val="00340748"/>
    <w:rsid w:val="00341401"/>
    <w:rsid w:val="00341C8D"/>
    <w:rsid w:val="00341E1A"/>
    <w:rsid w:val="0034219D"/>
    <w:rsid w:val="00346A39"/>
    <w:rsid w:val="0034733D"/>
    <w:rsid w:val="00351598"/>
    <w:rsid w:val="003539E2"/>
    <w:rsid w:val="00355AFE"/>
    <w:rsid w:val="00355FAA"/>
    <w:rsid w:val="0035643A"/>
    <w:rsid w:val="00357B41"/>
    <w:rsid w:val="003600B5"/>
    <w:rsid w:val="00360684"/>
    <w:rsid w:val="00360903"/>
    <w:rsid w:val="00360E96"/>
    <w:rsid w:val="0036144A"/>
    <w:rsid w:val="003615F8"/>
    <w:rsid w:val="00362501"/>
    <w:rsid w:val="003628B1"/>
    <w:rsid w:val="00364250"/>
    <w:rsid w:val="0036485E"/>
    <w:rsid w:val="00365070"/>
    <w:rsid w:val="00365E71"/>
    <w:rsid w:val="0036702E"/>
    <w:rsid w:val="00367EDD"/>
    <w:rsid w:val="00371A4C"/>
    <w:rsid w:val="0037203D"/>
    <w:rsid w:val="003726C6"/>
    <w:rsid w:val="00372D8B"/>
    <w:rsid w:val="00374314"/>
    <w:rsid w:val="003750BB"/>
    <w:rsid w:val="003751AB"/>
    <w:rsid w:val="00376337"/>
    <w:rsid w:val="00376F49"/>
    <w:rsid w:val="00377189"/>
    <w:rsid w:val="0038087A"/>
    <w:rsid w:val="003816AF"/>
    <w:rsid w:val="0038475D"/>
    <w:rsid w:val="00387453"/>
    <w:rsid w:val="003903FC"/>
    <w:rsid w:val="00391370"/>
    <w:rsid w:val="00392973"/>
    <w:rsid w:val="003938CD"/>
    <w:rsid w:val="00394E52"/>
    <w:rsid w:val="003962D2"/>
    <w:rsid w:val="0039639C"/>
    <w:rsid w:val="00396573"/>
    <w:rsid w:val="00396868"/>
    <w:rsid w:val="003969D8"/>
    <w:rsid w:val="00396A01"/>
    <w:rsid w:val="003973F5"/>
    <w:rsid w:val="00397916"/>
    <w:rsid w:val="00397F21"/>
    <w:rsid w:val="003A068D"/>
    <w:rsid w:val="003A0B3D"/>
    <w:rsid w:val="003A1AB7"/>
    <w:rsid w:val="003A1D23"/>
    <w:rsid w:val="003A4642"/>
    <w:rsid w:val="003A7FCB"/>
    <w:rsid w:val="003B0345"/>
    <w:rsid w:val="003B0D18"/>
    <w:rsid w:val="003B18C3"/>
    <w:rsid w:val="003B284B"/>
    <w:rsid w:val="003B29F8"/>
    <w:rsid w:val="003B2AE0"/>
    <w:rsid w:val="003B5872"/>
    <w:rsid w:val="003B5F5F"/>
    <w:rsid w:val="003B7332"/>
    <w:rsid w:val="003C3FF2"/>
    <w:rsid w:val="003C4355"/>
    <w:rsid w:val="003C4760"/>
    <w:rsid w:val="003C512E"/>
    <w:rsid w:val="003C56E8"/>
    <w:rsid w:val="003C5768"/>
    <w:rsid w:val="003C6A7B"/>
    <w:rsid w:val="003C7330"/>
    <w:rsid w:val="003D0DB7"/>
    <w:rsid w:val="003D0E9F"/>
    <w:rsid w:val="003D296A"/>
    <w:rsid w:val="003D2E92"/>
    <w:rsid w:val="003D34EB"/>
    <w:rsid w:val="003D3728"/>
    <w:rsid w:val="003D4D13"/>
    <w:rsid w:val="003D586C"/>
    <w:rsid w:val="003D602A"/>
    <w:rsid w:val="003D71C5"/>
    <w:rsid w:val="003D730B"/>
    <w:rsid w:val="003D7949"/>
    <w:rsid w:val="003E1933"/>
    <w:rsid w:val="003E6B3F"/>
    <w:rsid w:val="003E7F28"/>
    <w:rsid w:val="003F08F7"/>
    <w:rsid w:val="003F1BE5"/>
    <w:rsid w:val="003F1F1B"/>
    <w:rsid w:val="003F5B7D"/>
    <w:rsid w:val="003F6241"/>
    <w:rsid w:val="003F6E66"/>
    <w:rsid w:val="003F7554"/>
    <w:rsid w:val="003F7EBA"/>
    <w:rsid w:val="004013E8"/>
    <w:rsid w:val="0040194C"/>
    <w:rsid w:val="00401A7B"/>
    <w:rsid w:val="004031FC"/>
    <w:rsid w:val="00403B25"/>
    <w:rsid w:val="00410D71"/>
    <w:rsid w:val="00411833"/>
    <w:rsid w:val="0041227C"/>
    <w:rsid w:val="00413012"/>
    <w:rsid w:val="00414126"/>
    <w:rsid w:val="004143AC"/>
    <w:rsid w:val="00414E9B"/>
    <w:rsid w:val="00416101"/>
    <w:rsid w:val="004168A5"/>
    <w:rsid w:val="00420D91"/>
    <w:rsid w:val="004219AD"/>
    <w:rsid w:val="004220EC"/>
    <w:rsid w:val="00422EC4"/>
    <w:rsid w:val="00422FB2"/>
    <w:rsid w:val="00426588"/>
    <w:rsid w:val="00426C3D"/>
    <w:rsid w:val="00426F99"/>
    <w:rsid w:val="00427308"/>
    <w:rsid w:val="00427390"/>
    <w:rsid w:val="00432594"/>
    <w:rsid w:val="00432AE7"/>
    <w:rsid w:val="004340CA"/>
    <w:rsid w:val="00435E6A"/>
    <w:rsid w:val="004364FF"/>
    <w:rsid w:val="0043663E"/>
    <w:rsid w:val="00436DC7"/>
    <w:rsid w:val="004404F8"/>
    <w:rsid w:val="0044053D"/>
    <w:rsid w:val="00441527"/>
    <w:rsid w:val="004427D3"/>
    <w:rsid w:val="00442E25"/>
    <w:rsid w:val="00443C79"/>
    <w:rsid w:val="00445534"/>
    <w:rsid w:val="0044555E"/>
    <w:rsid w:val="0044623C"/>
    <w:rsid w:val="0044667F"/>
    <w:rsid w:val="00450421"/>
    <w:rsid w:val="004509C0"/>
    <w:rsid w:val="004510F1"/>
    <w:rsid w:val="00452133"/>
    <w:rsid w:val="00452E76"/>
    <w:rsid w:val="00453330"/>
    <w:rsid w:val="00454378"/>
    <w:rsid w:val="00454794"/>
    <w:rsid w:val="00455BBA"/>
    <w:rsid w:val="00455FBA"/>
    <w:rsid w:val="00457AFF"/>
    <w:rsid w:val="00461F67"/>
    <w:rsid w:val="00461F7F"/>
    <w:rsid w:val="0046205F"/>
    <w:rsid w:val="0046314E"/>
    <w:rsid w:val="0046462D"/>
    <w:rsid w:val="00464ADE"/>
    <w:rsid w:val="0046508B"/>
    <w:rsid w:val="004707CC"/>
    <w:rsid w:val="00472DC8"/>
    <w:rsid w:val="004736B7"/>
    <w:rsid w:val="004737EE"/>
    <w:rsid w:val="004738B8"/>
    <w:rsid w:val="00475165"/>
    <w:rsid w:val="004776A5"/>
    <w:rsid w:val="00481E2B"/>
    <w:rsid w:val="004826CF"/>
    <w:rsid w:val="00483C15"/>
    <w:rsid w:val="004853E1"/>
    <w:rsid w:val="00486929"/>
    <w:rsid w:val="00486DE1"/>
    <w:rsid w:val="00490C75"/>
    <w:rsid w:val="004918D8"/>
    <w:rsid w:val="00494120"/>
    <w:rsid w:val="004943A6"/>
    <w:rsid w:val="004946DF"/>
    <w:rsid w:val="00495210"/>
    <w:rsid w:val="00496832"/>
    <w:rsid w:val="00497C11"/>
    <w:rsid w:val="004A0139"/>
    <w:rsid w:val="004A025B"/>
    <w:rsid w:val="004A0B00"/>
    <w:rsid w:val="004A3178"/>
    <w:rsid w:val="004A47B0"/>
    <w:rsid w:val="004A4B93"/>
    <w:rsid w:val="004A5765"/>
    <w:rsid w:val="004B4EA0"/>
    <w:rsid w:val="004B55C1"/>
    <w:rsid w:val="004B6CD1"/>
    <w:rsid w:val="004B7BA7"/>
    <w:rsid w:val="004C041A"/>
    <w:rsid w:val="004C0F22"/>
    <w:rsid w:val="004C18ED"/>
    <w:rsid w:val="004C19B3"/>
    <w:rsid w:val="004C3353"/>
    <w:rsid w:val="004C4BDF"/>
    <w:rsid w:val="004C5916"/>
    <w:rsid w:val="004C5D19"/>
    <w:rsid w:val="004C6587"/>
    <w:rsid w:val="004C7AFD"/>
    <w:rsid w:val="004D1232"/>
    <w:rsid w:val="004D169D"/>
    <w:rsid w:val="004D242E"/>
    <w:rsid w:val="004D414D"/>
    <w:rsid w:val="004D5D17"/>
    <w:rsid w:val="004D7071"/>
    <w:rsid w:val="004D7AB2"/>
    <w:rsid w:val="004E1C48"/>
    <w:rsid w:val="004E29E9"/>
    <w:rsid w:val="004E2C05"/>
    <w:rsid w:val="004E353C"/>
    <w:rsid w:val="004E5107"/>
    <w:rsid w:val="004E5719"/>
    <w:rsid w:val="004E5959"/>
    <w:rsid w:val="004E5DF5"/>
    <w:rsid w:val="004E6469"/>
    <w:rsid w:val="004E67CA"/>
    <w:rsid w:val="004E792A"/>
    <w:rsid w:val="004F014B"/>
    <w:rsid w:val="004F167B"/>
    <w:rsid w:val="004F3AE4"/>
    <w:rsid w:val="004F3D40"/>
    <w:rsid w:val="004F44E0"/>
    <w:rsid w:val="004F4A74"/>
    <w:rsid w:val="004F65E6"/>
    <w:rsid w:val="0050224B"/>
    <w:rsid w:val="00502DAA"/>
    <w:rsid w:val="00504615"/>
    <w:rsid w:val="00504A54"/>
    <w:rsid w:val="00505969"/>
    <w:rsid w:val="00505C14"/>
    <w:rsid w:val="00506346"/>
    <w:rsid w:val="00506EF1"/>
    <w:rsid w:val="0050795F"/>
    <w:rsid w:val="005111A3"/>
    <w:rsid w:val="0051228F"/>
    <w:rsid w:val="005136FA"/>
    <w:rsid w:val="00513D3D"/>
    <w:rsid w:val="00516F0E"/>
    <w:rsid w:val="0051765B"/>
    <w:rsid w:val="00517707"/>
    <w:rsid w:val="005206F3"/>
    <w:rsid w:val="00521257"/>
    <w:rsid w:val="00522141"/>
    <w:rsid w:val="00522682"/>
    <w:rsid w:val="0052315E"/>
    <w:rsid w:val="0052425B"/>
    <w:rsid w:val="0052430A"/>
    <w:rsid w:val="00524B3A"/>
    <w:rsid w:val="00526E36"/>
    <w:rsid w:val="0053193D"/>
    <w:rsid w:val="00531BD4"/>
    <w:rsid w:val="00532630"/>
    <w:rsid w:val="005344E8"/>
    <w:rsid w:val="00536EA1"/>
    <w:rsid w:val="00540A7E"/>
    <w:rsid w:val="00541FBC"/>
    <w:rsid w:val="00542749"/>
    <w:rsid w:val="00542B66"/>
    <w:rsid w:val="00543874"/>
    <w:rsid w:val="00543F9E"/>
    <w:rsid w:val="005442A0"/>
    <w:rsid w:val="0054446A"/>
    <w:rsid w:val="00545944"/>
    <w:rsid w:val="00545F2F"/>
    <w:rsid w:val="00550E96"/>
    <w:rsid w:val="00550F54"/>
    <w:rsid w:val="00551C45"/>
    <w:rsid w:val="005553AB"/>
    <w:rsid w:val="005626B9"/>
    <w:rsid w:val="00563119"/>
    <w:rsid w:val="00563555"/>
    <w:rsid w:val="00565E99"/>
    <w:rsid w:val="00566F9A"/>
    <w:rsid w:val="00567B6D"/>
    <w:rsid w:val="00570513"/>
    <w:rsid w:val="00570DC4"/>
    <w:rsid w:val="005716CF"/>
    <w:rsid w:val="0057170B"/>
    <w:rsid w:val="00571AC4"/>
    <w:rsid w:val="00571EE4"/>
    <w:rsid w:val="00571FB9"/>
    <w:rsid w:val="0057209F"/>
    <w:rsid w:val="005722CF"/>
    <w:rsid w:val="00572380"/>
    <w:rsid w:val="00572D33"/>
    <w:rsid w:val="00572D8F"/>
    <w:rsid w:val="005733AE"/>
    <w:rsid w:val="00574529"/>
    <w:rsid w:val="00576393"/>
    <w:rsid w:val="00580282"/>
    <w:rsid w:val="00582282"/>
    <w:rsid w:val="0058311D"/>
    <w:rsid w:val="00584604"/>
    <w:rsid w:val="00585208"/>
    <w:rsid w:val="00585712"/>
    <w:rsid w:val="0058658E"/>
    <w:rsid w:val="00586979"/>
    <w:rsid w:val="005877B9"/>
    <w:rsid w:val="005915D1"/>
    <w:rsid w:val="005918FA"/>
    <w:rsid w:val="00592166"/>
    <w:rsid w:val="005922B4"/>
    <w:rsid w:val="005923BE"/>
    <w:rsid w:val="0059246E"/>
    <w:rsid w:val="00594B7B"/>
    <w:rsid w:val="00595DE9"/>
    <w:rsid w:val="005A3E35"/>
    <w:rsid w:val="005A577B"/>
    <w:rsid w:val="005A5B98"/>
    <w:rsid w:val="005A681E"/>
    <w:rsid w:val="005B0C3B"/>
    <w:rsid w:val="005B1260"/>
    <w:rsid w:val="005B1A1D"/>
    <w:rsid w:val="005B3940"/>
    <w:rsid w:val="005B45C1"/>
    <w:rsid w:val="005B5859"/>
    <w:rsid w:val="005B5998"/>
    <w:rsid w:val="005B6047"/>
    <w:rsid w:val="005B63BF"/>
    <w:rsid w:val="005B7C43"/>
    <w:rsid w:val="005B7C47"/>
    <w:rsid w:val="005C0286"/>
    <w:rsid w:val="005C2FF2"/>
    <w:rsid w:val="005C3D2D"/>
    <w:rsid w:val="005C50F3"/>
    <w:rsid w:val="005C5F24"/>
    <w:rsid w:val="005C6B57"/>
    <w:rsid w:val="005C6D41"/>
    <w:rsid w:val="005D02FC"/>
    <w:rsid w:val="005D05F7"/>
    <w:rsid w:val="005D1C3D"/>
    <w:rsid w:val="005D25D6"/>
    <w:rsid w:val="005D5352"/>
    <w:rsid w:val="005D5783"/>
    <w:rsid w:val="005D59A2"/>
    <w:rsid w:val="005D7847"/>
    <w:rsid w:val="005D79B8"/>
    <w:rsid w:val="005D7BE7"/>
    <w:rsid w:val="005E0189"/>
    <w:rsid w:val="005E048A"/>
    <w:rsid w:val="005E0C08"/>
    <w:rsid w:val="005E1B9D"/>
    <w:rsid w:val="005E1F48"/>
    <w:rsid w:val="005E2B20"/>
    <w:rsid w:val="005E4C4A"/>
    <w:rsid w:val="005E6782"/>
    <w:rsid w:val="005E7DE8"/>
    <w:rsid w:val="005F15CA"/>
    <w:rsid w:val="005F2B25"/>
    <w:rsid w:val="005F2D6E"/>
    <w:rsid w:val="005F34C8"/>
    <w:rsid w:val="005F39E4"/>
    <w:rsid w:val="005F55F3"/>
    <w:rsid w:val="005F5E34"/>
    <w:rsid w:val="005F6532"/>
    <w:rsid w:val="005F74D1"/>
    <w:rsid w:val="005F7CAA"/>
    <w:rsid w:val="006010FC"/>
    <w:rsid w:val="00602142"/>
    <w:rsid w:val="00603A32"/>
    <w:rsid w:val="00604473"/>
    <w:rsid w:val="006046CC"/>
    <w:rsid w:val="006052BF"/>
    <w:rsid w:val="006059F0"/>
    <w:rsid w:val="0061019C"/>
    <w:rsid w:val="0061297A"/>
    <w:rsid w:val="006144B5"/>
    <w:rsid w:val="00616743"/>
    <w:rsid w:val="00616F8D"/>
    <w:rsid w:val="00621479"/>
    <w:rsid w:val="006217EA"/>
    <w:rsid w:val="006221D9"/>
    <w:rsid w:val="00623430"/>
    <w:rsid w:val="00623579"/>
    <w:rsid w:val="00625152"/>
    <w:rsid w:val="006251B7"/>
    <w:rsid w:val="0062541B"/>
    <w:rsid w:val="0062756C"/>
    <w:rsid w:val="00630720"/>
    <w:rsid w:val="00630B84"/>
    <w:rsid w:val="00632D31"/>
    <w:rsid w:val="006339EB"/>
    <w:rsid w:val="00633A50"/>
    <w:rsid w:val="006343FF"/>
    <w:rsid w:val="006349A7"/>
    <w:rsid w:val="006353F6"/>
    <w:rsid w:val="0063626E"/>
    <w:rsid w:val="00637AE2"/>
    <w:rsid w:val="006408FF"/>
    <w:rsid w:val="00640D06"/>
    <w:rsid w:val="00640E0E"/>
    <w:rsid w:val="00641EE5"/>
    <w:rsid w:val="00645AAC"/>
    <w:rsid w:val="00646B90"/>
    <w:rsid w:val="00647726"/>
    <w:rsid w:val="006501B5"/>
    <w:rsid w:val="00650842"/>
    <w:rsid w:val="00650E56"/>
    <w:rsid w:val="00651C00"/>
    <w:rsid w:val="00651D1E"/>
    <w:rsid w:val="006558C4"/>
    <w:rsid w:val="0065612B"/>
    <w:rsid w:val="00657268"/>
    <w:rsid w:val="0066157C"/>
    <w:rsid w:val="0066420B"/>
    <w:rsid w:val="006648C4"/>
    <w:rsid w:val="006649A8"/>
    <w:rsid w:val="00665601"/>
    <w:rsid w:val="00666F81"/>
    <w:rsid w:val="00667867"/>
    <w:rsid w:val="00667F23"/>
    <w:rsid w:val="00670371"/>
    <w:rsid w:val="006713A4"/>
    <w:rsid w:val="00671BFB"/>
    <w:rsid w:val="00672AAA"/>
    <w:rsid w:val="00673426"/>
    <w:rsid w:val="00673937"/>
    <w:rsid w:val="00675AB8"/>
    <w:rsid w:val="00675E26"/>
    <w:rsid w:val="00676687"/>
    <w:rsid w:val="00676EB6"/>
    <w:rsid w:val="006778F3"/>
    <w:rsid w:val="0068133F"/>
    <w:rsid w:val="00681878"/>
    <w:rsid w:val="00681B09"/>
    <w:rsid w:val="006835AE"/>
    <w:rsid w:val="00683D6D"/>
    <w:rsid w:val="00684BFB"/>
    <w:rsid w:val="00684DD1"/>
    <w:rsid w:val="00687A42"/>
    <w:rsid w:val="00687EDC"/>
    <w:rsid w:val="006904AA"/>
    <w:rsid w:val="00690E72"/>
    <w:rsid w:val="00695110"/>
    <w:rsid w:val="006965A6"/>
    <w:rsid w:val="00696E5E"/>
    <w:rsid w:val="006973D9"/>
    <w:rsid w:val="006A42A1"/>
    <w:rsid w:val="006A4BB7"/>
    <w:rsid w:val="006A5044"/>
    <w:rsid w:val="006A50C2"/>
    <w:rsid w:val="006A72AD"/>
    <w:rsid w:val="006A7939"/>
    <w:rsid w:val="006A7C86"/>
    <w:rsid w:val="006B0361"/>
    <w:rsid w:val="006B03D2"/>
    <w:rsid w:val="006B093C"/>
    <w:rsid w:val="006B0DE4"/>
    <w:rsid w:val="006B1070"/>
    <w:rsid w:val="006B1903"/>
    <w:rsid w:val="006B280A"/>
    <w:rsid w:val="006B2A41"/>
    <w:rsid w:val="006B3863"/>
    <w:rsid w:val="006B3CD2"/>
    <w:rsid w:val="006B4B68"/>
    <w:rsid w:val="006B594B"/>
    <w:rsid w:val="006B6006"/>
    <w:rsid w:val="006C06B4"/>
    <w:rsid w:val="006C12CB"/>
    <w:rsid w:val="006C3EA4"/>
    <w:rsid w:val="006C460D"/>
    <w:rsid w:val="006C4B7B"/>
    <w:rsid w:val="006C55A6"/>
    <w:rsid w:val="006C5B50"/>
    <w:rsid w:val="006C5DEF"/>
    <w:rsid w:val="006C66F7"/>
    <w:rsid w:val="006C68ED"/>
    <w:rsid w:val="006D1315"/>
    <w:rsid w:val="006D15D1"/>
    <w:rsid w:val="006D30F0"/>
    <w:rsid w:val="006D421D"/>
    <w:rsid w:val="006D42CE"/>
    <w:rsid w:val="006D47B4"/>
    <w:rsid w:val="006D5E97"/>
    <w:rsid w:val="006D67DA"/>
    <w:rsid w:val="006D6C5E"/>
    <w:rsid w:val="006D73A1"/>
    <w:rsid w:val="006E353D"/>
    <w:rsid w:val="006E4CD2"/>
    <w:rsid w:val="006E54A6"/>
    <w:rsid w:val="006E6AA7"/>
    <w:rsid w:val="006E744B"/>
    <w:rsid w:val="006E7B59"/>
    <w:rsid w:val="006F100F"/>
    <w:rsid w:val="006F4A2E"/>
    <w:rsid w:val="006F5945"/>
    <w:rsid w:val="006F6384"/>
    <w:rsid w:val="00700C27"/>
    <w:rsid w:val="00701163"/>
    <w:rsid w:val="0070514E"/>
    <w:rsid w:val="00705349"/>
    <w:rsid w:val="00707A61"/>
    <w:rsid w:val="00710170"/>
    <w:rsid w:val="00710D32"/>
    <w:rsid w:val="00711230"/>
    <w:rsid w:val="00712AB4"/>
    <w:rsid w:val="0071318B"/>
    <w:rsid w:val="007132D8"/>
    <w:rsid w:val="007135D4"/>
    <w:rsid w:val="0071474C"/>
    <w:rsid w:val="00717A92"/>
    <w:rsid w:val="007200AF"/>
    <w:rsid w:val="007205A3"/>
    <w:rsid w:val="0072135E"/>
    <w:rsid w:val="00723037"/>
    <w:rsid w:val="0072329A"/>
    <w:rsid w:val="00723DB5"/>
    <w:rsid w:val="00724399"/>
    <w:rsid w:val="007244AB"/>
    <w:rsid w:val="00726E67"/>
    <w:rsid w:val="0072717D"/>
    <w:rsid w:val="007271DF"/>
    <w:rsid w:val="0072793A"/>
    <w:rsid w:val="00730764"/>
    <w:rsid w:val="0073114B"/>
    <w:rsid w:val="0073199B"/>
    <w:rsid w:val="00734590"/>
    <w:rsid w:val="007346F2"/>
    <w:rsid w:val="00736EE3"/>
    <w:rsid w:val="0073723A"/>
    <w:rsid w:val="007400CB"/>
    <w:rsid w:val="0074243F"/>
    <w:rsid w:val="00744116"/>
    <w:rsid w:val="007441F1"/>
    <w:rsid w:val="00744852"/>
    <w:rsid w:val="007457C1"/>
    <w:rsid w:val="00746592"/>
    <w:rsid w:val="00746C7A"/>
    <w:rsid w:val="00747A2A"/>
    <w:rsid w:val="00747AAA"/>
    <w:rsid w:val="007503AC"/>
    <w:rsid w:val="007503FD"/>
    <w:rsid w:val="00750D62"/>
    <w:rsid w:val="007515BC"/>
    <w:rsid w:val="00752424"/>
    <w:rsid w:val="00752660"/>
    <w:rsid w:val="00752B45"/>
    <w:rsid w:val="00752CF3"/>
    <w:rsid w:val="00753145"/>
    <w:rsid w:val="007534C1"/>
    <w:rsid w:val="0075416C"/>
    <w:rsid w:val="00755169"/>
    <w:rsid w:val="00755BA1"/>
    <w:rsid w:val="00755BFD"/>
    <w:rsid w:val="00756D44"/>
    <w:rsid w:val="00757E3B"/>
    <w:rsid w:val="007632C8"/>
    <w:rsid w:val="00763AFB"/>
    <w:rsid w:val="00764820"/>
    <w:rsid w:val="00764C9F"/>
    <w:rsid w:val="00765512"/>
    <w:rsid w:val="007663DE"/>
    <w:rsid w:val="00772B2D"/>
    <w:rsid w:val="0077520C"/>
    <w:rsid w:val="0077676D"/>
    <w:rsid w:val="007779F2"/>
    <w:rsid w:val="007809A9"/>
    <w:rsid w:val="00781682"/>
    <w:rsid w:val="007857DC"/>
    <w:rsid w:val="00785F46"/>
    <w:rsid w:val="00786B6F"/>
    <w:rsid w:val="00790F06"/>
    <w:rsid w:val="00791E30"/>
    <w:rsid w:val="00793E62"/>
    <w:rsid w:val="0079448F"/>
    <w:rsid w:val="007959DD"/>
    <w:rsid w:val="00795C54"/>
    <w:rsid w:val="007965E9"/>
    <w:rsid w:val="00796D8F"/>
    <w:rsid w:val="00797565"/>
    <w:rsid w:val="00797A31"/>
    <w:rsid w:val="007A078F"/>
    <w:rsid w:val="007A08A5"/>
    <w:rsid w:val="007A0C5D"/>
    <w:rsid w:val="007A0D08"/>
    <w:rsid w:val="007A2A85"/>
    <w:rsid w:val="007A49FB"/>
    <w:rsid w:val="007A4FCC"/>
    <w:rsid w:val="007A5C3F"/>
    <w:rsid w:val="007A5DEB"/>
    <w:rsid w:val="007A7812"/>
    <w:rsid w:val="007B0413"/>
    <w:rsid w:val="007B08DF"/>
    <w:rsid w:val="007B0A2A"/>
    <w:rsid w:val="007B1A3C"/>
    <w:rsid w:val="007B38B9"/>
    <w:rsid w:val="007B4581"/>
    <w:rsid w:val="007B53FE"/>
    <w:rsid w:val="007B60F3"/>
    <w:rsid w:val="007B728E"/>
    <w:rsid w:val="007B75A5"/>
    <w:rsid w:val="007C0132"/>
    <w:rsid w:val="007C08DA"/>
    <w:rsid w:val="007C1105"/>
    <w:rsid w:val="007C3F01"/>
    <w:rsid w:val="007C500A"/>
    <w:rsid w:val="007C5472"/>
    <w:rsid w:val="007C79E1"/>
    <w:rsid w:val="007D14F2"/>
    <w:rsid w:val="007D2D6F"/>
    <w:rsid w:val="007D59A9"/>
    <w:rsid w:val="007D738C"/>
    <w:rsid w:val="007E0EE6"/>
    <w:rsid w:val="007E1334"/>
    <w:rsid w:val="007E1668"/>
    <w:rsid w:val="007E1739"/>
    <w:rsid w:val="007E1FFB"/>
    <w:rsid w:val="007E741E"/>
    <w:rsid w:val="007E78A2"/>
    <w:rsid w:val="007E7F32"/>
    <w:rsid w:val="007F038C"/>
    <w:rsid w:val="007F1E02"/>
    <w:rsid w:val="007F2C24"/>
    <w:rsid w:val="007F3C02"/>
    <w:rsid w:val="007F5E55"/>
    <w:rsid w:val="008027E5"/>
    <w:rsid w:val="00802F0A"/>
    <w:rsid w:val="00805709"/>
    <w:rsid w:val="0080585D"/>
    <w:rsid w:val="00806991"/>
    <w:rsid w:val="00807205"/>
    <w:rsid w:val="00807433"/>
    <w:rsid w:val="00810529"/>
    <w:rsid w:val="0081113D"/>
    <w:rsid w:val="008113DF"/>
    <w:rsid w:val="00811B9E"/>
    <w:rsid w:val="00813468"/>
    <w:rsid w:val="00815872"/>
    <w:rsid w:val="00816311"/>
    <w:rsid w:val="00816ABA"/>
    <w:rsid w:val="0082175A"/>
    <w:rsid w:val="00821835"/>
    <w:rsid w:val="00822007"/>
    <w:rsid w:val="008238DA"/>
    <w:rsid w:val="00824B0F"/>
    <w:rsid w:val="00825E54"/>
    <w:rsid w:val="008260C2"/>
    <w:rsid w:val="00826472"/>
    <w:rsid w:val="0083014E"/>
    <w:rsid w:val="008304EE"/>
    <w:rsid w:val="00830538"/>
    <w:rsid w:val="00830ABD"/>
    <w:rsid w:val="008311B9"/>
    <w:rsid w:val="0083259B"/>
    <w:rsid w:val="00833CBB"/>
    <w:rsid w:val="0083474F"/>
    <w:rsid w:val="00836E3D"/>
    <w:rsid w:val="00836EC6"/>
    <w:rsid w:val="00836FC1"/>
    <w:rsid w:val="00837B15"/>
    <w:rsid w:val="00840D0C"/>
    <w:rsid w:val="00840FD9"/>
    <w:rsid w:val="00841E3D"/>
    <w:rsid w:val="00843958"/>
    <w:rsid w:val="00843CDE"/>
    <w:rsid w:val="008462D8"/>
    <w:rsid w:val="00846C51"/>
    <w:rsid w:val="00851C67"/>
    <w:rsid w:val="00852542"/>
    <w:rsid w:val="0085592E"/>
    <w:rsid w:val="00855A16"/>
    <w:rsid w:val="008564C3"/>
    <w:rsid w:val="00856DBE"/>
    <w:rsid w:val="008579FD"/>
    <w:rsid w:val="00860A4A"/>
    <w:rsid w:val="0086123B"/>
    <w:rsid w:val="0086181C"/>
    <w:rsid w:val="00863614"/>
    <w:rsid w:val="00863653"/>
    <w:rsid w:val="008641B8"/>
    <w:rsid w:val="00865384"/>
    <w:rsid w:val="00870546"/>
    <w:rsid w:val="00870B73"/>
    <w:rsid w:val="00870C40"/>
    <w:rsid w:val="00870E68"/>
    <w:rsid w:val="00870EF4"/>
    <w:rsid w:val="008711B5"/>
    <w:rsid w:val="008714DE"/>
    <w:rsid w:val="0087336E"/>
    <w:rsid w:val="00873BA7"/>
    <w:rsid w:val="00873BF0"/>
    <w:rsid w:val="0087470B"/>
    <w:rsid w:val="00875138"/>
    <w:rsid w:val="008752FA"/>
    <w:rsid w:val="008754F6"/>
    <w:rsid w:val="00875874"/>
    <w:rsid w:val="00875892"/>
    <w:rsid w:val="00875A29"/>
    <w:rsid w:val="00875ECD"/>
    <w:rsid w:val="00877ACE"/>
    <w:rsid w:val="00880965"/>
    <w:rsid w:val="008827AA"/>
    <w:rsid w:val="00882FDE"/>
    <w:rsid w:val="00883B72"/>
    <w:rsid w:val="00883C5A"/>
    <w:rsid w:val="00883CEF"/>
    <w:rsid w:val="00885230"/>
    <w:rsid w:val="008876B2"/>
    <w:rsid w:val="0088772A"/>
    <w:rsid w:val="00887DF5"/>
    <w:rsid w:val="00887F5A"/>
    <w:rsid w:val="00894998"/>
    <w:rsid w:val="00894CBC"/>
    <w:rsid w:val="008960D9"/>
    <w:rsid w:val="00896D49"/>
    <w:rsid w:val="008A0808"/>
    <w:rsid w:val="008A0DFD"/>
    <w:rsid w:val="008A12DF"/>
    <w:rsid w:val="008A26CA"/>
    <w:rsid w:val="008A3B96"/>
    <w:rsid w:val="008A3E88"/>
    <w:rsid w:val="008A44F7"/>
    <w:rsid w:val="008A5066"/>
    <w:rsid w:val="008B05EF"/>
    <w:rsid w:val="008B0935"/>
    <w:rsid w:val="008B22EF"/>
    <w:rsid w:val="008B24B6"/>
    <w:rsid w:val="008B24D5"/>
    <w:rsid w:val="008B3F3B"/>
    <w:rsid w:val="008B44A7"/>
    <w:rsid w:val="008B46F6"/>
    <w:rsid w:val="008B4E1E"/>
    <w:rsid w:val="008B738A"/>
    <w:rsid w:val="008B7C81"/>
    <w:rsid w:val="008C002D"/>
    <w:rsid w:val="008C0936"/>
    <w:rsid w:val="008C4139"/>
    <w:rsid w:val="008C60C3"/>
    <w:rsid w:val="008C626B"/>
    <w:rsid w:val="008C6D82"/>
    <w:rsid w:val="008C6E2F"/>
    <w:rsid w:val="008D0351"/>
    <w:rsid w:val="008D0413"/>
    <w:rsid w:val="008D0D61"/>
    <w:rsid w:val="008D2755"/>
    <w:rsid w:val="008D3EBA"/>
    <w:rsid w:val="008D7D27"/>
    <w:rsid w:val="008E0A75"/>
    <w:rsid w:val="008E142C"/>
    <w:rsid w:val="008E14CF"/>
    <w:rsid w:val="008E1F54"/>
    <w:rsid w:val="008E5ECE"/>
    <w:rsid w:val="008E7C4B"/>
    <w:rsid w:val="008F0729"/>
    <w:rsid w:val="008F1B15"/>
    <w:rsid w:val="008F1CAB"/>
    <w:rsid w:val="008F32FA"/>
    <w:rsid w:val="008F3FAE"/>
    <w:rsid w:val="008F4013"/>
    <w:rsid w:val="008F45C4"/>
    <w:rsid w:val="008F47CA"/>
    <w:rsid w:val="008F4FC9"/>
    <w:rsid w:val="008F614D"/>
    <w:rsid w:val="008F616E"/>
    <w:rsid w:val="008F6EC4"/>
    <w:rsid w:val="00900E5A"/>
    <w:rsid w:val="009020E6"/>
    <w:rsid w:val="0090293D"/>
    <w:rsid w:val="00903A62"/>
    <w:rsid w:val="00903C89"/>
    <w:rsid w:val="009064F1"/>
    <w:rsid w:val="009067BE"/>
    <w:rsid w:val="009074B8"/>
    <w:rsid w:val="0091018C"/>
    <w:rsid w:val="009109BD"/>
    <w:rsid w:val="00910FA7"/>
    <w:rsid w:val="00911007"/>
    <w:rsid w:val="009125B1"/>
    <w:rsid w:val="009137E2"/>
    <w:rsid w:val="00913CEA"/>
    <w:rsid w:val="00915589"/>
    <w:rsid w:val="009155C2"/>
    <w:rsid w:val="00915E46"/>
    <w:rsid w:val="00915E85"/>
    <w:rsid w:val="0091676C"/>
    <w:rsid w:val="00920484"/>
    <w:rsid w:val="00923B17"/>
    <w:rsid w:val="00925F43"/>
    <w:rsid w:val="00926473"/>
    <w:rsid w:val="009266ED"/>
    <w:rsid w:val="009305E9"/>
    <w:rsid w:val="0093062A"/>
    <w:rsid w:val="00931989"/>
    <w:rsid w:val="009321FE"/>
    <w:rsid w:val="00932903"/>
    <w:rsid w:val="00932B71"/>
    <w:rsid w:val="00933015"/>
    <w:rsid w:val="00934290"/>
    <w:rsid w:val="0093469D"/>
    <w:rsid w:val="009348FC"/>
    <w:rsid w:val="00935132"/>
    <w:rsid w:val="009353AD"/>
    <w:rsid w:val="00937725"/>
    <w:rsid w:val="009378F3"/>
    <w:rsid w:val="009379F4"/>
    <w:rsid w:val="00941A88"/>
    <w:rsid w:val="0094257F"/>
    <w:rsid w:val="00942D50"/>
    <w:rsid w:val="00944274"/>
    <w:rsid w:val="00944AAC"/>
    <w:rsid w:val="00945FC7"/>
    <w:rsid w:val="00950FE0"/>
    <w:rsid w:val="00951518"/>
    <w:rsid w:val="00951D18"/>
    <w:rsid w:val="009524A6"/>
    <w:rsid w:val="00952882"/>
    <w:rsid w:val="00952981"/>
    <w:rsid w:val="0095343B"/>
    <w:rsid w:val="009534DF"/>
    <w:rsid w:val="00953965"/>
    <w:rsid w:val="009539E7"/>
    <w:rsid w:val="00954339"/>
    <w:rsid w:val="0095588E"/>
    <w:rsid w:val="00955EDF"/>
    <w:rsid w:val="0095655A"/>
    <w:rsid w:val="00956644"/>
    <w:rsid w:val="00957075"/>
    <w:rsid w:val="0095729C"/>
    <w:rsid w:val="00960AEE"/>
    <w:rsid w:val="00961896"/>
    <w:rsid w:val="00961CEA"/>
    <w:rsid w:val="0096260C"/>
    <w:rsid w:val="00962893"/>
    <w:rsid w:val="00962C50"/>
    <w:rsid w:val="009639B9"/>
    <w:rsid w:val="00963F20"/>
    <w:rsid w:val="0096499C"/>
    <w:rsid w:val="009650D9"/>
    <w:rsid w:val="009650DE"/>
    <w:rsid w:val="00965C76"/>
    <w:rsid w:val="00966A8E"/>
    <w:rsid w:val="0096798A"/>
    <w:rsid w:val="009679B9"/>
    <w:rsid w:val="00970222"/>
    <w:rsid w:val="00970915"/>
    <w:rsid w:val="00971542"/>
    <w:rsid w:val="00971AAC"/>
    <w:rsid w:val="00972159"/>
    <w:rsid w:val="009748DB"/>
    <w:rsid w:val="00975A55"/>
    <w:rsid w:val="00977D6D"/>
    <w:rsid w:val="009827BA"/>
    <w:rsid w:val="009835A7"/>
    <w:rsid w:val="00984625"/>
    <w:rsid w:val="00985192"/>
    <w:rsid w:val="00986C95"/>
    <w:rsid w:val="00986FA7"/>
    <w:rsid w:val="0098730D"/>
    <w:rsid w:val="0098734D"/>
    <w:rsid w:val="00987D21"/>
    <w:rsid w:val="00990270"/>
    <w:rsid w:val="00990381"/>
    <w:rsid w:val="00990A4D"/>
    <w:rsid w:val="0099138E"/>
    <w:rsid w:val="009922E9"/>
    <w:rsid w:val="00992DE5"/>
    <w:rsid w:val="0099753D"/>
    <w:rsid w:val="009A041D"/>
    <w:rsid w:val="009A0459"/>
    <w:rsid w:val="009A2015"/>
    <w:rsid w:val="009A2E9A"/>
    <w:rsid w:val="009A3339"/>
    <w:rsid w:val="009A41D1"/>
    <w:rsid w:val="009A4C00"/>
    <w:rsid w:val="009B0A22"/>
    <w:rsid w:val="009B275B"/>
    <w:rsid w:val="009B72FA"/>
    <w:rsid w:val="009B7E61"/>
    <w:rsid w:val="009C01F9"/>
    <w:rsid w:val="009C0CC4"/>
    <w:rsid w:val="009C1428"/>
    <w:rsid w:val="009C1434"/>
    <w:rsid w:val="009C21A7"/>
    <w:rsid w:val="009C2216"/>
    <w:rsid w:val="009C2259"/>
    <w:rsid w:val="009C4A21"/>
    <w:rsid w:val="009C55C5"/>
    <w:rsid w:val="009C594E"/>
    <w:rsid w:val="009C5A31"/>
    <w:rsid w:val="009C6955"/>
    <w:rsid w:val="009C6C43"/>
    <w:rsid w:val="009C753A"/>
    <w:rsid w:val="009C79F5"/>
    <w:rsid w:val="009C7F49"/>
    <w:rsid w:val="009D0A11"/>
    <w:rsid w:val="009D1214"/>
    <w:rsid w:val="009D1240"/>
    <w:rsid w:val="009D1E6B"/>
    <w:rsid w:val="009D33B3"/>
    <w:rsid w:val="009D39AB"/>
    <w:rsid w:val="009D40D8"/>
    <w:rsid w:val="009D554D"/>
    <w:rsid w:val="009D57A1"/>
    <w:rsid w:val="009D58B6"/>
    <w:rsid w:val="009D6CBA"/>
    <w:rsid w:val="009E07F5"/>
    <w:rsid w:val="009E2827"/>
    <w:rsid w:val="009E3BE7"/>
    <w:rsid w:val="009E5041"/>
    <w:rsid w:val="009E5FC4"/>
    <w:rsid w:val="009F3919"/>
    <w:rsid w:val="009F4E46"/>
    <w:rsid w:val="009F603F"/>
    <w:rsid w:val="009F6A48"/>
    <w:rsid w:val="009F6A74"/>
    <w:rsid w:val="009F6C92"/>
    <w:rsid w:val="009F7442"/>
    <w:rsid w:val="00A001F8"/>
    <w:rsid w:val="00A00385"/>
    <w:rsid w:val="00A00428"/>
    <w:rsid w:val="00A0132E"/>
    <w:rsid w:val="00A01439"/>
    <w:rsid w:val="00A01A6F"/>
    <w:rsid w:val="00A02E0C"/>
    <w:rsid w:val="00A052B0"/>
    <w:rsid w:val="00A1388D"/>
    <w:rsid w:val="00A13951"/>
    <w:rsid w:val="00A15754"/>
    <w:rsid w:val="00A1617E"/>
    <w:rsid w:val="00A16BDA"/>
    <w:rsid w:val="00A170DA"/>
    <w:rsid w:val="00A200C5"/>
    <w:rsid w:val="00A20728"/>
    <w:rsid w:val="00A20FFA"/>
    <w:rsid w:val="00A22CF0"/>
    <w:rsid w:val="00A248D3"/>
    <w:rsid w:val="00A25243"/>
    <w:rsid w:val="00A26E44"/>
    <w:rsid w:val="00A27493"/>
    <w:rsid w:val="00A30437"/>
    <w:rsid w:val="00A322AA"/>
    <w:rsid w:val="00A32850"/>
    <w:rsid w:val="00A33AA7"/>
    <w:rsid w:val="00A33DA0"/>
    <w:rsid w:val="00A35D22"/>
    <w:rsid w:val="00A36B39"/>
    <w:rsid w:val="00A3732D"/>
    <w:rsid w:val="00A37E09"/>
    <w:rsid w:val="00A4143A"/>
    <w:rsid w:val="00A425EB"/>
    <w:rsid w:val="00A42A8D"/>
    <w:rsid w:val="00A42F8E"/>
    <w:rsid w:val="00A43042"/>
    <w:rsid w:val="00A44D0D"/>
    <w:rsid w:val="00A50E67"/>
    <w:rsid w:val="00A511E5"/>
    <w:rsid w:val="00A51714"/>
    <w:rsid w:val="00A51DB1"/>
    <w:rsid w:val="00A52895"/>
    <w:rsid w:val="00A529E7"/>
    <w:rsid w:val="00A539CD"/>
    <w:rsid w:val="00A54655"/>
    <w:rsid w:val="00A549AD"/>
    <w:rsid w:val="00A5639E"/>
    <w:rsid w:val="00A60122"/>
    <w:rsid w:val="00A60FC4"/>
    <w:rsid w:val="00A62AC8"/>
    <w:rsid w:val="00A6334E"/>
    <w:rsid w:val="00A63541"/>
    <w:rsid w:val="00A63CB4"/>
    <w:rsid w:val="00A6423D"/>
    <w:rsid w:val="00A65E10"/>
    <w:rsid w:val="00A679E7"/>
    <w:rsid w:val="00A702B8"/>
    <w:rsid w:val="00A70879"/>
    <w:rsid w:val="00A709B6"/>
    <w:rsid w:val="00A727FC"/>
    <w:rsid w:val="00A73016"/>
    <w:rsid w:val="00A7320C"/>
    <w:rsid w:val="00A7331B"/>
    <w:rsid w:val="00A7387F"/>
    <w:rsid w:val="00A759B2"/>
    <w:rsid w:val="00A811F0"/>
    <w:rsid w:val="00A8150E"/>
    <w:rsid w:val="00A81E3F"/>
    <w:rsid w:val="00A8257C"/>
    <w:rsid w:val="00A82D56"/>
    <w:rsid w:val="00A83965"/>
    <w:rsid w:val="00A857B2"/>
    <w:rsid w:val="00A858D3"/>
    <w:rsid w:val="00A863EB"/>
    <w:rsid w:val="00A875BE"/>
    <w:rsid w:val="00A876C3"/>
    <w:rsid w:val="00A91B39"/>
    <w:rsid w:val="00A92E71"/>
    <w:rsid w:val="00A92F5B"/>
    <w:rsid w:val="00A9304F"/>
    <w:rsid w:val="00A93977"/>
    <w:rsid w:val="00A962B1"/>
    <w:rsid w:val="00A962BA"/>
    <w:rsid w:val="00A96B30"/>
    <w:rsid w:val="00A96C92"/>
    <w:rsid w:val="00AA1884"/>
    <w:rsid w:val="00AA242A"/>
    <w:rsid w:val="00AA3336"/>
    <w:rsid w:val="00AA437C"/>
    <w:rsid w:val="00AA5054"/>
    <w:rsid w:val="00AA65AB"/>
    <w:rsid w:val="00AA70F1"/>
    <w:rsid w:val="00AB2BF1"/>
    <w:rsid w:val="00AB3B35"/>
    <w:rsid w:val="00AB452B"/>
    <w:rsid w:val="00AB4616"/>
    <w:rsid w:val="00AB6B70"/>
    <w:rsid w:val="00AB6C88"/>
    <w:rsid w:val="00AB76D4"/>
    <w:rsid w:val="00AC0111"/>
    <w:rsid w:val="00AC02D1"/>
    <w:rsid w:val="00AC111F"/>
    <w:rsid w:val="00AC23BC"/>
    <w:rsid w:val="00AC4B0E"/>
    <w:rsid w:val="00AC4DB2"/>
    <w:rsid w:val="00AC6321"/>
    <w:rsid w:val="00AC6362"/>
    <w:rsid w:val="00AC6D17"/>
    <w:rsid w:val="00AD0FA4"/>
    <w:rsid w:val="00AD2F16"/>
    <w:rsid w:val="00AD3246"/>
    <w:rsid w:val="00AD3C9C"/>
    <w:rsid w:val="00AD49BA"/>
    <w:rsid w:val="00AD561A"/>
    <w:rsid w:val="00AD65D7"/>
    <w:rsid w:val="00AE08F5"/>
    <w:rsid w:val="00AE1313"/>
    <w:rsid w:val="00AE1FC7"/>
    <w:rsid w:val="00AE407A"/>
    <w:rsid w:val="00AE4BB3"/>
    <w:rsid w:val="00AE6EEF"/>
    <w:rsid w:val="00AF020A"/>
    <w:rsid w:val="00AF03F3"/>
    <w:rsid w:val="00AF130C"/>
    <w:rsid w:val="00AF19B6"/>
    <w:rsid w:val="00AF19CE"/>
    <w:rsid w:val="00AF1E80"/>
    <w:rsid w:val="00AF25FB"/>
    <w:rsid w:val="00AF6260"/>
    <w:rsid w:val="00AF694E"/>
    <w:rsid w:val="00AF6A3A"/>
    <w:rsid w:val="00AF6BE4"/>
    <w:rsid w:val="00AF7DAC"/>
    <w:rsid w:val="00B00D25"/>
    <w:rsid w:val="00B01306"/>
    <w:rsid w:val="00B037DD"/>
    <w:rsid w:val="00B052FA"/>
    <w:rsid w:val="00B058C3"/>
    <w:rsid w:val="00B06387"/>
    <w:rsid w:val="00B065EA"/>
    <w:rsid w:val="00B0688F"/>
    <w:rsid w:val="00B06AAA"/>
    <w:rsid w:val="00B072D8"/>
    <w:rsid w:val="00B07385"/>
    <w:rsid w:val="00B07A15"/>
    <w:rsid w:val="00B10702"/>
    <w:rsid w:val="00B11DA7"/>
    <w:rsid w:val="00B13E7E"/>
    <w:rsid w:val="00B14B1F"/>
    <w:rsid w:val="00B14EE9"/>
    <w:rsid w:val="00B1559F"/>
    <w:rsid w:val="00B15997"/>
    <w:rsid w:val="00B16070"/>
    <w:rsid w:val="00B17A13"/>
    <w:rsid w:val="00B17CFB"/>
    <w:rsid w:val="00B20665"/>
    <w:rsid w:val="00B2106B"/>
    <w:rsid w:val="00B21D94"/>
    <w:rsid w:val="00B22A54"/>
    <w:rsid w:val="00B22B16"/>
    <w:rsid w:val="00B237E3"/>
    <w:rsid w:val="00B25C72"/>
    <w:rsid w:val="00B25FF9"/>
    <w:rsid w:val="00B26E5A"/>
    <w:rsid w:val="00B300F7"/>
    <w:rsid w:val="00B308A6"/>
    <w:rsid w:val="00B30945"/>
    <w:rsid w:val="00B3126B"/>
    <w:rsid w:val="00B336F8"/>
    <w:rsid w:val="00B3399C"/>
    <w:rsid w:val="00B3512B"/>
    <w:rsid w:val="00B35F6C"/>
    <w:rsid w:val="00B36A6D"/>
    <w:rsid w:val="00B409DF"/>
    <w:rsid w:val="00B4171D"/>
    <w:rsid w:val="00B4176F"/>
    <w:rsid w:val="00B43932"/>
    <w:rsid w:val="00B44DCA"/>
    <w:rsid w:val="00B4554E"/>
    <w:rsid w:val="00B46168"/>
    <w:rsid w:val="00B464A9"/>
    <w:rsid w:val="00B4659E"/>
    <w:rsid w:val="00B50A57"/>
    <w:rsid w:val="00B526FB"/>
    <w:rsid w:val="00B52843"/>
    <w:rsid w:val="00B535E0"/>
    <w:rsid w:val="00B546CD"/>
    <w:rsid w:val="00B5534F"/>
    <w:rsid w:val="00B55877"/>
    <w:rsid w:val="00B56686"/>
    <w:rsid w:val="00B56692"/>
    <w:rsid w:val="00B56850"/>
    <w:rsid w:val="00B56DBE"/>
    <w:rsid w:val="00B57BFC"/>
    <w:rsid w:val="00B60377"/>
    <w:rsid w:val="00B6085B"/>
    <w:rsid w:val="00B61812"/>
    <w:rsid w:val="00B6211E"/>
    <w:rsid w:val="00B6263B"/>
    <w:rsid w:val="00B64B3A"/>
    <w:rsid w:val="00B65427"/>
    <w:rsid w:val="00B655EC"/>
    <w:rsid w:val="00B65AE6"/>
    <w:rsid w:val="00B6635F"/>
    <w:rsid w:val="00B66600"/>
    <w:rsid w:val="00B66B44"/>
    <w:rsid w:val="00B66EEF"/>
    <w:rsid w:val="00B67FFD"/>
    <w:rsid w:val="00B71061"/>
    <w:rsid w:val="00B750C9"/>
    <w:rsid w:val="00B756AC"/>
    <w:rsid w:val="00B76D23"/>
    <w:rsid w:val="00B8006D"/>
    <w:rsid w:val="00B8085E"/>
    <w:rsid w:val="00B80B04"/>
    <w:rsid w:val="00B81810"/>
    <w:rsid w:val="00B8243E"/>
    <w:rsid w:val="00B84274"/>
    <w:rsid w:val="00B84D90"/>
    <w:rsid w:val="00B85020"/>
    <w:rsid w:val="00B85F88"/>
    <w:rsid w:val="00B91410"/>
    <w:rsid w:val="00B91647"/>
    <w:rsid w:val="00B91979"/>
    <w:rsid w:val="00B9244A"/>
    <w:rsid w:val="00B92596"/>
    <w:rsid w:val="00B92A8D"/>
    <w:rsid w:val="00B93EC0"/>
    <w:rsid w:val="00B94464"/>
    <w:rsid w:val="00B944D6"/>
    <w:rsid w:val="00B954A0"/>
    <w:rsid w:val="00B95E87"/>
    <w:rsid w:val="00B96D76"/>
    <w:rsid w:val="00B9797A"/>
    <w:rsid w:val="00BA16AB"/>
    <w:rsid w:val="00BA1C5C"/>
    <w:rsid w:val="00BA3078"/>
    <w:rsid w:val="00BA3458"/>
    <w:rsid w:val="00BA35E8"/>
    <w:rsid w:val="00BA38BF"/>
    <w:rsid w:val="00BA3D5B"/>
    <w:rsid w:val="00BA61FC"/>
    <w:rsid w:val="00BA79EF"/>
    <w:rsid w:val="00BA7C70"/>
    <w:rsid w:val="00BB1C87"/>
    <w:rsid w:val="00BB2BAF"/>
    <w:rsid w:val="00BB3440"/>
    <w:rsid w:val="00BB3949"/>
    <w:rsid w:val="00BB39A4"/>
    <w:rsid w:val="00BB4D7C"/>
    <w:rsid w:val="00BB75C0"/>
    <w:rsid w:val="00BB7BEE"/>
    <w:rsid w:val="00BC0C24"/>
    <w:rsid w:val="00BC1B89"/>
    <w:rsid w:val="00BC50AF"/>
    <w:rsid w:val="00BC511F"/>
    <w:rsid w:val="00BC5EF8"/>
    <w:rsid w:val="00BC62CC"/>
    <w:rsid w:val="00BC692E"/>
    <w:rsid w:val="00BC6DE1"/>
    <w:rsid w:val="00BC6FE6"/>
    <w:rsid w:val="00BD02C1"/>
    <w:rsid w:val="00BD24B7"/>
    <w:rsid w:val="00BD2CBD"/>
    <w:rsid w:val="00BD36F9"/>
    <w:rsid w:val="00BD3C23"/>
    <w:rsid w:val="00BD4941"/>
    <w:rsid w:val="00BD4DDB"/>
    <w:rsid w:val="00BD519A"/>
    <w:rsid w:val="00BD5546"/>
    <w:rsid w:val="00BD62BC"/>
    <w:rsid w:val="00BE0043"/>
    <w:rsid w:val="00BE0598"/>
    <w:rsid w:val="00BE0EDD"/>
    <w:rsid w:val="00BE1300"/>
    <w:rsid w:val="00BE13F2"/>
    <w:rsid w:val="00BE1596"/>
    <w:rsid w:val="00BE2ABF"/>
    <w:rsid w:val="00BE2F09"/>
    <w:rsid w:val="00BE3ACE"/>
    <w:rsid w:val="00BE7208"/>
    <w:rsid w:val="00BE7549"/>
    <w:rsid w:val="00BF0AFE"/>
    <w:rsid w:val="00BF2685"/>
    <w:rsid w:val="00BF2997"/>
    <w:rsid w:val="00BF327C"/>
    <w:rsid w:val="00BF7525"/>
    <w:rsid w:val="00C010D9"/>
    <w:rsid w:val="00C04131"/>
    <w:rsid w:val="00C049B5"/>
    <w:rsid w:val="00C06006"/>
    <w:rsid w:val="00C0728B"/>
    <w:rsid w:val="00C07455"/>
    <w:rsid w:val="00C07987"/>
    <w:rsid w:val="00C07D9F"/>
    <w:rsid w:val="00C10C45"/>
    <w:rsid w:val="00C10E43"/>
    <w:rsid w:val="00C11AA1"/>
    <w:rsid w:val="00C136C8"/>
    <w:rsid w:val="00C14284"/>
    <w:rsid w:val="00C14A81"/>
    <w:rsid w:val="00C161DD"/>
    <w:rsid w:val="00C16227"/>
    <w:rsid w:val="00C16C20"/>
    <w:rsid w:val="00C17BB3"/>
    <w:rsid w:val="00C17C2E"/>
    <w:rsid w:val="00C20831"/>
    <w:rsid w:val="00C222AC"/>
    <w:rsid w:val="00C226C1"/>
    <w:rsid w:val="00C22C9E"/>
    <w:rsid w:val="00C24F5F"/>
    <w:rsid w:val="00C2550D"/>
    <w:rsid w:val="00C31215"/>
    <w:rsid w:val="00C31871"/>
    <w:rsid w:val="00C31BB3"/>
    <w:rsid w:val="00C34EC3"/>
    <w:rsid w:val="00C35A6B"/>
    <w:rsid w:val="00C4248A"/>
    <w:rsid w:val="00C428AE"/>
    <w:rsid w:val="00C42C9B"/>
    <w:rsid w:val="00C43F75"/>
    <w:rsid w:val="00C44FB4"/>
    <w:rsid w:val="00C44FEF"/>
    <w:rsid w:val="00C45397"/>
    <w:rsid w:val="00C453D6"/>
    <w:rsid w:val="00C45912"/>
    <w:rsid w:val="00C45D4A"/>
    <w:rsid w:val="00C45E87"/>
    <w:rsid w:val="00C46448"/>
    <w:rsid w:val="00C468A2"/>
    <w:rsid w:val="00C46BEF"/>
    <w:rsid w:val="00C47A68"/>
    <w:rsid w:val="00C50F5A"/>
    <w:rsid w:val="00C5134D"/>
    <w:rsid w:val="00C51438"/>
    <w:rsid w:val="00C51F57"/>
    <w:rsid w:val="00C526A0"/>
    <w:rsid w:val="00C53964"/>
    <w:rsid w:val="00C5426F"/>
    <w:rsid w:val="00C544AA"/>
    <w:rsid w:val="00C54CB4"/>
    <w:rsid w:val="00C54DA0"/>
    <w:rsid w:val="00C56752"/>
    <w:rsid w:val="00C60134"/>
    <w:rsid w:val="00C607B0"/>
    <w:rsid w:val="00C60DDB"/>
    <w:rsid w:val="00C60FF2"/>
    <w:rsid w:val="00C62535"/>
    <w:rsid w:val="00C63A79"/>
    <w:rsid w:val="00C65700"/>
    <w:rsid w:val="00C65E68"/>
    <w:rsid w:val="00C72F20"/>
    <w:rsid w:val="00C735A9"/>
    <w:rsid w:val="00C73CAB"/>
    <w:rsid w:val="00C75DFE"/>
    <w:rsid w:val="00C76A56"/>
    <w:rsid w:val="00C76ED7"/>
    <w:rsid w:val="00C76FA1"/>
    <w:rsid w:val="00C77918"/>
    <w:rsid w:val="00C80627"/>
    <w:rsid w:val="00C80BE4"/>
    <w:rsid w:val="00C81866"/>
    <w:rsid w:val="00C82DC9"/>
    <w:rsid w:val="00C83DC3"/>
    <w:rsid w:val="00C84539"/>
    <w:rsid w:val="00C87C3B"/>
    <w:rsid w:val="00C87D0F"/>
    <w:rsid w:val="00C92D24"/>
    <w:rsid w:val="00C92F5F"/>
    <w:rsid w:val="00C9310D"/>
    <w:rsid w:val="00C93745"/>
    <w:rsid w:val="00C94FDF"/>
    <w:rsid w:val="00C954F8"/>
    <w:rsid w:val="00CA28B8"/>
    <w:rsid w:val="00CA2ABE"/>
    <w:rsid w:val="00CA31AD"/>
    <w:rsid w:val="00CA34D2"/>
    <w:rsid w:val="00CA34E9"/>
    <w:rsid w:val="00CA397E"/>
    <w:rsid w:val="00CA5AB6"/>
    <w:rsid w:val="00CA676D"/>
    <w:rsid w:val="00CA6AA3"/>
    <w:rsid w:val="00CA7A82"/>
    <w:rsid w:val="00CB0902"/>
    <w:rsid w:val="00CB39B6"/>
    <w:rsid w:val="00CB3F8D"/>
    <w:rsid w:val="00CB4425"/>
    <w:rsid w:val="00CB4A05"/>
    <w:rsid w:val="00CB67F7"/>
    <w:rsid w:val="00CB71DF"/>
    <w:rsid w:val="00CB722B"/>
    <w:rsid w:val="00CB767F"/>
    <w:rsid w:val="00CC2ABE"/>
    <w:rsid w:val="00CC3677"/>
    <w:rsid w:val="00CC3F89"/>
    <w:rsid w:val="00CC4F67"/>
    <w:rsid w:val="00CC52DE"/>
    <w:rsid w:val="00CC5E51"/>
    <w:rsid w:val="00CC7C85"/>
    <w:rsid w:val="00CD095D"/>
    <w:rsid w:val="00CD1730"/>
    <w:rsid w:val="00CD246A"/>
    <w:rsid w:val="00CD359C"/>
    <w:rsid w:val="00CD4F46"/>
    <w:rsid w:val="00CD60EB"/>
    <w:rsid w:val="00CD6939"/>
    <w:rsid w:val="00CD698C"/>
    <w:rsid w:val="00CD7369"/>
    <w:rsid w:val="00CD7A59"/>
    <w:rsid w:val="00CE1498"/>
    <w:rsid w:val="00CE1DFC"/>
    <w:rsid w:val="00CE2576"/>
    <w:rsid w:val="00CE3FDC"/>
    <w:rsid w:val="00CE4873"/>
    <w:rsid w:val="00CE5807"/>
    <w:rsid w:val="00CE58CF"/>
    <w:rsid w:val="00CE5B1C"/>
    <w:rsid w:val="00CE60A7"/>
    <w:rsid w:val="00CE76A2"/>
    <w:rsid w:val="00CF08AA"/>
    <w:rsid w:val="00CF1FC8"/>
    <w:rsid w:val="00CF4580"/>
    <w:rsid w:val="00CF5438"/>
    <w:rsid w:val="00CF7C56"/>
    <w:rsid w:val="00D0016C"/>
    <w:rsid w:val="00D00414"/>
    <w:rsid w:val="00D019F5"/>
    <w:rsid w:val="00D022F6"/>
    <w:rsid w:val="00D02600"/>
    <w:rsid w:val="00D02C49"/>
    <w:rsid w:val="00D02FE4"/>
    <w:rsid w:val="00D03154"/>
    <w:rsid w:val="00D04032"/>
    <w:rsid w:val="00D041A2"/>
    <w:rsid w:val="00D05920"/>
    <w:rsid w:val="00D05943"/>
    <w:rsid w:val="00D067F8"/>
    <w:rsid w:val="00D072C8"/>
    <w:rsid w:val="00D11568"/>
    <w:rsid w:val="00D1177D"/>
    <w:rsid w:val="00D130C5"/>
    <w:rsid w:val="00D13C07"/>
    <w:rsid w:val="00D13F93"/>
    <w:rsid w:val="00D14ECB"/>
    <w:rsid w:val="00D150F1"/>
    <w:rsid w:val="00D1522D"/>
    <w:rsid w:val="00D17003"/>
    <w:rsid w:val="00D20328"/>
    <w:rsid w:val="00D20627"/>
    <w:rsid w:val="00D2471B"/>
    <w:rsid w:val="00D24D2D"/>
    <w:rsid w:val="00D257B6"/>
    <w:rsid w:val="00D27086"/>
    <w:rsid w:val="00D279CF"/>
    <w:rsid w:val="00D27EE3"/>
    <w:rsid w:val="00D309F5"/>
    <w:rsid w:val="00D30C47"/>
    <w:rsid w:val="00D3108D"/>
    <w:rsid w:val="00D31A54"/>
    <w:rsid w:val="00D3227C"/>
    <w:rsid w:val="00D325B8"/>
    <w:rsid w:val="00D33904"/>
    <w:rsid w:val="00D349DC"/>
    <w:rsid w:val="00D352B4"/>
    <w:rsid w:val="00D35908"/>
    <w:rsid w:val="00D36E47"/>
    <w:rsid w:val="00D36F64"/>
    <w:rsid w:val="00D37196"/>
    <w:rsid w:val="00D37BAD"/>
    <w:rsid w:val="00D40E81"/>
    <w:rsid w:val="00D43828"/>
    <w:rsid w:val="00D449B8"/>
    <w:rsid w:val="00D46EFF"/>
    <w:rsid w:val="00D46FAA"/>
    <w:rsid w:val="00D472D6"/>
    <w:rsid w:val="00D500F5"/>
    <w:rsid w:val="00D504B6"/>
    <w:rsid w:val="00D50ED9"/>
    <w:rsid w:val="00D52D8E"/>
    <w:rsid w:val="00D52E56"/>
    <w:rsid w:val="00D5373C"/>
    <w:rsid w:val="00D544E3"/>
    <w:rsid w:val="00D57AC3"/>
    <w:rsid w:val="00D61F9A"/>
    <w:rsid w:val="00D62CF7"/>
    <w:rsid w:val="00D647FE"/>
    <w:rsid w:val="00D653FA"/>
    <w:rsid w:val="00D65410"/>
    <w:rsid w:val="00D66F0B"/>
    <w:rsid w:val="00D67F1E"/>
    <w:rsid w:val="00D7048A"/>
    <w:rsid w:val="00D723E9"/>
    <w:rsid w:val="00D73510"/>
    <w:rsid w:val="00D73B82"/>
    <w:rsid w:val="00D73F0B"/>
    <w:rsid w:val="00D73F89"/>
    <w:rsid w:val="00D74A13"/>
    <w:rsid w:val="00D74CB1"/>
    <w:rsid w:val="00D76365"/>
    <w:rsid w:val="00D76970"/>
    <w:rsid w:val="00D77BA0"/>
    <w:rsid w:val="00D77ED3"/>
    <w:rsid w:val="00D80F5F"/>
    <w:rsid w:val="00D814DF"/>
    <w:rsid w:val="00D819B7"/>
    <w:rsid w:val="00D839FC"/>
    <w:rsid w:val="00D84720"/>
    <w:rsid w:val="00D84E48"/>
    <w:rsid w:val="00D85064"/>
    <w:rsid w:val="00D8714D"/>
    <w:rsid w:val="00D87A77"/>
    <w:rsid w:val="00D87DDC"/>
    <w:rsid w:val="00D9105E"/>
    <w:rsid w:val="00D91FA5"/>
    <w:rsid w:val="00D92C26"/>
    <w:rsid w:val="00D95342"/>
    <w:rsid w:val="00D95E8F"/>
    <w:rsid w:val="00D96634"/>
    <w:rsid w:val="00DA1717"/>
    <w:rsid w:val="00DA22A8"/>
    <w:rsid w:val="00DA2C0B"/>
    <w:rsid w:val="00DA2C68"/>
    <w:rsid w:val="00DA2EB5"/>
    <w:rsid w:val="00DA426F"/>
    <w:rsid w:val="00DA4C6D"/>
    <w:rsid w:val="00DA7175"/>
    <w:rsid w:val="00DA736C"/>
    <w:rsid w:val="00DA7F09"/>
    <w:rsid w:val="00DB0352"/>
    <w:rsid w:val="00DB0D87"/>
    <w:rsid w:val="00DB0FFF"/>
    <w:rsid w:val="00DB1001"/>
    <w:rsid w:val="00DB23D0"/>
    <w:rsid w:val="00DB2918"/>
    <w:rsid w:val="00DB2BDF"/>
    <w:rsid w:val="00DB3117"/>
    <w:rsid w:val="00DB3D0F"/>
    <w:rsid w:val="00DB4045"/>
    <w:rsid w:val="00DB4E18"/>
    <w:rsid w:val="00DB4F69"/>
    <w:rsid w:val="00DB728B"/>
    <w:rsid w:val="00DB77AE"/>
    <w:rsid w:val="00DB7FAB"/>
    <w:rsid w:val="00DC01CF"/>
    <w:rsid w:val="00DC05AC"/>
    <w:rsid w:val="00DC0889"/>
    <w:rsid w:val="00DC120C"/>
    <w:rsid w:val="00DC24BE"/>
    <w:rsid w:val="00DC268C"/>
    <w:rsid w:val="00DC2729"/>
    <w:rsid w:val="00DC2AF3"/>
    <w:rsid w:val="00DC2F3E"/>
    <w:rsid w:val="00DC536E"/>
    <w:rsid w:val="00DC5BF5"/>
    <w:rsid w:val="00DC6365"/>
    <w:rsid w:val="00DC6C43"/>
    <w:rsid w:val="00DC6C72"/>
    <w:rsid w:val="00DC7666"/>
    <w:rsid w:val="00DC771E"/>
    <w:rsid w:val="00DC7EF0"/>
    <w:rsid w:val="00DD0A29"/>
    <w:rsid w:val="00DD0A9B"/>
    <w:rsid w:val="00DD1906"/>
    <w:rsid w:val="00DD1D17"/>
    <w:rsid w:val="00DD3DB1"/>
    <w:rsid w:val="00DD3EDC"/>
    <w:rsid w:val="00DD6051"/>
    <w:rsid w:val="00DD691B"/>
    <w:rsid w:val="00DD6E9A"/>
    <w:rsid w:val="00DE0543"/>
    <w:rsid w:val="00DE29B9"/>
    <w:rsid w:val="00DE2FD2"/>
    <w:rsid w:val="00DE6123"/>
    <w:rsid w:val="00DE670C"/>
    <w:rsid w:val="00DE6C66"/>
    <w:rsid w:val="00DE6F7C"/>
    <w:rsid w:val="00DF02B8"/>
    <w:rsid w:val="00DF03F9"/>
    <w:rsid w:val="00DF3139"/>
    <w:rsid w:val="00DF32DF"/>
    <w:rsid w:val="00DF4CB7"/>
    <w:rsid w:val="00DF4DF6"/>
    <w:rsid w:val="00E01C9D"/>
    <w:rsid w:val="00E067C9"/>
    <w:rsid w:val="00E0757B"/>
    <w:rsid w:val="00E07758"/>
    <w:rsid w:val="00E079E1"/>
    <w:rsid w:val="00E07E85"/>
    <w:rsid w:val="00E103E1"/>
    <w:rsid w:val="00E1050B"/>
    <w:rsid w:val="00E1105E"/>
    <w:rsid w:val="00E13F46"/>
    <w:rsid w:val="00E14067"/>
    <w:rsid w:val="00E15012"/>
    <w:rsid w:val="00E16545"/>
    <w:rsid w:val="00E1730A"/>
    <w:rsid w:val="00E175D7"/>
    <w:rsid w:val="00E17DB3"/>
    <w:rsid w:val="00E2076E"/>
    <w:rsid w:val="00E209A2"/>
    <w:rsid w:val="00E20F17"/>
    <w:rsid w:val="00E21A84"/>
    <w:rsid w:val="00E21F93"/>
    <w:rsid w:val="00E22737"/>
    <w:rsid w:val="00E23132"/>
    <w:rsid w:val="00E2560A"/>
    <w:rsid w:val="00E267D6"/>
    <w:rsid w:val="00E3036C"/>
    <w:rsid w:val="00E30977"/>
    <w:rsid w:val="00E319B5"/>
    <w:rsid w:val="00E32C9B"/>
    <w:rsid w:val="00E32E2E"/>
    <w:rsid w:val="00E33825"/>
    <w:rsid w:val="00E33B6E"/>
    <w:rsid w:val="00E34138"/>
    <w:rsid w:val="00E3499C"/>
    <w:rsid w:val="00E35C12"/>
    <w:rsid w:val="00E3739B"/>
    <w:rsid w:val="00E37BB4"/>
    <w:rsid w:val="00E419B3"/>
    <w:rsid w:val="00E454DF"/>
    <w:rsid w:val="00E504CF"/>
    <w:rsid w:val="00E50847"/>
    <w:rsid w:val="00E525A8"/>
    <w:rsid w:val="00E54CDF"/>
    <w:rsid w:val="00E54E74"/>
    <w:rsid w:val="00E56643"/>
    <w:rsid w:val="00E57C43"/>
    <w:rsid w:val="00E60520"/>
    <w:rsid w:val="00E6068C"/>
    <w:rsid w:val="00E61F71"/>
    <w:rsid w:val="00E62C6E"/>
    <w:rsid w:val="00E63572"/>
    <w:rsid w:val="00E64205"/>
    <w:rsid w:val="00E64987"/>
    <w:rsid w:val="00E649BE"/>
    <w:rsid w:val="00E65C2B"/>
    <w:rsid w:val="00E6703D"/>
    <w:rsid w:val="00E70652"/>
    <w:rsid w:val="00E71201"/>
    <w:rsid w:val="00E72327"/>
    <w:rsid w:val="00E7412F"/>
    <w:rsid w:val="00E75366"/>
    <w:rsid w:val="00E753F9"/>
    <w:rsid w:val="00E7782C"/>
    <w:rsid w:val="00E8046F"/>
    <w:rsid w:val="00E80F46"/>
    <w:rsid w:val="00E81081"/>
    <w:rsid w:val="00E81109"/>
    <w:rsid w:val="00E81C07"/>
    <w:rsid w:val="00E81C85"/>
    <w:rsid w:val="00E832CD"/>
    <w:rsid w:val="00E83788"/>
    <w:rsid w:val="00E83AA6"/>
    <w:rsid w:val="00E84A1E"/>
    <w:rsid w:val="00E84BF3"/>
    <w:rsid w:val="00E85048"/>
    <w:rsid w:val="00E86341"/>
    <w:rsid w:val="00E8654F"/>
    <w:rsid w:val="00E8673F"/>
    <w:rsid w:val="00E876FB"/>
    <w:rsid w:val="00E9086F"/>
    <w:rsid w:val="00E90CE8"/>
    <w:rsid w:val="00E90F70"/>
    <w:rsid w:val="00E9103B"/>
    <w:rsid w:val="00E92C30"/>
    <w:rsid w:val="00E9326E"/>
    <w:rsid w:val="00E93DFE"/>
    <w:rsid w:val="00E93FE7"/>
    <w:rsid w:val="00E955CB"/>
    <w:rsid w:val="00E96239"/>
    <w:rsid w:val="00E9736B"/>
    <w:rsid w:val="00E97BC7"/>
    <w:rsid w:val="00EA0BDC"/>
    <w:rsid w:val="00EA210D"/>
    <w:rsid w:val="00EA24C1"/>
    <w:rsid w:val="00EA37D0"/>
    <w:rsid w:val="00EA48F9"/>
    <w:rsid w:val="00EA496D"/>
    <w:rsid w:val="00EA518E"/>
    <w:rsid w:val="00EA6465"/>
    <w:rsid w:val="00EA6499"/>
    <w:rsid w:val="00EA6B67"/>
    <w:rsid w:val="00EB093B"/>
    <w:rsid w:val="00EB0ED8"/>
    <w:rsid w:val="00EB1FB5"/>
    <w:rsid w:val="00EB20F0"/>
    <w:rsid w:val="00EB238E"/>
    <w:rsid w:val="00EB2E26"/>
    <w:rsid w:val="00EB310F"/>
    <w:rsid w:val="00EB3238"/>
    <w:rsid w:val="00EB3EBF"/>
    <w:rsid w:val="00EB4736"/>
    <w:rsid w:val="00EB5804"/>
    <w:rsid w:val="00EB6CE5"/>
    <w:rsid w:val="00EC1992"/>
    <w:rsid w:val="00EC21D4"/>
    <w:rsid w:val="00EC23F0"/>
    <w:rsid w:val="00EC2554"/>
    <w:rsid w:val="00EC2C6B"/>
    <w:rsid w:val="00EC744A"/>
    <w:rsid w:val="00ED01DC"/>
    <w:rsid w:val="00ED4866"/>
    <w:rsid w:val="00ED4D46"/>
    <w:rsid w:val="00ED57A4"/>
    <w:rsid w:val="00ED5B12"/>
    <w:rsid w:val="00ED69F2"/>
    <w:rsid w:val="00ED6D7E"/>
    <w:rsid w:val="00ED7486"/>
    <w:rsid w:val="00ED74A9"/>
    <w:rsid w:val="00ED7B24"/>
    <w:rsid w:val="00EE002B"/>
    <w:rsid w:val="00EE0B31"/>
    <w:rsid w:val="00EE21B0"/>
    <w:rsid w:val="00EE24A4"/>
    <w:rsid w:val="00EE351E"/>
    <w:rsid w:val="00EE4455"/>
    <w:rsid w:val="00EE455F"/>
    <w:rsid w:val="00EE61EE"/>
    <w:rsid w:val="00EE66EF"/>
    <w:rsid w:val="00EF05A3"/>
    <w:rsid w:val="00EF3649"/>
    <w:rsid w:val="00EF7176"/>
    <w:rsid w:val="00EF790D"/>
    <w:rsid w:val="00F0027F"/>
    <w:rsid w:val="00F02718"/>
    <w:rsid w:val="00F03524"/>
    <w:rsid w:val="00F074A4"/>
    <w:rsid w:val="00F104D8"/>
    <w:rsid w:val="00F10845"/>
    <w:rsid w:val="00F10F4B"/>
    <w:rsid w:val="00F120C3"/>
    <w:rsid w:val="00F12360"/>
    <w:rsid w:val="00F13B12"/>
    <w:rsid w:val="00F13C6D"/>
    <w:rsid w:val="00F14887"/>
    <w:rsid w:val="00F20483"/>
    <w:rsid w:val="00F20D2D"/>
    <w:rsid w:val="00F210CF"/>
    <w:rsid w:val="00F21A36"/>
    <w:rsid w:val="00F21D60"/>
    <w:rsid w:val="00F2413D"/>
    <w:rsid w:val="00F27036"/>
    <w:rsid w:val="00F27F1F"/>
    <w:rsid w:val="00F30B03"/>
    <w:rsid w:val="00F319B7"/>
    <w:rsid w:val="00F31CFD"/>
    <w:rsid w:val="00F339E2"/>
    <w:rsid w:val="00F3454D"/>
    <w:rsid w:val="00F349E2"/>
    <w:rsid w:val="00F353EE"/>
    <w:rsid w:val="00F35BBA"/>
    <w:rsid w:val="00F35E08"/>
    <w:rsid w:val="00F37591"/>
    <w:rsid w:val="00F40553"/>
    <w:rsid w:val="00F40F81"/>
    <w:rsid w:val="00F426C3"/>
    <w:rsid w:val="00F42B9D"/>
    <w:rsid w:val="00F4454E"/>
    <w:rsid w:val="00F445AF"/>
    <w:rsid w:val="00F45252"/>
    <w:rsid w:val="00F4556D"/>
    <w:rsid w:val="00F456FA"/>
    <w:rsid w:val="00F477F2"/>
    <w:rsid w:val="00F51F8E"/>
    <w:rsid w:val="00F53449"/>
    <w:rsid w:val="00F55C47"/>
    <w:rsid w:val="00F56BD0"/>
    <w:rsid w:val="00F5764C"/>
    <w:rsid w:val="00F6014E"/>
    <w:rsid w:val="00F61167"/>
    <w:rsid w:val="00F61B0B"/>
    <w:rsid w:val="00F622FC"/>
    <w:rsid w:val="00F6281B"/>
    <w:rsid w:val="00F64313"/>
    <w:rsid w:val="00F6514B"/>
    <w:rsid w:val="00F66150"/>
    <w:rsid w:val="00F66C47"/>
    <w:rsid w:val="00F704CD"/>
    <w:rsid w:val="00F70A32"/>
    <w:rsid w:val="00F713A3"/>
    <w:rsid w:val="00F717E7"/>
    <w:rsid w:val="00F71A4F"/>
    <w:rsid w:val="00F72935"/>
    <w:rsid w:val="00F740C0"/>
    <w:rsid w:val="00F74AC3"/>
    <w:rsid w:val="00F80C09"/>
    <w:rsid w:val="00F813A0"/>
    <w:rsid w:val="00F826E4"/>
    <w:rsid w:val="00F832A7"/>
    <w:rsid w:val="00F83C97"/>
    <w:rsid w:val="00F8582A"/>
    <w:rsid w:val="00F8744B"/>
    <w:rsid w:val="00F879C9"/>
    <w:rsid w:val="00F906F3"/>
    <w:rsid w:val="00F90F1F"/>
    <w:rsid w:val="00F91111"/>
    <w:rsid w:val="00F91A27"/>
    <w:rsid w:val="00F91D26"/>
    <w:rsid w:val="00F922EA"/>
    <w:rsid w:val="00F92E96"/>
    <w:rsid w:val="00F92EE0"/>
    <w:rsid w:val="00F94323"/>
    <w:rsid w:val="00F96A68"/>
    <w:rsid w:val="00F97117"/>
    <w:rsid w:val="00FA075C"/>
    <w:rsid w:val="00FA086F"/>
    <w:rsid w:val="00FA09BF"/>
    <w:rsid w:val="00FA17A9"/>
    <w:rsid w:val="00FA3684"/>
    <w:rsid w:val="00FA3694"/>
    <w:rsid w:val="00FA48C0"/>
    <w:rsid w:val="00FA4EFC"/>
    <w:rsid w:val="00FA65E4"/>
    <w:rsid w:val="00FB10A1"/>
    <w:rsid w:val="00FB10F6"/>
    <w:rsid w:val="00FB3BEB"/>
    <w:rsid w:val="00FB5A3E"/>
    <w:rsid w:val="00FB619A"/>
    <w:rsid w:val="00FC07AE"/>
    <w:rsid w:val="00FC0B42"/>
    <w:rsid w:val="00FC14E9"/>
    <w:rsid w:val="00FC4653"/>
    <w:rsid w:val="00FC55AA"/>
    <w:rsid w:val="00FC697F"/>
    <w:rsid w:val="00FC6AF7"/>
    <w:rsid w:val="00FC7C67"/>
    <w:rsid w:val="00FC7CE8"/>
    <w:rsid w:val="00FC7E21"/>
    <w:rsid w:val="00FD10E9"/>
    <w:rsid w:val="00FD1128"/>
    <w:rsid w:val="00FD1E8A"/>
    <w:rsid w:val="00FD22F9"/>
    <w:rsid w:val="00FD2B2F"/>
    <w:rsid w:val="00FD2E85"/>
    <w:rsid w:val="00FD38EA"/>
    <w:rsid w:val="00FD3A4A"/>
    <w:rsid w:val="00FD4EA0"/>
    <w:rsid w:val="00FD5788"/>
    <w:rsid w:val="00FD603B"/>
    <w:rsid w:val="00FD6CFD"/>
    <w:rsid w:val="00FD7485"/>
    <w:rsid w:val="00FD75BA"/>
    <w:rsid w:val="00FE0D7B"/>
    <w:rsid w:val="00FE15D8"/>
    <w:rsid w:val="00FE2995"/>
    <w:rsid w:val="00FE2AF0"/>
    <w:rsid w:val="00FE2C89"/>
    <w:rsid w:val="00FE37BF"/>
    <w:rsid w:val="00FE3983"/>
    <w:rsid w:val="00FE450D"/>
    <w:rsid w:val="00FE4CE5"/>
    <w:rsid w:val="00FE5524"/>
    <w:rsid w:val="00FE56B4"/>
    <w:rsid w:val="00FE6E1A"/>
    <w:rsid w:val="00FE76C9"/>
    <w:rsid w:val="00FE79C3"/>
    <w:rsid w:val="00FF0326"/>
    <w:rsid w:val="00FF03F0"/>
    <w:rsid w:val="00FF0777"/>
    <w:rsid w:val="00FF0962"/>
    <w:rsid w:val="00FF0AB7"/>
    <w:rsid w:val="00FF1F2F"/>
    <w:rsid w:val="00FF2561"/>
    <w:rsid w:val="00FF2B2D"/>
    <w:rsid w:val="00FF33A6"/>
    <w:rsid w:val="00FF43EA"/>
    <w:rsid w:val="00FF4B79"/>
    <w:rsid w:val="00FF56B9"/>
    <w:rsid w:val="00FF5730"/>
    <w:rsid w:val="00FF6A45"/>
    <w:rsid w:val="00FF75C1"/>
    <w:rsid w:val="014A054F"/>
    <w:rsid w:val="01706C33"/>
    <w:rsid w:val="01E546A3"/>
    <w:rsid w:val="03235305"/>
    <w:rsid w:val="03F9755F"/>
    <w:rsid w:val="0461263F"/>
    <w:rsid w:val="04CA71CC"/>
    <w:rsid w:val="08F227FF"/>
    <w:rsid w:val="096F7D8B"/>
    <w:rsid w:val="09AB06F2"/>
    <w:rsid w:val="0ADA4F4D"/>
    <w:rsid w:val="0CC83351"/>
    <w:rsid w:val="0D9F1264"/>
    <w:rsid w:val="0F317386"/>
    <w:rsid w:val="11301FEB"/>
    <w:rsid w:val="12823E38"/>
    <w:rsid w:val="14EE2CA6"/>
    <w:rsid w:val="18C53E64"/>
    <w:rsid w:val="19F332EF"/>
    <w:rsid w:val="1A0D5D5B"/>
    <w:rsid w:val="1A487C41"/>
    <w:rsid w:val="1B46447D"/>
    <w:rsid w:val="1B52170D"/>
    <w:rsid w:val="1BC7149F"/>
    <w:rsid w:val="1E546757"/>
    <w:rsid w:val="1E9A6B00"/>
    <w:rsid w:val="245569C0"/>
    <w:rsid w:val="247730B9"/>
    <w:rsid w:val="28441612"/>
    <w:rsid w:val="29A83FD0"/>
    <w:rsid w:val="2A960544"/>
    <w:rsid w:val="2AFB5C6F"/>
    <w:rsid w:val="2E1C45AA"/>
    <w:rsid w:val="2E4D2EA0"/>
    <w:rsid w:val="2E833241"/>
    <w:rsid w:val="2F6243A8"/>
    <w:rsid w:val="30C32E69"/>
    <w:rsid w:val="32456B21"/>
    <w:rsid w:val="332C12D1"/>
    <w:rsid w:val="334D1BF8"/>
    <w:rsid w:val="360D5B55"/>
    <w:rsid w:val="3903321E"/>
    <w:rsid w:val="398473DA"/>
    <w:rsid w:val="3A4734B3"/>
    <w:rsid w:val="3AF06B1A"/>
    <w:rsid w:val="3C2129DB"/>
    <w:rsid w:val="3CCC46DD"/>
    <w:rsid w:val="3E021D6A"/>
    <w:rsid w:val="406F0F9B"/>
    <w:rsid w:val="4175135F"/>
    <w:rsid w:val="41A13217"/>
    <w:rsid w:val="425915E0"/>
    <w:rsid w:val="42B379E5"/>
    <w:rsid w:val="4346035F"/>
    <w:rsid w:val="43F72975"/>
    <w:rsid w:val="45D40FE9"/>
    <w:rsid w:val="476C2AF3"/>
    <w:rsid w:val="478B6ACD"/>
    <w:rsid w:val="48A8550F"/>
    <w:rsid w:val="49003D8F"/>
    <w:rsid w:val="490F2E94"/>
    <w:rsid w:val="49746E22"/>
    <w:rsid w:val="4A6F2252"/>
    <w:rsid w:val="51535DB1"/>
    <w:rsid w:val="52A97E97"/>
    <w:rsid w:val="52D61C2B"/>
    <w:rsid w:val="52EE72FF"/>
    <w:rsid w:val="53894AA8"/>
    <w:rsid w:val="55387720"/>
    <w:rsid w:val="5A324227"/>
    <w:rsid w:val="5A7206B7"/>
    <w:rsid w:val="5B1B7A6C"/>
    <w:rsid w:val="5D5E39B0"/>
    <w:rsid w:val="5D9E6B60"/>
    <w:rsid w:val="60240B24"/>
    <w:rsid w:val="61A80A23"/>
    <w:rsid w:val="66F80740"/>
    <w:rsid w:val="670B36D1"/>
    <w:rsid w:val="67F10663"/>
    <w:rsid w:val="68A76FA9"/>
    <w:rsid w:val="6A9953C4"/>
    <w:rsid w:val="6AB23DF7"/>
    <w:rsid w:val="6D0128A6"/>
    <w:rsid w:val="6DA32D73"/>
    <w:rsid w:val="6F491B86"/>
    <w:rsid w:val="6FEA2B40"/>
    <w:rsid w:val="728F600B"/>
    <w:rsid w:val="72F23963"/>
    <w:rsid w:val="737729CB"/>
    <w:rsid w:val="744D40BF"/>
    <w:rsid w:val="754A47E2"/>
    <w:rsid w:val="762705F1"/>
    <w:rsid w:val="76481D09"/>
    <w:rsid w:val="79CC2136"/>
    <w:rsid w:val="7BD3595D"/>
    <w:rsid w:val="7E431525"/>
    <w:rsid w:val="7F5137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260"/>
      <w:jc w:val="left"/>
    </w:pPr>
    <w:rPr>
      <w:sz w:val="18"/>
      <w:szCs w:val="18"/>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semiHidden/>
    <w:qFormat/>
    <w:uiPriority w:val="0"/>
    <w:pPr>
      <w:jc w:val="left"/>
    </w:pPr>
  </w:style>
  <w:style w:type="paragraph" w:styleId="8">
    <w:name w:val="Body Text 3"/>
    <w:basedOn w:val="1"/>
    <w:autoRedefine/>
    <w:unhideWhenUsed/>
    <w:qFormat/>
    <w:uiPriority w:val="99"/>
    <w:pPr>
      <w:spacing w:after="120"/>
    </w:pPr>
    <w:rPr>
      <w:color w:val="595959"/>
      <w:sz w:val="16"/>
    </w:rPr>
  </w:style>
  <w:style w:type="paragraph" w:styleId="9">
    <w:name w:val="Body Text"/>
    <w:basedOn w:val="1"/>
    <w:next w:val="1"/>
    <w:link w:val="63"/>
    <w:autoRedefine/>
    <w:qFormat/>
    <w:uiPriority w:val="0"/>
    <w:pPr>
      <w:spacing w:after="120"/>
    </w:pPr>
  </w:style>
  <w:style w:type="paragraph" w:styleId="10">
    <w:name w:val="Body Text Indent"/>
    <w:basedOn w:val="1"/>
    <w:autoRedefine/>
    <w:qFormat/>
    <w:uiPriority w:val="0"/>
    <w:pPr>
      <w:spacing w:line="360" w:lineRule="auto"/>
      <w:ind w:firstLine="420" w:firstLineChars="200"/>
    </w:pPr>
    <w:rPr>
      <w:bCs/>
      <w:szCs w:val="30"/>
    </w:rPr>
  </w:style>
  <w:style w:type="paragraph" w:styleId="11">
    <w:name w:val="List 2"/>
    <w:basedOn w:val="1"/>
    <w:autoRedefine/>
    <w:qFormat/>
    <w:uiPriority w:val="0"/>
    <w:pPr>
      <w:adjustRightInd w:val="0"/>
      <w:spacing w:line="360" w:lineRule="atLeast"/>
      <w:ind w:left="100" w:leftChars="200" w:hanging="200" w:hangingChars="200"/>
      <w:jc w:val="left"/>
      <w:textAlignment w:val="baseline"/>
    </w:pPr>
    <w:rPr>
      <w:kern w:val="0"/>
      <w:sz w:val="24"/>
      <w:szCs w:val="20"/>
    </w:rPr>
  </w:style>
  <w:style w:type="paragraph" w:styleId="12">
    <w:name w:val="List Continue"/>
    <w:basedOn w:val="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autoRedefine/>
    <w:qFormat/>
    <w:uiPriority w:val="39"/>
    <w:pPr>
      <w:ind w:left="840"/>
      <w:jc w:val="left"/>
    </w:pPr>
    <w:rPr>
      <w:sz w:val="18"/>
      <w:szCs w:val="18"/>
    </w:rPr>
  </w:style>
  <w:style w:type="paragraph" w:styleId="14">
    <w:name w:val="toc 3"/>
    <w:basedOn w:val="1"/>
    <w:next w:val="1"/>
    <w:autoRedefine/>
    <w:qFormat/>
    <w:uiPriority w:val="39"/>
    <w:pPr>
      <w:ind w:left="420"/>
      <w:jc w:val="left"/>
    </w:pPr>
    <w:rPr>
      <w:i/>
      <w:iCs/>
      <w:sz w:val="20"/>
      <w:szCs w:val="20"/>
    </w:rPr>
  </w:style>
  <w:style w:type="paragraph" w:styleId="15">
    <w:name w:val="Plain Text"/>
    <w:basedOn w:val="1"/>
    <w:link w:val="69"/>
    <w:autoRedefine/>
    <w:qFormat/>
    <w:uiPriority w:val="0"/>
    <w:rPr>
      <w:rFonts w:ascii="宋体" w:hAnsi="Courier New"/>
      <w:szCs w:val="20"/>
    </w:rPr>
  </w:style>
  <w:style w:type="paragraph" w:styleId="16">
    <w:name w:val="toc 8"/>
    <w:basedOn w:val="1"/>
    <w:next w:val="1"/>
    <w:autoRedefine/>
    <w:qFormat/>
    <w:uiPriority w:val="39"/>
    <w:pPr>
      <w:ind w:left="1470"/>
      <w:jc w:val="left"/>
    </w:pPr>
    <w:rPr>
      <w:sz w:val="18"/>
      <w:szCs w:val="18"/>
    </w:rPr>
  </w:style>
  <w:style w:type="paragraph" w:styleId="17">
    <w:name w:val="Date"/>
    <w:basedOn w:val="1"/>
    <w:next w:val="1"/>
    <w:link w:val="77"/>
    <w:autoRedefine/>
    <w:qFormat/>
    <w:uiPriority w:val="0"/>
    <w:pPr>
      <w:ind w:left="100" w:leftChars="2500"/>
    </w:p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link w:val="67"/>
    <w:autoRedefine/>
    <w:semiHidden/>
    <w:qFormat/>
    <w:uiPriority w:val="99"/>
    <w:rPr>
      <w:sz w:val="18"/>
      <w:szCs w:val="18"/>
    </w:rPr>
  </w:style>
  <w:style w:type="paragraph" w:styleId="20">
    <w:name w:val="footer"/>
    <w:basedOn w:val="1"/>
    <w:link w:val="72"/>
    <w:autoRedefine/>
    <w:qFormat/>
    <w:uiPriority w:val="0"/>
    <w:pPr>
      <w:tabs>
        <w:tab w:val="center" w:pos="4153"/>
        <w:tab w:val="right" w:pos="8306"/>
      </w:tabs>
      <w:snapToGrid w:val="0"/>
      <w:jc w:val="left"/>
    </w:pPr>
    <w:rPr>
      <w:sz w:val="18"/>
      <w:szCs w:val="18"/>
    </w:rPr>
  </w:style>
  <w:style w:type="paragraph" w:styleId="21">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9061"/>
      </w:tabs>
      <w:spacing w:before="120" w:after="120"/>
      <w:jc w:val="left"/>
    </w:pPr>
    <w:rPr>
      <w:b/>
      <w:bCs/>
      <w:caps/>
      <w:sz w:val="20"/>
      <w:szCs w:val="20"/>
    </w:rPr>
  </w:style>
  <w:style w:type="paragraph" w:styleId="23">
    <w:name w:val="toc 4"/>
    <w:basedOn w:val="1"/>
    <w:next w:val="1"/>
    <w:autoRedefine/>
    <w:qFormat/>
    <w:uiPriority w:val="39"/>
    <w:pPr>
      <w:ind w:left="630"/>
      <w:jc w:val="left"/>
    </w:pPr>
    <w:rPr>
      <w:sz w:val="18"/>
      <w:szCs w:val="18"/>
    </w:rPr>
  </w:style>
  <w:style w:type="paragraph" w:styleId="24">
    <w:name w:val="footnote text"/>
    <w:basedOn w:val="1"/>
    <w:autoRedefine/>
    <w:qFormat/>
    <w:uiPriority w:val="0"/>
    <w:pPr>
      <w:adjustRightInd w:val="0"/>
      <w:spacing w:line="312" w:lineRule="atLeast"/>
      <w:jc w:val="left"/>
      <w:textAlignment w:val="baseline"/>
    </w:pPr>
    <w:rPr>
      <w:sz w:val="18"/>
    </w:rPr>
  </w:style>
  <w:style w:type="paragraph" w:styleId="25">
    <w:name w:val="toc 6"/>
    <w:basedOn w:val="1"/>
    <w:next w:val="1"/>
    <w:autoRedefine/>
    <w:qFormat/>
    <w:uiPriority w:val="39"/>
    <w:pPr>
      <w:ind w:left="1050"/>
      <w:jc w:val="left"/>
    </w:pPr>
    <w:rPr>
      <w:sz w:val="18"/>
      <w:szCs w:val="18"/>
    </w:rPr>
  </w:style>
  <w:style w:type="paragraph" w:styleId="26">
    <w:name w:val="Body Text Indent 3"/>
    <w:basedOn w:val="1"/>
    <w:link w:val="66"/>
    <w:autoRedefine/>
    <w:qFormat/>
    <w:uiPriority w:val="0"/>
    <w:pPr>
      <w:spacing w:after="120"/>
      <w:ind w:left="420" w:leftChars="200"/>
    </w:pPr>
    <w:rPr>
      <w:sz w:val="16"/>
      <w:szCs w:val="16"/>
    </w:rPr>
  </w:style>
  <w:style w:type="paragraph" w:styleId="27">
    <w:name w:val="toc 2"/>
    <w:basedOn w:val="1"/>
    <w:next w:val="1"/>
    <w:autoRedefine/>
    <w:qFormat/>
    <w:uiPriority w:val="39"/>
    <w:pPr>
      <w:ind w:left="210"/>
      <w:jc w:val="left"/>
    </w:pPr>
    <w:rPr>
      <w:smallCaps/>
      <w:sz w:val="20"/>
      <w:szCs w:val="20"/>
    </w:rPr>
  </w:style>
  <w:style w:type="paragraph" w:styleId="28">
    <w:name w:val="toc 9"/>
    <w:basedOn w:val="1"/>
    <w:next w:val="1"/>
    <w:autoRedefine/>
    <w:qFormat/>
    <w:uiPriority w:val="39"/>
    <w:pPr>
      <w:ind w:left="1680"/>
      <w:jc w:val="left"/>
    </w:pPr>
    <w:rPr>
      <w:sz w:val="18"/>
      <w:szCs w:val="18"/>
    </w:rPr>
  </w:style>
  <w:style w:type="paragraph" w:styleId="29">
    <w:name w:val="HTML Preformatted"/>
    <w:basedOn w:val="1"/>
    <w:link w:val="7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1">
    <w:name w:val="index 1"/>
    <w:basedOn w:val="1"/>
    <w:next w:val="1"/>
    <w:autoRedefine/>
    <w:qFormat/>
    <w:uiPriority w:val="0"/>
    <w:pPr>
      <w:spacing w:line="360" w:lineRule="auto"/>
    </w:pPr>
    <w:rPr>
      <w:rFonts w:ascii="仿宋_GB2312" w:eastAsia="仿宋_GB2312"/>
      <w:sz w:val="24"/>
      <w:szCs w:val="20"/>
    </w:rPr>
  </w:style>
  <w:style w:type="paragraph" w:styleId="32">
    <w:name w:val="Title"/>
    <w:basedOn w:val="1"/>
    <w:next w:val="1"/>
    <w:link w:val="73"/>
    <w:autoRedefine/>
    <w:qFormat/>
    <w:uiPriority w:val="0"/>
    <w:pPr>
      <w:spacing w:before="240" w:after="60"/>
      <w:jc w:val="center"/>
      <w:outlineLvl w:val="0"/>
    </w:pPr>
    <w:rPr>
      <w:rFonts w:ascii="等线 Light" w:hAnsi="等线 Light"/>
      <w:b/>
      <w:bCs/>
      <w:sz w:val="32"/>
      <w:szCs w:val="32"/>
    </w:rPr>
  </w:style>
  <w:style w:type="paragraph" w:styleId="33">
    <w:name w:val="annotation subject"/>
    <w:basedOn w:val="7"/>
    <w:next w:val="7"/>
    <w:autoRedefine/>
    <w:semiHidden/>
    <w:qFormat/>
    <w:uiPriority w:val="0"/>
    <w:rPr>
      <w:b/>
      <w:bCs/>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rFonts w:hint="eastAsia" w:ascii="微软雅黑" w:hAnsi="微软雅黑" w:eastAsia="微软雅黑" w:cs="微软雅黑"/>
      <w:color w:val="02396F"/>
      <w:u w:val="single"/>
    </w:rPr>
  </w:style>
  <w:style w:type="character" w:styleId="40">
    <w:name w:val="Emphasis"/>
    <w:autoRedefine/>
    <w:qFormat/>
    <w:uiPriority w:val="20"/>
    <w:rPr>
      <w:color w:val="CC0000"/>
    </w:rPr>
  </w:style>
  <w:style w:type="character" w:styleId="41">
    <w:name w:val="Hyperlink"/>
    <w:autoRedefine/>
    <w:qFormat/>
    <w:uiPriority w:val="99"/>
    <w:rPr>
      <w:rFonts w:ascii="微软雅黑" w:hAnsi="微软雅黑" w:eastAsia="微软雅黑" w:cs="微软雅黑"/>
      <w:color w:val="02396F"/>
      <w:u w:val="single"/>
    </w:rPr>
  </w:style>
  <w:style w:type="character" w:styleId="42">
    <w:name w:val="annotation reference"/>
    <w:autoRedefine/>
    <w:semiHidden/>
    <w:qFormat/>
    <w:uiPriority w:val="0"/>
    <w:rPr>
      <w:sz w:val="21"/>
      <w:szCs w:val="21"/>
    </w:rPr>
  </w:style>
  <w:style w:type="paragraph" w:customStyle="1" w:styleId="43">
    <w:name w:val="Char Char Char Char Char Char Char Char Char Char Char Char Char Char Char Char"/>
    <w:basedOn w:val="1"/>
    <w:autoRedefine/>
    <w:qFormat/>
    <w:uiPriority w:val="0"/>
    <w:pPr>
      <w:tabs>
        <w:tab w:val="left" w:pos="360"/>
      </w:tabs>
    </w:pPr>
    <w:rPr>
      <w:sz w:val="24"/>
    </w:rPr>
  </w:style>
  <w:style w:type="paragraph" w:customStyle="1" w:styleId="44">
    <w:name w:val="列出段落1"/>
    <w:basedOn w:val="1"/>
    <w:autoRedefine/>
    <w:qFormat/>
    <w:uiPriority w:val="0"/>
    <w:pPr>
      <w:ind w:firstLine="420" w:firstLineChars="200"/>
    </w:pPr>
    <w:rPr>
      <w:szCs w:val="22"/>
    </w:rPr>
  </w:style>
  <w:style w:type="paragraph" w:customStyle="1" w:styleId="45">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
    <w:name w:val="Char Char7"/>
    <w:basedOn w:val="1"/>
    <w:autoRedefine/>
    <w:qFormat/>
    <w:uiPriority w:val="0"/>
    <w:rPr>
      <w:szCs w:val="20"/>
    </w:rPr>
  </w:style>
  <w:style w:type="paragraph" w:customStyle="1" w:styleId="47">
    <w:name w:val="列出段落2"/>
    <w:basedOn w:val="1"/>
    <w:autoRedefine/>
    <w:qFormat/>
    <w:uiPriority w:val="34"/>
    <w:pPr>
      <w:ind w:firstLine="420" w:firstLineChars="200"/>
    </w:pPr>
  </w:style>
  <w:style w:type="paragraph" w:customStyle="1" w:styleId="48">
    <w:name w:val="Char1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
    <w:name w:val="_Style 66"/>
    <w:autoRedefine/>
    <w:semiHidden/>
    <w:qFormat/>
    <w:uiPriority w:val="99"/>
    <w:rPr>
      <w:rFonts w:ascii="Calibri" w:hAnsi="Calibri" w:eastAsia="宋体" w:cs="宋体"/>
      <w:kern w:val="2"/>
      <w:sz w:val="21"/>
      <w:szCs w:val="24"/>
      <w:lang w:val="en-US" w:eastAsia="zh-CN" w:bidi="ar-SA"/>
    </w:rPr>
  </w:style>
  <w:style w:type="paragraph" w:customStyle="1" w:styleId="50">
    <w:name w:val="Char Char Char Char Char Char Char Char Char Char Char Char1 Char"/>
    <w:basedOn w:val="1"/>
    <w:autoRedefine/>
    <w:qFormat/>
    <w:uiPriority w:val="0"/>
    <w:pPr>
      <w:snapToGrid w:val="0"/>
      <w:spacing w:line="360" w:lineRule="auto"/>
      <w:ind w:firstLine="200" w:firstLineChars="200"/>
    </w:pPr>
    <w:rPr>
      <w:rFonts w:eastAsia="仿宋_GB2312"/>
      <w:sz w:val="24"/>
    </w:rPr>
  </w:style>
  <w:style w:type="paragraph" w:customStyle="1" w:styleId="51">
    <w:name w:val="12"/>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52">
    <w:name w:val="zw"/>
    <w:basedOn w:val="1"/>
    <w:autoRedefine/>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53">
    <w:name w:val="Char1 Char Char Char1"/>
    <w:basedOn w:val="1"/>
    <w:autoRedefine/>
    <w:qFormat/>
    <w:uiPriority w:val="0"/>
    <w:rPr>
      <w:szCs w:val="20"/>
    </w:rPr>
  </w:style>
  <w:style w:type="paragraph" w:customStyle="1" w:styleId="54">
    <w:name w:val="juzhong"/>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5">
    <w:name w:val="我的正文"/>
    <w:basedOn w:val="1"/>
    <w:autoRedefine/>
    <w:qFormat/>
    <w:uiPriority w:val="0"/>
    <w:pPr>
      <w:spacing w:line="360" w:lineRule="auto"/>
      <w:ind w:firstLine="200" w:firstLineChars="200"/>
    </w:pPr>
    <w:rPr>
      <w:rFonts w:eastAsia="仿宋_GB2312"/>
      <w:sz w:val="32"/>
      <w:szCs w:val="22"/>
    </w:rPr>
  </w:style>
  <w:style w:type="paragraph" w:customStyle="1" w:styleId="56">
    <w:name w:val="Table Paragraph"/>
    <w:basedOn w:val="1"/>
    <w:autoRedefine/>
    <w:qFormat/>
    <w:uiPriority w:val="1"/>
    <w:pPr>
      <w:autoSpaceDE w:val="0"/>
      <w:autoSpaceDN w:val="0"/>
      <w:jc w:val="left"/>
    </w:pPr>
    <w:rPr>
      <w:rFonts w:ascii="宋体" w:hAnsi="宋体"/>
      <w:kern w:val="0"/>
      <w:sz w:val="22"/>
      <w:szCs w:val="22"/>
      <w:lang w:eastAsia="en-US"/>
    </w:rPr>
  </w:style>
  <w:style w:type="paragraph" w:customStyle="1" w:styleId="57">
    <w:name w:val="样式 样式 样式 样式 标题 2 + 宋体 五号 非加粗 黑色 + 段前: 6 磅 段后: 0 磅 行距: 单倍行距 + 段前:..."/>
    <w:basedOn w:val="58"/>
    <w:autoRedefine/>
    <w:qFormat/>
    <w:uiPriority w:val="0"/>
    <w:rPr>
      <w:b/>
      <w:bCs/>
    </w:rPr>
  </w:style>
  <w:style w:type="paragraph" w:customStyle="1" w:styleId="58">
    <w:name w:val="样式 样式 样式 标题 2 + 宋体 五号 非加粗 黑色 + 段前: 6 磅 段后: 0 磅 行距: 单倍行距 + 段前: 12..."/>
    <w:basedOn w:val="59"/>
    <w:autoRedefine/>
    <w:qFormat/>
    <w:uiPriority w:val="0"/>
    <w:pPr>
      <w:spacing w:before="240"/>
    </w:pPr>
  </w:style>
  <w:style w:type="paragraph" w:customStyle="1" w:styleId="59">
    <w:name w:val="样式 样式 标题 2 + 宋体 五号 非加粗 黑色 + 段前: 6 磅 段后: 0 磅 行距: 单倍行距"/>
    <w:basedOn w:val="60"/>
    <w:autoRedefine/>
    <w:qFormat/>
    <w:uiPriority w:val="0"/>
    <w:pPr>
      <w:spacing w:line="240" w:lineRule="auto"/>
    </w:pPr>
  </w:style>
  <w:style w:type="paragraph" w:customStyle="1" w:styleId="60">
    <w:name w:val="样式 标题 2 + 宋体 五号 非加粗 黑色"/>
    <w:basedOn w:val="3"/>
    <w:autoRedefine/>
    <w:qFormat/>
    <w:uiPriority w:val="0"/>
    <w:rPr>
      <w:rFonts w:ascii="宋体" w:hAnsi="宋体" w:eastAsia="宋体"/>
      <w:b w:val="0"/>
      <w:color w:val="000000"/>
      <w:sz w:val="21"/>
    </w:rPr>
  </w:style>
  <w:style w:type="character" w:customStyle="1" w:styleId="61">
    <w:name w:val="标题 2 字符"/>
    <w:link w:val="3"/>
    <w:autoRedefine/>
    <w:qFormat/>
    <w:uiPriority w:val="0"/>
    <w:rPr>
      <w:rFonts w:ascii="Arial" w:hAnsi="Arial" w:eastAsia="黑体"/>
      <w:b/>
      <w:sz w:val="30"/>
    </w:rPr>
  </w:style>
  <w:style w:type="character" w:customStyle="1" w:styleId="62">
    <w:name w:val="纯文本 Char1"/>
    <w:autoRedefine/>
    <w:qFormat/>
    <w:uiPriority w:val="0"/>
    <w:rPr>
      <w:rFonts w:ascii="宋体" w:hAnsi="Courier New" w:eastAsia="宋体"/>
      <w:kern w:val="2"/>
      <w:sz w:val="21"/>
      <w:lang w:val="en-US" w:eastAsia="zh-CN" w:bidi="ar-SA"/>
    </w:rPr>
  </w:style>
  <w:style w:type="character" w:customStyle="1" w:styleId="63">
    <w:name w:val="正文文本 字符"/>
    <w:link w:val="9"/>
    <w:autoRedefine/>
    <w:qFormat/>
    <w:uiPriority w:val="0"/>
    <w:rPr>
      <w:kern w:val="2"/>
      <w:sz w:val="21"/>
      <w:szCs w:val="24"/>
    </w:rPr>
  </w:style>
  <w:style w:type="character" w:customStyle="1" w:styleId="64">
    <w:name w:val="纯文本 Char"/>
    <w:autoRedefine/>
    <w:qFormat/>
    <w:uiPriority w:val="0"/>
    <w:rPr>
      <w:rFonts w:ascii="宋体" w:hAnsi="Courier New" w:eastAsia="宋体"/>
      <w:kern w:val="2"/>
      <w:sz w:val="21"/>
      <w:lang w:val="en-US" w:eastAsia="zh-CN" w:bidi="ar-SA"/>
    </w:rPr>
  </w:style>
  <w:style w:type="character" w:customStyle="1" w:styleId="65">
    <w:name w:val="font51"/>
    <w:autoRedefine/>
    <w:qFormat/>
    <w:uiPriority w:val="0"/>
    <w:rPr>
      <w:rFonts w:hint="eastAsia" w:ascii="宋体" w:hAnsi="宋体" w:eastAsia="宋体" w:cs="宋体"/>
      <w:color w:val="000000"/>
      <w:sz w:val="24"/>
      <w:szCs w:val="24"/>
      <w:u w:val="none"/>
      <w:vertAlign w:val="subscript"/>
    </w:rPr>
  </w:style>
  <w:style w:type="character" w:customStyle="1" w:styleId="66">
    <w:name w:val="正文文本缩进 3 字符"/>
    <w:link w:val="26"/>
    <w:autoRedefine/>
    <w:qFormat/>
    <w:uiPriority w:val="0"/>
    <w:rPr>
      <w:kern w:val="2"/>
      <w:sz w:val="16"/>
      <w:szCs w:val="16"/>
    </w:rPr>
  </w:style>
  <w:style w:type="character" w:customStyle="1" w:styleId="67">
    <w:name w:val="批注框文本 字符"/>
    <w:link w:val="19"/>
    <w:autoRedefine/>
    <w:semiHidden/>
    <w:qFormat/>
    <w:uiPriority w:val="99"/>
    <w:rPr>
      <w:kern w:val="2"/>
      <w:sz w:val="18"/>
      <w:szCs w:val="18"/>
    </w:rPr>
  </w:style>
  <w:style w:type="character" w:customStyle="1" w:styleId="68">
    <w:name w:val="displayarti"/>
    <w:autoRedefine/>
    <w:qFormat/>
    <w:uiPriority w:val="0"/>
    <w:rPr>
      <w:color w:val="FFFFFF"/>
      <w:shd w:val="clear" w:color="auto" w:fill="A00000"/>
    </w:rPr>
  </w:style>
  <w:style w:type="character" w:customStyle="1" w:styleId="69">
    <w:name w:val="纯文本 字符"/>
    <w:link w:val="15"/>
    <w:autoRedefine/>
    <w:qFormat/>
    <w:uiPriority w:val="0"/>
    <w:rPr>
      <w:rFonts w:ascii="宋体" w:hAnsi="Courier New" w:eastAsia="宋体"/>
      <w:kern w:val="2"/>
      <w:sz w:val="21"/>
      <w:lang w:val="en-US" w:eastAsia="zh-CN" w:bidi="ar-SA"/>
    </w:rPr>
  </w:style>
  <w:style w:type="character" w:customStyle="1" w:styleId="70">
    <w:name w:val="页眉 字符"/>
    <w:link w:val="21"/>
    <w:autoRedefine/>
    <w:qFormat/>
    <w:uiPriority w:val="0"/>
    <w:rPr>
      <w:kern w:val="2"/>
      <w:sz w:val="18"/>
      <w:szCs w:val="18"/>
    </w:rPr>
  </w:style>
  <w:style w:type="character" w:customStyle="1" w:styleId="71">
    <w:name w:val="HTML 预设格式 字符"/>
    <w:link w:val="29"/>
    <w:autoRedefine/>
    <w:qFormat/>
    <w:uiPriority w:val="99"/>
    <w:rPr>
      <w:rFonts w:ascii="宋体" w:hAnsi="宋体" w:cs="宋体"/>
      <w:sz w:val="24"/>
      <w:szCs w:val="24"/>
    </w:rPr>
  </w:style>
  <w:style w:type="character" w:customStyle="1" w:styleId="72">
    <w:name w:val="页脚 字符"/>
    <w:link w:val="20"/>
    <w:autoRedefine/>
    <w:qFormat/>
    <w:uiPriority w:val="0"/>
    <w:rPr>
      <w:kern w:val="2"/>
      <w:sz w:val="18"/>
      <w:szCs w:val="18"/>
    </w:rPr>
  </w:style>
  <w:style w:type="character" w:customStyle="1" w:styleId="73">
    <w:name w:val="标题 字符"/>
    <w:link w:val="32"/>
    <w:autoRedefine/>
    <w:qFormat/>
    <w:uiPriority w:val="0"/>
    <w:rPr>
      <w:rFonts w:ascii="等线 Light" w:hAnsi="等线 Light" w:cs="Times New Roman"/>
      <w:b/>
      <w:bCs/>
      <w:kern w:val="2"/>
      <w:sz w:val="32"/>
      <w:szCs w:val="32"/>
    </w:rPr>
  </w:style>
  <w:style w:type="character" w:customStyle="1" w:styleId="74">
    <w:name w:val="qxdate"/>
    <w:autoRedefine/>
    <w:qFormat/>
    <w:uiPriority w:val="0"/>
    <w:rPr>
      <w:color w:val="333333"/>
      <w:sz w:val="12"/>
      <w:szCs w:val="12"/>
    </w:rPr>
  </w:style>
  <w:style w:type="character" w:customStyle="1" w:styleId="75">
    <w:name w:val="cfdate"/>
    <w:autoRedefine/>
    <w:qFormat/>
    <w:uiPriority w:val="0"/>
    <w:rPr>
      <w:color w:val="333333"/>
      <w:sz w:val="12"/>
      <w:szCs w:val="12"/>
    </w:rPr>
  </w:style>
  <w:style w:type="character" w:customStyle="1" w:styleId="76">
    <w:name w:val="标题 1 字符"/>
    <w:link w:val="2"/>
    <w:autoRedefine/>
    <w:qFormat/>
    <w:uiPriority w:val="0"/>
    <w:rPr>
      <w:b/>
      <w:bCs/>
      <w:kern w:val="44"/>
      <w:sz w:val="44"/>
      <w:szCs w:val="44"/>
    </w:rPr>
  </w:style>
  <w:style w:type="character" w:customStyle="1" w:styleId="77">
    <w:name w:val="日期 字符"/>
    <w:link w:val="17"/>
    <w:autoRedefine/>
    <w:qFormat/>
    <w:uiPriority w:val="0"/>
    <w:rPr>
      <w:kern w:val="2"/>
      <w:sz w:val="21"/>
      <w:szCs w:val="24"/>
    </w:rPr>
  </w:style>
  <w:style w:type="character" w:customStyle="1" w:styleId="78">
    <w:name w:val="redfilenumber"/>
    <w:autoRedefine/>
    <w:qFormat/>
    <w:uiPriority w:val="0"/>
    <w:rPr>
      <w:color w:val="BA2636"/>
      <w:sz w:val="12"/>
      <w:szCs w:val="12"/>
    </w:rPr>
  </w:style>
  <w:style w:type="character" w:customStyle="1" w:styleId="79">
    <w:name w:val="gjfg"/>
    <w:basedOn w:val="36"/>
    <w:autoRedefine/>
    <w:qFormat/>
    <w:uiPriority w:val="0"/>
  </w:style>
  <w:style w:type="character" w:customStyle="1" w:styleId="80">
    <w:name w:val="redfilefwwh"/>
    <w:autoRedefine/>
    <w:qFormat/>
    <w:uiPriority w:val="0"/>
    <w:rPr>
      <w:color w:val="BA2636"/>
      <w:sz w:val="12"/>
      <w:szCs w:val="12"/>
    </w:rPr>
  </w:style>
  <w:style w:type="character" w:customStyle="1" w:styleId="81">
    <w:name w:val="article_f14"/>
    <w:basedOn w:val="3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6486</Words>
  <Characters>7038</Characters>
  <Lines>136</Lines>
  <Paragraphs>38</Paragraphs>
  <TotalTime>2</TotalTime>
  <ScaleCrop>false</ScaleCrop>
  <LinksUpToDate>false</LinksUpToDate>
  <CharactersWithSpaces>7656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2019-12-04T06:49:00Z</dcterms:created>
  <dc:creator>YM.S</dc:creator>
  <cp:lastModifiedBy>Administrator</cp:lastModifiedBy>
  <cp:lastPrinted>2021-12-08T13:47:00Z</cp:lastPrinted>
  <dcterms:modified xsi:type="dcterms:W3CDTF">2025-08-19T16:00:59Z</dcterms:modified>
  <dc:title>北京市东城区人民政府国有资产监督管理委员会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222FC23928B4476387607D35FDF1B546_13</vt:lpwstr>
  </property>
  <property fmtid="{D5CDD505-2E9C-101B-9397-08002B2CF9AE}" pid="4" name="KSOTemplateDocerSaveRecord">
    <vt:lpwstr>eyJoZGlkIjoiNzM5YjljOGYzYTMwMDE2M2Q1ZDI5OGVkMDQxNWEwNTAiLCJ1c2VySWQiOiIxMTM5OTU5OTc5In0=</vt:lpwstr>
  </property>
</Properties>
</file>