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37A62">
      <w:pPr>
        <w:spacing w:line="560" w:lineRule="exact"/>
        <w:rPr>
          <w:rFonts w:hint="eastAsia" w:ascii="仿宋_GB2312" w:hAnsi="仿宋_GB2312" w:eastAsia="仿宋_GB2312" w:cs="仿宋_GB2312"/>
          <w:b/>
          <w:sz w:val="24"/>
          <w:highlight w:val="none"/>
        </w:rPr>
      </w:pPr>
    </w:p>
    <w:p w14:paraId="167AFC90">
      <w:pPr>
        <w:spacing w:line="560" w:lineRule="exact"/>
        <w:rPr>
          <w:rFonts w:hint="eastAsia" w:ascii="仿宋_GB2312" w:hAnsi="仿宋_GB2312" w:eastAsia="仿宋_GB2312" w:cs="仿宋_GB2312"/>
          <w:b/>
          <w:sz w:val="24"/>
          <w:highlight w:val="none"/>
        </w:rPr>
      </w:pPr>
    </w:p>
    <w:p w14:paraId="0737D6A4">
      <w:pPr>
        <w:spacing w:line="560" w:lineRule="exact"/>
        <w:jc w:val="center"/>
        <w:rPr>
          <w:rFonts w:hint="eastAsia" w:ascii="仿宋_GB2312" w:hAnsi="仿宋_GB2312" w:eastAsia="仿宋_GB2312" w:cs="仿宋_GB2312"/>
          <w:b/>
          <w:sz w:val="24"/>
          <w:highlight w:val="none"/>
        </w:rPr>
      </w:pPr>
    </w:p>
    <w:p w14:paraId="0431F925">
      <w:pPr>
        <w:spacing w:line="560" w:lineRule="exact"/>
        <w:jc w:val="center"/>
        <w:rPr>
          <w:rFonts w:hint="eastAsia" w:ascii="仿宋_GB2312" w:hAnsi="仿宋_GB2312" w:eastAsia="仿宋_GB2312" w:cs="仿宋_GB2312"/>
          <w:b/>
          <w:sz w:val="24"/>
          <w:highlight w:val="none"/>
        </w:rPr>
      </w:pPr>
    </w:p>
    <w:p w14:paraId="0C2FB053">
      <w:pPr>
        <w:spacing w:line="360" w:lineRule="auto"/>
        <w:jc w:val="center"/>
        <w:outlineLvl w:val="0"/>
        <w:rPr>
          <w:rFonts w:hint="eastAsia" w:ascii="仿宋_GB2312" w:hAnsi="仿宋_GB2312" w:eastAsia="仿宋_GB2312" w:cs="仿宋_GB2312"/>
          <w:b/>
          <w:sz w:val="44"/>
          <w:szCs w:val="44"/>
          <w:highlight w:val="none"/>
          <w:u w:val="single"/>
        </w:rPr>
      </w:pPr>
      <w:r>
        <w:rPr>
          <w:rFonts w:hint="eastAsia" w:ascii="仿宋_GB2312" w:hAnsi="仿宋_GB2312" w:eastAsia="仿宋_GB2312" w:cs="仿宋_GB2312"/>
          <w:b/>
          <w:sz w:val="44"/>
          <w:szCs w:val="44"/>
          <w:highlight w:val="none"/>
          <w:u w:val="single"/>
        </w:rPr>
        <w:t>北京市八宝山殡仪馆北车间室内装修工程</w:t>
      </w:r>
      <w:bookmarkStart w:id="0" w:name="OLE_LINK5"/>
      <w:r>
        <w:rPr>
          <w:rFonts w:hint="eastAsia" w:ascii="仿宋_GB2312" w:hAnsi="仿宋_GB2312" w:eastAsia="仿宋_GB2312" w:cs="仿宋_GB2312"/>
          <w:b/>
          <w:sz w:val="44"/>
          <w:szCs w:val="44"/>
          <w:highlight w:val="none"/>
          <w:u w:val="single"/>
        </w:rPr>
        <w:t>（</w:t>
      </w:r>
      <w:bookmarkStart w:id="1" w:name="OLE_LINK6"/>
      <w:r>
        <w:rPr>
          <w:rFonts w:hint="eastAsia" w:ascii="仿宋_GB2312" w:hAnsi="仿宋_GB2312" w:eastAsia="仿宋_GB2312" w:cs="仿宋_GB2312"/>
          <w:b/>
          <w:sz w:val="44"/>
          <w:szCs w:val="44"/>
          <w:highlight w:val="none"/>
          <w:u w:val="single"/>
        </w:rPr>
        <w:t>造价咨</w:t>
      </w:r>
      <w:bookmarkEnd w:id="0"/>
      <w:r>
        <w:rPr>
          <w:rFonts w:hint="eastAsia" w:ascii="仿宋_GB2312" w:hAnsi="仿宋_GB2312" w:eastAsia="仿宋_GB2312" w:cs="仿宋_GB2312"/>
          <w:b/>
          <w:sz w:val="44"/>
          <w:szCs w:val="44"/>
          <w:highlight w:val="none"/>
          <w:u w:val="single"/>
        </w:rPr>
        <w:t>询</w:t>
      </w:r>
      <w:bookmarkEnd w:id="1"/>
      <w:r>
        <w:rPr>
          <w:rFonts w:hint="eastAsia" w:ascii="仿宋_GB2312" w:hAnsi="仿宋_GB2312" w:eastAsia="仿宋_GB2312" w:cs="仿宋_GB2312"/>
          <w:b/>
          <w:sz w:val="44"/>
          <w:szCs w:val="44"/>
          <w:highlight w:val="none"/>
          <w:u w:val="single"/>
        </w:rPr>
        <w:t>）</w:t>
      </w:r>
    </w:p>
    <w:p w14:paraId="1C8C1641">
      <w:pPr>
        <w:spacing w:line="360" w:lineRule="auto"/>
        <w:jc w:val="center"/>
        <w:rPr>
          <w:rFonts w:hint="eastAsia" w:ascii="仿宋_GB2312" w:hAnsi="仿宋_GB2312" w:eastAsia="仿宋_GB2312" w:cs="仿宋_GB2312"/>
          <w:b/>
          <w:sz w:val="52"/>
          <w:szCs w:val="52"/>
          <w:highlight w:val="none"/>
        </w:rPr>
      </w:pPr>
    </w:p>
    <w:p w14:paraId="453E74A2">
      <w:pPr>
        <w:spacing w:line="360" w:lineRule="auto"/>
        <w:jc w:val="center"/>
        <w:rPr>
          <w:rFonts w:hint="eastAsia" w:ascii="仿宋_GB2312" w:hAnsi="仿宋_GB2312" w:eastAsia="仿宋_GB2312" w:cs="仿宋_GB2312"/>
          <w:b/>
          <w:sz w:val="44"/>
          <w:szCs w:val="44"/>
          <w:highlight w:val="none"/>
        </w:rPr>
      </w:pPr>
    </w:p>
    <w:p w14:paraId="080D4D76">
      <w:pPr>
        <w:spacing w:line="360" w:lineRule="auto"/>
        <w:jc w:val="center"/>
        <w:rPr>
          <w:rFonts w:hint="eastAsia" w:ascii="仿宋_GB2312" w:hAnsi="仿宋_GB2312" w:eastAsia="仿宋_GB2312" w:cs="仿宋_GB2312"/>
          <w:b/>
          <w:sz w:val="44"/>
          <w:szCs w:val="44"/>
          <w:highlight w:val="none"/>
        </w:rPr>
      </w:pPr>
    </w:p>
    <w:p w14:paraId="01615CD8">
      <w:pPr>
        <w:spacing w:line="360" w:lineRule="auto"/>
        <w:jc w:val="center"/>
        <w:rPr>
          <w:rFonts w:hint="eastAsia" w:ascii="仿宋_GB2312" w:hAnsi="仿宋_GB2312" w:eastAsia="仿宋_GB2312" w:cs="仿宋_GB2312"/>
          <w:b/>
          <w:sz w:val="44"/>
          <w:szCs w:val="44"/>
          <w:highlight w:val="none"/>
        </w:rPr>
      </w:pPr>
    </w:p>
    <w:p w14:paraId="0F338E0F">
      <w:pPr>
        <w:spacing w:line="360" w:lineRule="auto"/>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比选文件</w:t>
      </w:r>
    </w:p>
    <w:p w14:paraId="47DD82C8">
      <w:pPr>
        <w:spacing w:line="360" w:lineRule="auto"/>
        <w:jc w:val="center"/>
        <w:rPr>
          <w:rFonts w:hint="eastAsia" w:ascii="仿宋_GB2312" w:hAnsi="仿宋_GB2312" w:eastAsia="仿宋_GB2312" w:cs="仿宋_GB2312"/>
          <w:b/>
          <w:sz w:val="72"/>
          <w:szCs w:val="22"/>
          <w:highlight w:val="none"/>
          <w:u w:val="single"/>
        </w:rPr>
      </w:pPr>
    </w:p>
    <w:p w14:paraId="17EF13E1">
      <w:pPr>
        <w:spacing w:line="560" w:lineRule="exact"/>
        <w:rPr>
          <w:rFonts w:hint="eastAsia" w:ascii="仿宋_GB2312" w:hAnsi="仿宋_GB2312" w:eastAsia="仿宋_GB2312" w:cs="仿宋_GB2312"/>
          <w:sz w:val="24"/>
          <w:highlight w:val="none"/>
        </w:rPr>
      </w:pPr>
    </w:p>
    <w:p w14:paraId="49DA5908">
      <w:pPr>
        <w:spacing w:line="560" w:lineRule="exact"/>
        <w:jc w:val="center"/>
        <w:rPr>
          <w:rFonts w:hint="eastAsia" w:ascii="仿宋_GB2312" w:hAnsi="仿宋_GB2312" w:eastAsia="仿宋_GB2312" w:cs="仿宋_GB2312"/>
          <w:sz w:val="24"/>
          <w:highlight w:val="none"/>
        </w:rPr>
      </w:pPr>
    </w:p>
    <w:p w14:paraId="58966DE2">
      <w:pPr>
        <w:spacing w:line="560" w:lineRule="exact"/>
        <w:jc w:val="center"/>
        <w:rPr>
          <w:rFonts w:hint="eastAsia" w:ascii="仿宋_GB2312" w:hAnsi="仿宋_GB2312" w:eastAsia="仿宋_GB2312" w:cs="仿宋_GB2312"/>
          <w:sz w:val="24"/>
          <w:highlight w:val="none"/>
        </w:rPr>
      </w:pPr>
    </w:p>
    <w:p w14:paraId="1E02591C">
      <w:pPr>
        <w:spacing w:line="560" w:lineRule="exact"/>
        <w:jc w:val="center"/>
        <w:rPr>
          <w:rFonts w:hint="eastAsia" w:ascii="仿宋" w:hAnsi="仿宋" w:eastAsia="仿宋" w:cs="仿宋_GB2312"/>
          <w:b/>
          <w:color w:val="000000"/>
          <w:sz w:val="36"/>
          <w:szCs w:val="36"/>
          <w:highlight w:val="none"/>
        </w:rPr>
      </w:pPr>
    </w:p>
    <w:p w14:paraId="5B215120">
      <w:pPr>
        <w:spacing w:line="560" w:lineRule="exact"/>
        <w:jc w:val="center"/>
        <w:rPr>
          <w:rFonts w:hint="eastAsia" w:ascii="仿宋" w:hAnsi="仿宋" w:eastAsia="仿宋" w:cs="仿宋_GB2312"/>
          <w:b/>
          <w:color w:val="000000"/>
          <w:sz w:val="36"/>
          <w:szCs w:val="36"/>
          <w:highlight w:val="none"/>
        </w:rPr>
      </w:pPr>
    </w:p>
    <w:p w14:paraId="28321D2E">
      <w:pPr>
        <w:spacing w:line="560" w:lineRule="exact"/>
        <w:jc w:val="center"/>
        <w:rPr>
          <w:rFonts w:hint="eastAsia" w:ascii="仿宋" w:hAnsi="仿宋" w:eastAsia="仿宋" w:cs="仿宋_GB2312"/>
          <w:b/>
          <w:color w:val="000000"/>
          <w:sz w:val="36"/>
          <w:szCs w:val="36"/>
          <w:highlight w:val="none"/>
        </w:rPr>
      </w:pPr>
    </w:p>
    <w:p w14:paraId="25963E69">
      <w:pPr>
        <w:spacing w:line="560" w:lineRule="exact"/>
        <w:jc w:val="center"/>
        <w:rPr>
          <w:rFonts w:hint="eastAsia" w:ascii="仿宋" w:hAnsi="仿宋" w:eastAsia="仿宋" w:cs="仿宋_GB2312"/>
          <w:b/>
          <w:color w:val="000000"/>
          <w:sz w:val="36"/>
          <w:szCs w:val="36"/>
          <w:highlight w:val="none"/>
        </w:rPr>
      </w:pPr>
    </w:p>
    <w:p w14:paraId="0FE50DAD">
      <w:pPr>
        <w:spacing w:line="560" w:lineRule="exact"/>
        <w:jc w:val="center"/>
        <w:rPr>
          <w:rFonts w:hint="eastAsia" w:ascii="仿宋" w:hAnsi="仿宋" w:eastAsia="仿宋" w:cs="仿宋_GB2312"/>
          <w:b/>
          <w:color w:val="000000"/>
          <w:sz w:val="36"/>
          <w:szCs w:val="36"/>
          <w:highlight w:val="none"/>
        </w:rPr>
      </w:pPr>
    </w:p>
    <w:p w14:paraId="614A5CEB">
      <w:pPr>
        <w:spacing w:line="560" w:lineRule="exact"/>
        <w:jc w:val="center"/>
        <w:rPr>
          <w:rFonts w:hint="eastAsia" w:ascii="仿宋_GB2312" w:hAnsi="仿宋_GB2312" w:eastAsia="仿宋" w:cs="仿宋_GB2312"/>
          <w:b/>
          <w:sz w:val="36"/>
          <w:szCs w:val="36"/>
          <w:highlight w:val="none"/>
        </w:rPr>
      </w:pPr>
      <w:r>
        <w:rPr>
          <w:rFonts w:hint="eastAsia" w:ascii="仿宋" w:hAnsi="仿宋" w:eastAsia="仿宋" w:cs="仿宋_GB2312"/>
          <w:b/>
          <w:color w:val="000000"/>
          <w:sz w:val="36"/>
          <w:szCs w:val="36"/>
          <w:highlight w:val="none"/>
        </w:rPr>
        <w:t>2025年8月</w:t>
      </w:r>
    </w:p>
    <w:p w14:paraId="7CDB909D">
      <w:pPr>
        <w:spacing w:line="560" w:lineRule="exact"/>
        <w:jc w:val="center"/>
        <w:rPr>
          <w:rFonts w:hint="eastAsia" w:ascii="仿宋_GB2312" w:hAnsi="仿宋_GB2312" w:eastAsia="仿宋_GB2312" w:cs="仿宋_GB2312"/>
          <w:b/>
          <w:sz w:val="36"/>
          <w:szCs w:val="36"/>
          <w:highlight w:val="none"/>
        </w:rPr>
      </w:pPr>
    </w:p>
    <w:p w14:paraId="0E47D0CC">
      <w:pPr>
        <w:jc w:val="center"/>
        <w:rPr>
          <w:rFonts w:hint="eastAsia" w:ascii="宋体" w:hAnsi="宋体"/>
          <w:b/>
          <w:bCs/>
          <w:sz w:val="36"/>
          <w:szCs w:val="36"/>
          <w:highlight w:val="none"/>
        </w:rPr>
      </w:pPr>
      <w:bookmarkStart w:id="2" w:name="第一部分"/>
      <w:bookmarkStart w:id="3" w:name="_Toc19933"/>
      <w:bookmarkStart w:id="4" w:name="_Toc8025"/>
      <w:bookmarkStart w:id="5" w:name="_Toc32485"/>
      <w:bookmarkStart w:id="6" w:name="_Toc537"/>
      <w:bookmarkStart w:id="7" w:name="_Toc4313"/>
      <w:bookmarkStart w:id="8" w:name="_Toc5365"/>
      <w:bookmarkStart w:id="9" w:name="_Toc30336"/>
      <w:bookmarkStart w:id="10" w:name="_Toc21956"/>
      <w:r>
        <w:rPr>
          <w:rFonts w:hint="eastAsia" w:ascii="宋体" w:hAnsi="宋体"/>
          <w:b/>
          <w:bCs/>
          <w:sz w:val="36"/>
          <w:szCs w:val="36"/>
          <w:highlight w:val="none"/>
        </w:rPr>
        <w:t>目录</w:t>
      </w:r>
    </w:p>
    <w:p w14:paraId="7421DC07">
      <w:pPr>
        <w:jc w:val="center"/>
        <w:rPr>
          <w:rFonts w:hint="eastAsia" w:ascii="宋体" w:hAnsi="宋体"/>
          <w:b/>
          <w:bCs/>
          <w:sz w:val="36"/>
          <w:szCs w:val="36"/>
          <w:highlight w:val="none"/>
        </w:rPr>
      </w:pPr>
    </w:p>
    <w:p w14:paraId="5202E20B">
      <w:pPr>
        <w:pStyle w:val="16"/>
        <w:tabs>
          <w:tab w:val="right" w:leader="dot" w:pos="8306"/>
        </w:tabs>
        <w:rPr>
          <w:sz w:val="28"/>
          <w:szCs w:val="24"/>
          <w:highlight w:val="none"/>
        </w:rPr>
      </w:pPr>
      <w:r>
        <w:rPr>
          <w:sz w:val="40"/>
          <w:szCs w:val="40"/>
          <w:highlight w:val="none"/>
        </w:rPr>
        <w:fldChar w:fldCharType="begin"/>
      </w:r>
      <w:r>
        <w:rPr>
          <w:sz w:val="40"/>
          <w:szCs w:val="40"/>
          <w:highlight w:val="none"/>
        </w:rPr>
        <w:instrText xml:space="preserve">TOC \o "1-1" \h \u </w:instrText>
      </w:r>
      <w:r>
        <w:rPr>
          <w:sz w:val="40"/>
          <w:szCs w:val="40"/>
          <w:highlight w:val="none"/>
        </w:rPr>
        <w:fldChar w:fldCharType="separate"/>
      </w:r>
      <w:r>
        <w:rPr>
          <w:highlight w:val="none"/>
        </w:rPr>
        <w:fldChar w:fldCharType="begin"/>
      </w:r>
      <w:r>
        <w:rPr>
          <w:highlight w:val="none"/>
        </w:rPr>
        <w:instrText xml:space="preserve"> HYPERLINK \l "_Toc5593" </w:instrText>
      </w:r>
      <w:r>
        <w:rPr>
          <w:highlight w:val="none"/>
        </w:rPr>
        <w:fldChar w:fldCharType="separate"/>
      </w:r>
      <w:r>
        <w:rPr>
          <w:rFonts w:hint="eastAsia" w:ascii="仿宋_GB2312" w:hAnsi="仿宋_GB2312" w:eastAsia="仿宋_GB2312" w:cs="仿宋_GB2312"/>
          <w:sz w:val="28"/>
          <w:szCs w:val="24"/>
          <w:highlight w:val="none"/>
        </w:rPr>
        <w:t>第一部分 采购邀请</w:t>
      </w:r>
      <w:r>
        <w:rPr>
          <w:sz w:val="28"/>
          <w:szCs w:val="24"/>
          <w:highlight w:val="none"/>
        </w:rPr>
        <w:tab/>
      </w:r>
      <w:r>
        <w:rPr>
          <w:sz w:val="28"/>
          <w:szCs w:val="24"/>
          <w:highlight w:val="none"/>
        </w:rPr>
        <w:fldChar w:fldCharType="begin"/>
      </w:r>
      <w:r>
        <w:rPr>
          <w:sz w:val="28"/>
          <w:szCs w:val="24"/>
          <w:highlight w:val="none"/>
        </w:rPr>
        <w:instrText xml:space="preserve"> PAGEREF _Toc5593 \h </w:instrText>
      </w:r>
      <w:r>
        <w:rPr>
          <w:sz w:val="28"/>
          <w:szCs w:val="24"/>
          <w:highlight w:val="none"/>
        </w:rPr>
        <w:fldChar w:fldCharType="separate"/>
      </w:r>
      <w:r>
        <w:rPr>
          <w:sz w:val="28"/>
          <w:szCs w:val="24"/>
          <w:highlight w:val="none"/>
        </w:rPr>
        <w:t>3</w:t>
      </w:r>
      <w:r>
        <w:rPr>
          <w:sz w:val="28"/>
          <w:szCs w:val="24"/>
          <w:highlight w:val="none"/>
        </w:rPr>
        <w:fldChar w:fldCharType="end"/>
      </w:r>
      <w:r>
        <w:rPr>
          <w:sz w:val="28"/>
          <w:szCs w:val="24"/>
          <w:highlight w:val="none"/>
        </w:rPr>
        <w:fldChar w:fldCharType="end"/>
      </w:r>
    </w:p>
    <w:p w14:paraId="53A6903E">
      <w:pPr>
        <w:pStyle w:val="16"/>
        <w:tabs>
          <w:tab w:val="right" w:leader="dot" w:pos="8306"/>
        </w:tabs>
        <w:rPr>
          <w:sz w:val="28"/>
          <w:szCs w:val="24"/>
          <w:highlight w:val="none"/>
        </w:rPr>
      </w:pPr>
      <w:r>
        <w:rPr>
          <w:highlight w:val="none"/>
        </w:rPr>
        <w:fldChar w:fldCharType="begin"/>
      </w:r>
      <w:r>
        <w:rPr>
          <w:highlight w:val="none"/>
        </w:rPr>
        <w:instrText xml:space="preserve"> HYPERLINK \l "_Toc64" </w:instrText>
      </w:r>
      <w:r>
        <w:rPr>
          <w:highlight w:val="none"/>
        </w:rPr>
        <w:fldChar w:fldCharType="separate"/>
      </w:r>
      <w:r>
        <w:rPr>
          <w:rFonts w:hint="eastAsia" w:ascii="仿宋_GB2312" w:hAnsi="仿宋_GB2312" w:eastAsia="仿宋_GB2312" w:cs="仿宋_GB2312"/>
          <w:sz w:val="28"/>
          <w:szCs w:val="24"/>
          <w:highlight w:val="none"/>
        </w:rPr>
        <w:t>第二部分　响应文件编制要求</w:t>
      </w:r>
      <w:r>
        <w:rPr>
          <w:sz w:val="28"/>
          <w:szCs w:val="24"/>
          <w:highlight w:val="none"/>
        </w:rPr>
        <w:tab/>
      </w:r>
      <w:r>
        <w:rPr>
          <w:sz w:val="28"/>
          <w:szCs w:val="24"/>
          <w:highlight w:val="none"/>
        </w:rPr>
        <w:fldChar w:fldCharType="begin"/>
      </w:r>
      <w:r>
        <w:rPr>
          <w:sz w:val="28"/>
          <w:szCs w:val="24"/>
          <w:highlight w:val="none"/>
        </w:rPr>
        <w:instrText xml:space="preserve"> PAGEREF _Toc64 \h </w:instrText>
      </w:r>
      <w:r>
        <w:rPr>
          <w:sz w:val="28"/>
          <w:szCs w:val="24"/>
          <w:highlight w:val="none"/>
        </w:rPr>
        <w:fldChar w:fldCharType="separate"/>
      </w:r>
      <w:r>
        <w:rPr>
          <w:sz w:val="28"/>
          <w:szCs w:val="24"/>
          <w:highlight w:val="none"/>
        </w:rPr>
        <w:t>4</w:t>
      </w:r>
      <w:r>
        <w:rPr>
          <w:sz w:val="28"/>
          <w:szCs w:val="24"/>
          <w:highlight w:val="none"/>
        </w:rPr>
        <w:fldChar w:fldCharType="end"/>
      </w:r>
      <w:r>
        <w:rPr>
          <w:sz w:val="28"/>
          <w:szCs w:val="24"/>
          <w:highlight w:val="none"/>
        </w:rPr>
        <w:fldChar w:fldCharType="end"/>
      </w:r>
    </w:p>
    <w:p w14:paraId="37F888F8">
      <w:pPr>
        <w:pStyle w:val="16"/>
        <w:tabs>
          <w:tab w:val="right" w:leader="dot" w:pos="8306"/>
        </w:tabs>
        <w:rPr>
          <w:sz w:val="28"/>
          <w:szCs w:val="24"/>
          <w:highlight w:val="none"/>
        </w:rPr>
      </w:pPr>
      <w:r>
        <w:rPr>
          <w:highlight w:val="none"/>
        </w:rPr>
        <w:fldChar w:fldCharType="begin"/>
      </w:r>
      <w:r>
        <w:rPr>
          <w:highlight w:val="none"/>
        </w:rPr>
        <w:instrText xml:space="preserve"> HYPERLINK \l "_Toc29539" </w:instrText>
      </w:r>
      <w:r>
        <w:rPr>
          <w:highlight w:val="none"/>
        </w:rPr>
        <w:fldChar w:fldCharType="separate"/>
      </w:r>
      <w:r>
        <w:rPr>
          <w:rFonts w:hint="eastAsia" w:ascii="仿宋_GB2312" w:hAnsi="仿宋_GB2312" w:eastAsia="仿宋_GB2312" w:cs="仿宋_GB2312"/>
          <w:sz w:val="28"/>
          <w:szCs w:val="24"/>
          <w:highlight w:val="none"/>
        </w:rPr>
        <w:t>第三部分　采购需求</w:t>
      </w:r>
      <w:r>
        <w:rPr>
          <w:sz w:val="28"/>
          <w:szCs w:val="24"/>
          <w:highlight w:val="none"/>
        </w:rPr>
        <w:tab/>
      </w:r>
      <w:r>
        <w:rPr>
          <w:sz w:val="28"/>
          <w:szCs w:val="24"/>
          <w:highlight w:val="none"/>
        </w:rPr>
        <w:fldChar w:fldCharType="begin"/>
      </w:r>
      <w:r>
        <w:rPr>
          <w:sz w:val="28"/>
          <w:szCs w:val="24"/>
          <w:highlight w:val="none"/>
        </w:rPr>
        <w:instrText xml:space="preserve"> PAGEREF _Toc29539 \h </w:instrText>
      </w:r>
      <w:r>
        <w:rPr>
          <w:sz w:val="28"/>
          <w:szCs w:val="24"/>
          <w:highlight w:val="none"/>
        </w:rPr>
        <w:fldChar w:fldCharType="separate"/>
      </w:r>
      <w:r>
        <w:rPr>
          <w:sz w:val="28"/>
          <w:szCs w:val="24"/>
          <w:highlight w:val="none"/>
        </w:rPr>
        <w:t>7</w:t>
      </w:r>
      <w:r>
        <w:rPr>
          <w:sz w:val="28"/>
          <w:szCs w:val="24"/>
          <w:highlight w:val="none"/>
        </w:rPr>
        <w:fldChar w:fldCharType="end"/>
      </w:r>
      <w:r>
        <w:rPr>
          <w:sz w:val="28"/>
          <w:szCs w:val="24"/>
          <w:highlight w:val="none"/>
        </w:rPr>
        <w:fldChar w:fldCharType="end"/>
      </w:r>
    </w:p>
    <w:p w14:paraId="54AB61E4">
      <w:pPr>
        <w:pStyle w:val="16"/>
        <w:tabs>
          <w:tab w:val="right" w:leader="dot" w:pos="8306"/>
        </w:tabs>
        <w:rPr>
          <w:sz w:val="28"/>
          <w:szCs w:val="24"/>
          <w:highlight w:val="none"/>
        </w:rPr>
      </w:pPr>
      <w:r>
        <w:rPr>
          <w:highlight w:val="none"/>
        </w:rPr>
        <w:fldChar w:fldCharType="begin"/>
      </w:r>
      <w:r>
        <w:rPr>
          <w:highlight w:val="none"/>
        </w:rPr>
        <w:instrText xml:space="preserve"> HYPERLINK \l "_Toc13888" </w:instrText>
      </w:r>
      <w:r>
        <w:rPr>
          <w:highlight w:val="none"/>
        </w:rPr>
        <w:fldChar w:fldCharType="separate"/>
      </w:r>
      <w:r>
        <w:rPr>
          <w:rFonts w:hint="eastAsia" w:ascii="仿宋_GB2312" w:hAnsi="仿宋_GB2312" w:eastAsia="仿宋_GB2312" w:cs="仿宋_GB2312"/>
          <w:sz w:val="28"/>
          <w:szCs w:val="24"/>
          <w:highlight w:val="none"/>
        </w:rPr>
        <w:t>第四部分 合同拟签订文本</w:t>
      </w:r>
      <w:r>
        <w:rPr>
          <w:sz w:val="28"/>
          <w:szCs w:val="24"/>
          <w:highlight w:val="none"/>
        </w:rPr>
        <w:tab/>
      </w:r>
      <w:r>
        <w:rPr>
          <w:sz w:val="28"/>
          <w:szCs w:val="24"/>
          <w:highlight w:val="none"/>
        </w:rPr>
        <w:fldChar w:fldCharType="begin"/>
      </w:r>
      <w:r>
        <w:rPr>
          <w:sz w:val="28"/>
          <w:szCs w:val="24"/>
          <w:highlight w:val="none"/>
        </w:rPr>
        <w:instrText xml:space="preserve"> PAGEREF _Toc13888 \h </w:instrText>
      </w:r>
      <w:r>
        <w:rPr>
          <w:sz w:val="28"/>
          <w:szCs w:val="24"/>
          <w:highlight w:val="none"/>
        </w:rPr>
        <w:fldChar w:fldCharType="separate"/>
      </w:r>
      <w:r>
        <w:rPr>
          <w:sz w:val="28"/>
          <w:szCs w:val="24"/>
          <w:highlight w:val="none"/>
        </w:rPr>
        <w:t>9</w:t>
      </w:r>
      <w:r>
        <w:rPr>
          <w:sz w:val="28"/>
          <w:szCs w:val="24"/>
          <w:highlight w:val="none"/>
        </w:rPr>
        <w:fldChar w:fldCharType="end"/>
      </w:r>
      <w:r>
        <w:rPr>
          <w:sz w:val="28"/>
          <w:szCs w:val="24"/>
          <w:highlight w:val="none"/>
        </w:rPr>
        <w:fldChar w:fldCharType="end"/>
      </w:r>
    </w:p>
    <w:p w14:paraId="4DD752D3">
      <w:pPr>
        <w:pStyle w:val="16"/>
        <w:tabs>
          <w:tab w:val="right" w:leader="dot" w:pos="8306"/>
        </w:tabs>
        <w:rPr>
          <w:sz w:val="28"/>
          <w:szCs w:val="24"/>
          <w:highlight w:val="none"/>
        </w:rPr>
      </w:pPr>
      <w:r>
        <w:rPr>
          <w:highlight w:val="none"/>
        </w:rPr>
        <w:fldChar w:fldCharType="begin"/>
      </w:r>
      <w:r>
        <w:rPr>
          <w:highlight w:val="none"/>
        </w:rPr>
        <w:instrText xml:space="preserve">HYPERLINK \l "_Toc30668"</w:instrText>
      </w:r>
      <w:r>
        <w:rPr>
          <w:highlight w:val="none"/>
        </w:rPr>
        <w:fldChar w:fldCharType="separate"/>
      </w:r>
      <w:r>
        <w:rPr>
          <w:rFonts w:hint="eastAsia" w:ascii="仿宋_GB2312" w:hAnsi="仿宋_GB2312" w:eastAsia="仿宋_GB2312" w:cs="仿宋_GB2312"/>
          <w:sz w:val="28"/>
          <w:szCs w:val="24"/>
          <w:highlight w:val="none"/>
        </w:rPr>
        <w:t>第五部分 评审方法及标准</w:t>
      </w:r>
      <w:r>
        <w:rPr>
          <w:sz w:val="28"/>
          <w:szCs w:val="24"/>
          <w:highlight w:val="none"/>
        </w:rPr>
        <w:tab/>
      </w:r>
      <w:r>
        <w:rPr>
          <w:sz w:val="28"/>
          <w:szCs w:val="24"/>
          <w:highlight w:val="none"/>
        </w:rPr>
        <w:fldChar w:fldCharType="begin"/>
      </w:r>
      <w:r>
        <w:rPr>
          <w:sz w:val="28"/>
          <w:szCs w:val="24"/>
          <w:highlight w:val="none"/>
        </w:rPr>
        <w:instrText xml:space="preserve"> PAGEREF _Toc30668 \h </w:instrText>
      </w:r>
      <w:r>
        <w:rPr>
          <w:sz w:val="28"/>
          <w:szCs w:val="24"/>
          <w:highlight w:val="none"/>
        </w:rPr>
        <w:fldChar w:fldCharType="separate"/>
      </w:r>
      <w:r>
        <w:rPr>
          <w:sz w:val="28"/>
          <w:szCs w:val="24"/>
          <w:highlight w:val="none"/>
        </w:rPr>
        <w:t>36</w:t>
      </w:r>
      <w:r>
        <w:rPr>
          <w:sz w:val="28"/>
          <w:szCs w:val="24"/>
          <w:highlight w:val="none"/>
        </w:rPr>
        <w:fldChar w:fldCharType="end"/>
      </w:r>
      <w:r>
        <w:rPr>
          <w:highlight w:val="none"/>
        </w:rPr>
        <w:fldChar w:fldCharType="end"/>
      </w:r>
    </w:p>
    <w:p w14:paraId="5891512D">
      <w:pPr>
        <w:pStyle w:val="16"/>
        <w:tabs>
          <w:tab w:val="right" w:leader="dot" w:pos="8306"/>
        </w:tabs>
        <w:rPr>
          <w:sz w:val="28"/>
          <w:szCs w:val="24"/>
          <w:highlight w:val="none"/>
        </w:rPr>
      </w:pPr>
      <w:r>
        <w:rPr>
          <w:highlight w:val="none"/>
        </w:rPr>
        <w:fldChar w:fldCharType="begin"/>
      </w:r>
      <w:r>
        <w:rPr>
          <w:highlight w:val="none"/>
        </w:rPr>
        <w:instrText xml:space="preserve">HYPERLINK \l "_Toc19435"</w:instrText>
      </w:r>
      <w:r>
        <w:rPr>
          <w:highlight w:val="none"/>
        </w:rPr>
        <w:fldChar w:fldCharType="separate"/>
      </w:r>
      <w:r>
        <w:rPr>
          <w:rFonts w:hint="eastAsia" w:ascii="仿宋_GB2312" w:hAnsi="仿宋_GB2312" w:eastAsia="仿宋_GB2312" w:cs="仿宋_GB2312"/>
          <w:sz w:val="28"/>
          <w:szCs w:val="24"/>
          <w:highlight w:val="none"/>
        </w:rPr>
        <w:t>第六部分 附件—响应文件的格式</w:t>
      </w:r>
      <w:r>
        <w:rPr>
          <w:sz w:val="28"/>
          <w:szCs w:val="24"/>
          <w:highlight w:val="none"/>
        </w:rPr>
        <w:tab/>
      </w:r>
      <w:r>
        <w:rPr>
          <w:sz w:val="28"/>
          <w:szCs w:val="24"/>
          <w:highlight w:val="none"/>
        </w:rPr>
        <w:fldChar w:fldCharType="begin"/>
      </w:r>
      <w:r>
        <w:rPr>
          <w:sz w:val="28"/>
          <w:szCs w:val="24"/>
          <w:highlight w:val="none"/>
        </w:rPr>
        <w:instrText xml:space="preserve"> PAGEREF _Toc19435 \h </w:instrText>
      </w:r>
      <w:r>
        <w:rPr>
          <w:sz w:val="28"/>
          <w:szCs w:val="24"/>
          <w:highlight w:val="none"/>
        </w:rPr>
        <w:fldChar w:fldCharType="separate"/>
      </w:r>
      <w:r>
        <w:rPr>
          <w:sz w:val="28"/>
          <w:szCs w:val="24"/>
          <w:highlight w:val="none"/>
        </w:rPr>
        <w:t>37</w:t>
      </w:r>
      <w:r>
        <w:rPr>
          <w:sz w:val="28"/>
          <w:szCs w:val="24"/>
          <w:highlight w:val="none"/>
        </w:rPr>
        <w:fldChar w:fldCharType="end"/>
      </w:r>
      <w:r>
        <w:rPr>
          <w:highlight w:val="none"/>
        </w:rPr>
        <w:fldChar w:fldCharType="end"/>
      </w:r>
    </w:p>
    <w:p w14:paraId="59E41419">
      <w:pPr>
        <w:rPr>
          <w:sz w:val="28"/>
          <w:szCs w:val="28"/>
          <w:highlight w:val="none"/>
        </w:rPr>
      </w:pPr>
      <w:r>
        <w:rPr>
          <w:sz w:val="40"/>
          <w:szCs w:val="40"/>
          <w:highlight w:val="none"/>
        </w:rPr>
        <w:fldChar w:fldCharType="end"/>
      </w:r>
    </w:p>
    <w:p w14:paraId="1DE3DA60">
      <w:pPr>
        <w:widowControl/>
        <w:jc w:val="left"/>
        <w:rPr>
          <w:sz w:val="28"/>
          <w:szCs w:val="28"/>
          <w:highlight w:val="none"/>
        </w:rPr>
        <w:sectPr>
          <w:pgSz w:w="11906" w:h="16838"/>
          <w:pgMar w:top="1440" w:right="1800" w:bottom="1440" w:left="1800" w:header="851" w:footer="992" w:gutter="0"/>
          <w:pgNumType w:start="1"/>
          <w:cols w:space="720" w:num="1"/>
          <w:docGrid w:type="lines" w:linePitch="312" w:charSpace="0"/>
        </w:sectPr>
      </w:pPr>
    </w:p>
    <w:p w14:paraId="493D5FCE">
      <w:pPr>
        <w:pStyle w:val="19"/>
        <w:tabs>
          <w:tab w:val="left" w:pos="567"/>
        </w:tabs>
        <w:ind w:firstLine="210"/>
        <w:rPr>
          <w:highlight w:val="none"/>
        </w:rPr>
      </w:pPr>
    </w:p>
    <w:p w14:paraId="52912DE3">
      <w:pPr>
        <w:numPr>
          <w:ilvl w:val="255"/>
          <w:numId w:val="0"/>
        </w:numPr>
        <w:spacing w:line="560" w:lineRule="exact"/>
        <w:jc w:val="center"/>
        <w:outlineLvl w:val="0"/>
        <w:rPr>
          <w:rFonts w:hint="eastAsia" w:ascii="仿宋_GB2312" w:hAnsi="仿宋_GB2312" w:eastAsia="仿宋_GB2312" w:cs="仿宋_GB2312"/>
          <w:b/>
          <w:sz w:val="32"/>
          <w:highlight w:val="none"/>
        </w:rPr>
      </w:pPr>
      <w:bookmarkStart w:id="11" w:name="_Toc31232"/>
      <w:bookmarkStart w:id="12" w:name="_Toc30793"/>
      <w:bookmarkStart w:id="13" w:name="_Toc9092"/>
      <w:bookmarkStart w:id="14" w:name="_Toc5593"/>
      <w:bookmarkStart w:id="15" w:name="_Toc16796"/>
      <w:r>
        <w:rPr>
          <w:rFonts w:hint="eastAsia" w:ascii="仿宋_GB2312" w:hAnsi="仿宋_GB2312" w:eastAsia="仿宋_GB2312" w:cs="仿宋_GB2312"/>
          <w:b/>
          <w:sz w:val="32"/>
          <w:highlight w:val="none"/>
        </w:rPr>
        <w:t>第一部分</w:t>
      </w:r>
      <w:bookmarkEnd w:id="2"/>
      <w:r>
        <w:rPr>
          <w:rFonts w:hint="eastAsia" w:ascii="仿宋_GB2312" w:hAnsi="仿宋_GB2312" w:eastAsia="仿宋_GB2312" w:cs="仿宋_GB2312"/>
          <w:b/>
          <w:sz w:val="32"/>
          <w:highlight w:val="none"/>
        </w:rPr>
        <w:t xml:space="preserve"> </w:t>
      </w:r>
      <w:bookmarkEnd w:id="3"/>
      <w:bookmarkEnd w:id="4"/>
      <w:bookmarkEnd w:id="5"/>
      <w:bookmarkEnd w:id="6"/>
      <w:r>
        <w:rPr>
          <w:rFonts w:hint="eastAsia" w:ascii="仿宋_GB2312" w:hAnsi="仿宋_GB2312" w:eastAsia="仿宋_GB2312" w:cs="仿宋_GB2312"/>
          <w:b/>
          <w:sz w:val="32"/>
          <w:highlight w:val="none"/>
        </w:rPr>
        <w:t>采购邀请</w:t>
      </w:r>
      <w:bookmarkEnd w:id="7"/>
      <w:bookmarkEnd w:id="8"/>
      <w:bookmarkEnd w:id="9"/>
      <w:bookmarkEnd w:id="10"/>
      <w:bookmarkEnd w:id="11"/>
      <w:bookmarkEnd w:id="12"/>
      <w:bookmarkEnd w:id="13"/>
      <w:bookmarkEnd w:id="14"/>
      <w:bookmarkEnd w:id="15"/>
    </w:p>
    <w:p w14:paraId="269A4551">
      <w:pPr>
        <w:rPr>
          <w:b/>
          <w:bCs/>
          <w:highlight w:val="none"/>
        </w:rPr>
      </w:pPr>
    </w:p>
    <w:p w14:paraId="076204D4">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 w:hAnsi="仿宋" w:eastAsia="仿宋" w:cs="仿宋_GB2312"/>
          <w:sz w:val="28"/>
          <w:szCs w:val="28"/>
          <w:highlight w:val="none"/>
          <w:u w:val="single"/>
        </w:rPr>
        <w:t>北京市八宝山殡仪馆北车间室内装修工程（造价咨询）</w:t>
      </w:r>
      <w:r>
        <w:rPr>
          <w:rFonts w:hint="eastAsia" w:ascii="仿宋_GB2312" w:hAnsi="仿宋_GB2312" w:eastAsia="仿宋_GB2312" w:cs="仿宋_GB2312"/>
          <w:sz w:val="28"/>
          <w:szCs w:val="28"/>
          <w:highlight w:val="none"/>
        </w:rPr>
        <w:t>下述服务以</w:t>
      </w:r>
      <w:r>
        <w:rPr>
          <w:rFonts w:hint="eastAsia" w:ascii="仿宋_GB2312" w:hAnsi="仿宋_GB2312" w:eastAsia="仿宋_GB2312" w:cs="仿宋_GB2312"/>
          <w:b/>
          <w:bCs/>
          <w:sz w:val="28"/>
          <w:szCs w:val="28"/>
          <w:highlight w:val="none"/>
        </w:rPr>
        <w:t>比选方式（以下简称比选）</w:t>
      </w:r>
      <w:r>
        <w:rPr>
          <w:rFonts w:hint="eastAsia" w:ascii="仿宋_GB2312" w:hAnsi="仿宋_GB2312" w:eastAsia="仿宋_GB2312" w:cs="仿宋_GB2312"/>
          <w:sz w:val="28"/>
          <w:szCs w:val="28"/>
          <w:highlight w:val="none"/>
        </w:rPr>
        <w:t>确定1家响应人。</w:t>
      </w:r>
    </w:p>
    <w:p w14:paraId="565FE8AB">
      <w:pPr>
        <w:numPr>
          <w:ilvl w:val="0"/>
          <w:numId w:val="2"/>
        </w:num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 北京市八宝山殡仪馆北车间室内装修工程（造价咨询）</w:t>
      </w:r>
    </w:p>
    <w:p w14:paraId="386DD60B">
      <w:pPr>
        <w:numPr>
          <w:ilvl w:val="0"/>
          <w:numId w:val="2"/>
        </w:num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项目预算金额：按照造价取费标准</w:t>
      </w:r>
    </w:p>
    <w:p w14:paraId="68B92961">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3.项目基本概况介绍：根据施工图、预算评审报告、施工中设计变更、洽商，结算资料等，进行预算编制、工程量清单和招标控制价编制、设计变更和洽商变更审核、结算审核、决算编制等。</w:t>
      </w:r>
    </w:p>
    <w:p w14:paraId="22754FB9">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4.项目报名开始时间：2025年</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14</w:t>
      </w:r>
      <w:r>
        <w:rPr>
          <w:rFonts w:hint="eastAsia" w:ascii="仿宋_GB2312" w:hAnsi="仿宋_GB2312" w:eastAsia="仿宋_GB2312" w:cs="仿宋_GB2312"/>
          <w:sz w:val="28"/>
          <w:szCs w:val="28"/>
          <w:highlight w:val="none"/>
        </w:rPr>
        <w:t>日</w:t>
      </w:r>
    </w:p>
    <w:p w14:paraId="09802BC0">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5.项目报名结束时间：2025年</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日16：00</w:t>
      </w:r>
    </w:p>
    <w:p w14:paraId="151B196D">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6.响应文件递交截止时间：2025年</w:t>
      </w: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日16:00</w:t>
      </w:r>
    </w:p>
    <w:p w14:paraId="4BAB38AC">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7.项目单位：张老师13911043027</w:t>
      </w:r>
    </w:p>
    <w:p w14:paraId="05292DEB">
      <w:pPr>
        <w:spacing w:line="560" w:lineRule="exac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8.代理机构：</w:t>
      </w:r>
      <w:r>
        <w:rPr>
          <w:rFonts w:hint="eastAsia" w:ascii="仿宋_GB2312" w:hAnsi="仿宋_GB2312" w:eastAsia="仿宋_GB2312" w:cs="仿宋_GB2312"/>
          <w:sz w:val="28"/>
          <w:szCs w:val="28"/>
          <w:highlight w:val="none"/>
          <w:lang w:eastAsia="zh-CN"/>
        </w:rPr>
        <w:t>王</w:t>
      </w:r>
      <w:r>
        <w:rPr>
          <w:rFonts w:hint="eastAsia" w:ascii="仿宋_GB2312" w:hAnsi="仿宋_GB2312" w:eastAsia="仿宋_GB2312" w:cs="仿宋_GB2312"/>
          <w:sz w:val="28"/>
          <w:szCs w:val="28"/>
          <w:highlight w:val="none"/>
        </w:rPr>
        <w:t>老师13</w:t>
      </w:r>
      <w:r>
        <w:rPr>
          <w:rFonts w:hint="eastAsia" w:ascii="仿宋_GB2312" w:hAnsi="仿宋_GB2312" w:eastAsia="仿宋_GB2312" w:cs="仿宋_GB2312"/>
          <w:sz w:val="28"/>
          <w:szCs w:val="28"/>
          <w:highlight w:val="none"/>
          <w:lang w:val="en-US" w:eastAsia="zh-CN"/>
        </w:rPr>
        <w:t>146796079</w:t>
      </w:r>
    </w:p>
    <w:p w14:paraId="4F3507FA">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9.比选中选响应人需提交纸质版响应文件2份，电子版上传到北京市中介服务网上交易平台。</w:t>
      </w:r>
    </w:p>
    <w:p w14:paraId="407FE1F5">
      <w:pPr>
        <w:pStyle w:val="19"/>
        <w:ind w:firstLine="0" w:firstLineChars="0"/>
        <w:rPr>
          <w:rFonts w:eastAsia="仿宋_GB2312"/>
          <w:highlight w:val="none"/>
        </w:rPr>
      </w:pPr>
      <w:r>
        <w:rPr>
          <w:rFonts w:hint="eastAsia" w:ascii="仿宋_GB2312" w:hAnsi="仿宋_GB2312" w:eastAsia="仿宋_GB2312" w:cs="仿宋_GB2312"/>
          <w:sz w:val="28"/>
          <w:szCs w:val="28"/>
          <w:highlight w:val="none"/>
        </w:rPr>
        <w:t>10.中选响应人由采购人电话或北京市中介服务网上交易平台通知，落选响应人不再另行通知。</w:t>
      </w:r>
    </w:p>
    <w:p w14:paraId="050C4036">
      <w:pPr>
        <w:spacing w:line="560" w:lineRule="exact"/>
        <w:rPr>
          <w:rFonts w:hint="eastAsia" w:ascii="仿宋_GB2312" w:hAnsi="仿宋_GB2312" w:eastAsia="仿宋_GB2312" w:cs="仿宋_GB2312"/>
          <w:sz w:val="28"/>
          <w:szCs w:val="28"/>
          <w:highlight w:val="none"/>
        </w:rPr>
      </w:pPr>
    </w:p>
    <w:p w14:paraId="420800AE">
      <w:pPr>
        <w:spacing w:line="560" w:lineRule="exact"/>
        <w:rPr>
          <w:rFonts w:hint="eastAsia" w:ascii="仿宋" w:hAnsi="仿宋" w:eastAsia="仿宋" w:cs="仿宋_GB2312"/>
          <w:sz w:val="28"/>
          <w:szCs w:val="28"/>
          <w:highlight w:val="none"/>
        </w:rPr>
      </w:pPr>
    </w:p>
    <w:p w14:paraId="480EDB5E">
      <w:pPr>
        <w:spacing w:line="560" w:lineRule="exact"/>
        <w:rPr>
          <w:rFonts w:hint="eastAsia" w:ascii="仿宋" w:hAnsi="仿宋" w:eastAsia="仿宋" w:cs="仿宋_GB2312"/>
          <w:sz w:val="28"/>
          <w:szCs w:val="28"/>
          <w:highlight w:val="none"/>
        </w:rPr>
      </w:pPr>
    </w:p>
    <w:p w14:paraId="7D027BE9">
      <w:pPr>
        <w:spacing w:line="560" w:lineRule="exact"/>
        <w:rPr>
          <w:rFonts w:hint="eastAsia" w:ascii="仿宋" w:hAnsi="仿宋" w:eastAsia="仿宋" w:cs="仿宋_GB2312"/>
          <w:sz w:val="28"/>
          <w:szCs w:val="28"/>
          <w:highlight w:val="none"/>
        </w:rPr>
      </w:pPr>
    </w:p>
    <w:p w14:paraId="6358A6E2">
      <w:pPr>
        <w:spacing w:line="560" w:lineRule="exact"/>
        <w:outlineLvl w:val="0"/>
        <w:rPr>
          <w:rFonts w:hint="eastAsia" w:ascii="仿宋_GB2312" w:hAnsi="仿宋_GB2312" w:eastAsia="仿宋_GB2312" w:cs="仿宋_GB2312"/>
          <w:b/>
          <w:sz w:val="32"/>
          <w:highlight w:val="none"/>
        </w:rPr>
      </w:pPr>
      <w:bookmarkStart w:id="16" w:name="_Toc7529"/>
      <w:bookmarkStart w:id="17" w:name="_Toc17056"/>
      <w:bookmarkStart w:id="18" w:name="_Toc20431"/>
      <w:bookmarkStart w:id="19" w:name="_Toc18174"/>
      <w:bookmarkStart w:id="20" w:name="_Toc19598"/>
      <w:bookmarkStart w:id="21" w:name="_Toc16700"/>
      <w:bookmarkStart w:id="22" w:name="_Toc17196"/>
      <w:bookmarkStart w:id="23" w:name="_Toc20235"/>
      <w:bookmarkStart w:id="24" w:name="_Toc19419"/>
      <w:bookmarkStart w:id="25" w:name="_Toc24240"/>
      <w:bookmarkStart w:id="26" w:name="_Toc19912"/>
    </w:p>
    <w:p w14:paraId="5B071513">
      <w:pPr>
        <w:rPr>
          <w:rFonts w:hint="eastAsia" w:ascii="仿宋_GB2312" w:hAnsi="仿宋_GB2312" w:eastAsia="仿宋_GB2312" w:cs="仿宋_GB2312"/>
          <w:b/>
          <w:sz w:val="32"/>
          <w:highlight w:val="none"/>
        </w:rPr>
      </w:pPr>
      <w:bookmarkStart w:id="27" w:name="_Toc64"/>
      <w:r>
        <w:rPr>
          <w:rFonts w:hint="eastAsia" w:ascii="仿宋_GB2312" w:hAnsi="仿宋_GB2312" w:eastAsia="仿宋_GB2312" w:cs="仿宋_GB2312"/>
          <w:b/>
          <w:sz w:val="32"/>
          <w:highlight w:val="none"/>
        </w:rPr>
        <w:br w:type="page"/>
      </w:r>
    </w:p>
    <w:p w14:paraId="39C06619">
      <w:pPr>
        <w:spacing w:line="560" w:lineRule="exact"/>
        <w:jc w:val="center"/>
        <w:outlineLvl w:val="0"/>
        <w:rPr>
          <w:rFonts w:hint="eastAsia" w:ascii="仿宋_GB2312" w:hAnsi="仿宋_GB2312" w:eastAsia="仿宋_GB2312" w:cs="仿宋_GB2312"/>
          <w:b/>
          <w:sz w:val="32"/>
          <w:highlight w:val="none"/>
        </w:rPr>
      </w:pPr>
      <w:r>
        <w:rPr>
          <w:rFonts w:hint="eastAsia" w:ascii="仿宋_GB2312" w:hAnsi="仿宋_GB2312" w:eastAsia="仿宋_GB2312" w:cs="仿宋_GB2312"/>
          <w:b/>
          <w:sz w:val="32"/>
          <w:highlight w:val="none"/>
        </w:rPr>
        <w:t>第二部分　</w:t>
      </w:r>
      <w:bookmarkEnd w:id="16"/>
      <w:bookmarkEnd w:id="17"/>
      <w:bookmarkEnd w:id="18"/>
      <w:r>
        <w:rPr>
          <w:rFonts w:hint="eastAsia" w:ascii="仿宋_GB2312" w:hAnsi="仿宋_GB2312" w:eastAsia="仿宋_GB2312" w:cs="仿宋_GB2312"/>
          <w:b/>
          <w:sz w:val="32"/>
          <w:highlight w:val="none"/>
        </w:rPr>
        <w:t>响应文件编制要求</w:t>
      </w:r>
      <w:bookmarkEnd w:id="19"/>
      <w:bookmarkEnd w:id="20"/>
      <w:bookmarkEnd w:id="21"/>
      <w:bookmarkEnd w:id="22"/>
      <w:bookmarkEnd w:id="23"/>
      <w:bookmarkEnd w:id="27"/>
    </w:p>
    <w:p w14:paraId="2519B203">
      <w:pPr>
        <w:pStyle w:val="9"/>
        <w:rPr>
          <w:highlight w:val="none"/>
        </w:rPr>
      </w:pPr>
    </w:p>
    <w:p w14:paraId="65CEEA44">
      <w:p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响应人须在规定时间内将文件上传至平台，且文件扫描件需有单位公章。盖章原件邮寄我单位，收件地址：石景山区八宝山殡仪馆办公楼基建科，收件人：张强，电话：13911043027。</w:t>
      </w:r>
    </w:p>
    <w:p w14:paraId="4DFE0FFD">
      <w:pPr>
        <w:spacing w:line="560" w:lineRule="exact"/>
        <w:ind w:firstLine="562" w:firstLineChars="200"/>
        <w:jc w:val="left"/>
        <w:rPr>
          <w:rFonts w:hint="eastAsia" w:ascii="仿宋_GB2312" w:hAnsi="仿宋_GB2312" w:eastAsia="仿宋_GB2312" w:cs="仿宋_GB2312"/>
          <w:b/>
          <w:sz w:val="28"/>
          <w:szCs w:val="28"/>
          <w:highlight w:val="none"/>
        </w:rPr>
      </w:pPr>
    </w:p>
    <w:p w14:paraId="26B83C39">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响应人的响应文件(统一格式)组成，包括：</w:t>
      </w:r>
    </w:p>
    <w:p w14:paraId="04EB0BFC">
      <w:p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（一）资格证明文件</w:t>
      </w:r>
    </w:p>
    <w:p w14:paraId="48377BA4">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1.营业执照；</w:t>
      </w:r>
    </w:p>
    <w:p w14:paraId="138F2C28">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2.法定代表人的授权委托书（法定授权人签字并加盖公章，格式见附件）；</w:t>
      </w:r>
    </w:p>
    <w:p w14:paraId="769DAB62">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3.参加本比选工作前三年内，在经营活动中没有重大违法记录的声明（法定授权人签字并加盖公章，格式见附件）；</w:t>
      </w:r>
    </w:p>
    <w:p w14:paraId="19C4B8ED">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4.响应人信用记录查询声明及网页截屏；响应人须在查询声明后附通过“信用中国”网站（www.creditchina.gov.cn）及中国政府采购网（www.ccgp.gov.cn）查询到的信用记录结果网页截屏（格式见附件）；</w:t>
      </w:r>
    </w:p>
    <w:p w14:paraId="2AF72C59">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5.响应人认为需提供的其他资料（逐页加盖公章）。</w:t>
      </w:r>
    </w:p>
    <w:p w14:paraId="676D1A69">
      <w:p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w:t>
      </w:r>
      <w:r>
        <w:rPr>
          <w:rFonts w:hint="eastAsia" w:ascii="仿宋_GB2312" w:hAnsi="仿宋_GB2312" w:eastAsia="仿宋_GB2312" w:cs="仿宋_GB2312"/>
          <w:b/>
          <w:sz w:val="28"/>
          <w:szCs w:val="28"/>
          <w:highlight w:val="none"/>
          <w:lang w:val="zh-CN"/>
        </w:rPr>
        <w:t>响应人需具备的其他资格</w:t>
      </w:r>
    </w:p>
    <w:p w14:paraId="5F9B244E">
      <w:pPr>
        <w:spacing w:line="560" w:lineRule="exact"/>
        <w:ind w:firstLine="560" w:firstLineChars="200"/>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 xml:space="preserve"> 1.在中华人民共和国境内注册，具有独立承担民事责任的能力，有生产或供应能力的本国供应商；</w:t>
      </w:r>
    </w:p>
    <w:p w14:paraId="5DCCAF55">
      <w:pPr>
        <w:spacing w:line="560" w:lineRule="exact"/>
        <w:ind w:firstLine="560" w:firstLineChars="200"/>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2.遵守国家有关法律、法规、规章和中央及地方的有关规定；</w:t>
      </w:r>
    </w:p>
    <w:p w14:paraId="106F3868">
      <w:pPr>
        <w:spacing w:line="560" w:lineRule="exact"/>
        <w:ind w:firstLine="560" w:firstLineChars="200"/>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3.具有良好的信誉和健全的财务会计制度；</w:t>
      </w:r>
    </w:p>
    <w:p w14:paraId="15D3B02C">
      <w:pPr>
        <w:spacing w:line="560" w:lineRule="exact"/>
        <w:ind w:firstLine="560" w:firstLineChars="200"/>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4.具有履行合同所必需的设备和专业技术能力；</w:t>
      </w:r>
    </w:p>
    <w:p w14:paraId="751A38E9">
      <w:pPr>
        <w:spacing w:line="560" w:lineRule="exact"/>
        <w:ind w:firstLine="560" w:firstLineChars="200"/>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5.有依法缴纳税收和社会保障资金的良好记录；</w:t>
      </w:r>
    </w:p>
    <w:p w14:paraId="0A0633F1">
      <w:pPr>
        <w:spacing w:line="560" w:lineRule="exact"/>
        <w:ind w:firstLine="560" w:firstLineChars="200"/>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lang w:val="zh-CN"/>
        </w:rPr>
        <w:t>.在经营活动中没有重大违法记录；</w:t>
      </w:r>
    </w:p>
    <w:p w14:paraId="2B034A3E">
      <w:pPr>
        <w:spacing w:line="560" w:lineRule="exact"/>
        <w:ind w:firstLine="560" w:firstLineChars="200"/>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7.</w:t>
      </w:r>
      <w:r>
        <w:rPr>
          <w:rFonts w:hint="eastAsia" w:ascii="仿宋_GB2312" w:hAnsi="仿宋_GB2312" w:eastAsia="仿宋_GB2312" w:cs="仿宋_GB2312"/>
          <w:sz w:val="28"/>
          <w:szCs w:val="28"/>
          <w:highlight w:val="none"/>
          <w:lang w:val="zh-CN"/>
        </w:rPr>
        <w:t>经认定的被列入失信被执行人和重大税收违法案件当事人名单的、被“中国政府采购网”网站列入政府采购严重违法失信行为记录名单（处罚期限尚未届满的）、受到政府采购及招标投标活动的各级监管部门行政处罚的不得参与本项目。</w:t>
      </w:r>
    </w:p>
    <w:p w14:paraId="3843EE03">
      <w:pPr>
        <w:rPr>
          <w:highlight w:val="none"/>
        </w:rPr>
      </w:pPr>
    </w:p>
    <w:p w14:paraId="210EB97D">
      <w:pP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br w:type="page"/>
      </w:r>
    </w:p>
    <w:p w14:paraId="4CEEC66D">
      <w:p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（三）商务及技术文件</w:t>
      </w:r>
    </w:p>
    <w:p w14:paraId="7F3F3184">
      <w:pPr>
        <w:spacing w:line="560" w:lineRule="exact"/>
        <w:ind w:firstLine="560" w:firstLineChars="200"/>
        <w:jc w:val="left"/>
        <w:outlineLvl w:val="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1.响应人报名表（详见相应文件格式）</w:t>
      </w:r>
    </w:p>
    <w:p w14:paraId="365B80B3">
      <w:pPr>
        <w:spacing w:line="560" w:lineRule="exact"/>
        <w:ind w:firstLine="560" w:firstLineChars="200"/>
        <w:jc w:val="left"/>
        <w:outlineLvl w:val="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2.服务报价表（详见相应文件格式）</w:t>
      </w:r>
    </w:p>
    <w:p w14:paraId="6F6534A8">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3.包括但不限于公司简介、资格证明材料、业绩证明材料、服务方案等有利于评审的资料（参照比选文件技术要求自行编制）</w:t>
      </w:r>
    </w:p>
    <w:p w14:paraId="18A204E0">
      <w:pPr>
        <w:pStyle w:val="19"/>
        <w:tabs>
          <w:tab w:val="left" w:pos="567"/>
        </w:tabs>
        <w:ind w:firstLine="0" w:firstLineChars="0"/>
        <w:rPr>
          <w:rFonts w:hint="eastAsia" w:ascii="仿宋_GB2312" w:hAnsi="仿宋_GB2312" w:eastAsia="仿宋_GB2312" w:cs="仿宋_GB2312"/>
          <w:b/>
          <w:sz w:val="32"/>
          <w:highlight w:val="none"/>
        </w:rPr>
      </w:pPr>
    </w:p>
    <w:p w14:paraId="1AA1B1F6">
      <w:pPr>
        <w:spacing w:line="560" w:lineRule="exact"/>
        <w:rPr>
          <w:rFonts w:hint="eastAsia" w:ascii="仿宋_GB2312" w:hAnsi="仿宋_GB2312" w:eastAsia="仿宋_GB2312" w:cs="仿宋_GB2312"/>
          <w:b/>
          <w:sz w:val="32"/>
          <w:highlight w:val="none"/>
        </w:rPr>
      </w:pPr>
      <w:bookmarkStart w:id="28" w:name="_Toc11099"/>
      <w:bookmarkStart w:id="29" w:name="_Toc16451"/>
      <w:bookmarkStart w:id="30" w:name="_Toc28868"/>
    </w:p>
    <w:p w14:paraId="4834E0C4">
      <w:pPr>
        <w:jc w:val="left"/>
        <w:rPr>
          <w:rFonts w:hint="eastAsia" w:ascii="仿宋_GB2312" w:hAnsi="仿宋_GB2312" w:eastAsia="仿宋_GB2312" w:cs="仿宋_GB2312"/>
          <w:b/>
          <w:sz w:val="32"/>
          <w:highlight w:val="none"/>
        </w:rPr>
      </w:pPr>
      <w:bookmarkStart w:id="31" w:name="_Toc10757"/>
      <w:bookmarkStart w:id="32" w:name="_Toc1240"/>
      <w:r>
        <w:rPr>
          <w:rFonts w:hint="eastAsia" w:ascii="仿宋_GB2312" w:hAnsi="仿宋_GB2312" w:eastAsia="仿宋_GB2312" w:cs="仿宋_GB2312"/>
          <w:b/>
          <w:sz w:val="32"/>
          <w:highlight w:val="none"/>
        </w:rPr>
        <w:br w:type="page"/>
      </w:r>
    </w:p>
    <w:p w14:paraId="2F9F9419">
      <w:pPr>
        <w:numPr>
          <w:ilvl w:val="255"/>
          <w:numId w:val="0"/>
        </w:numPr>
        <w:spacing w:line="560" w:lineRule="exact"/>
        <w:jc w:val="center"/>
        <w:outlineLvl w:val="0"/>
        <w:rPr>
          <w:rFonts w:hint="eastAsia" w:ascii="仿宋_GB2312" w:hAnsi="仿宋_GB2312" w:eastAsia="仿宋_GB2312" w:cs="仿宋_GB2312"/>
          <w:b/>
          <w:sz w:val="32"/>
          <w:highlight w:val="none"/>
        </w:rPr>
      </w:pPr>
      <w:bookmarkStart w:id="33" w:name="_Toc29539"/>
      <w:r>
        <w:rPr>
          <w:rFonts w:hint="eastAsia" w:ascii="仿宋_GB2312" w:hAnsi="仿宋_GB2312" w:eastAsia="仿宋_GB2312" w:cs="仿宋_GB2312"/>
          <w:b/>
          <w:sz w:val="32"/>
          <w:highlight w:val="none"/>
        </w:rPr>
        <w:t>第三部分　采购需求</w:t>
      </w:r>
      <w:bookmarkEnd w:id="28"/>
      <w:bookmarkEnd w:id="29"/>
      <w:bookmarkEnd w:id="30"/>
      <w:bookmarkEnd w:id="31"/>
      <w:bookmarkEnd w:id="32"/>
      <w:bookmarkEnd w:id="33"/>
    </w:p>
    <w:p w14:paraId="18015535">
      <w:pPr>
        <w:spacing w:line="560" w:lineRule="exact"/>
        <w:ind w:firstLine="562" w:firstLineChars="200"/>
        <w:jc w:val="left"/>
        <w:rPr>
          <w:rFonts w:hint="eastAsia" w:ascii="仿宋_GB2312" w:hAnsi="仿宋_GB2312" w:eastAsia="仿宋_GB2312" w:cs="仿宋_GB2312"/>
          <w:b/>
          <w:bCs/>
          <w:sz w:val="28"/>
          <w:szCs w:val="28"/>
          <w:highlight w:val="none"/>
        </w:rPr>
      </w:pPr>
    </w:p>
    <w:p w14:paraId="062E88BB">
      <w:pPr>
        <w:pStyle w:val="32"/>
        <w:numPr>
          <w:ilvl w:val="0"/>
          <w:numId w:val="3"/>
        </w:numPr>
        <w:spacing w:line="560" w:lineRule="exact"/>
        <w:ind w:firstLineChars="0"/>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采购内容</w:t>
      </w:r>
    </w:p>
    <w:p w14:paraId="4240236F">
      <w:pPr>
        <w:spacing w:line="560" w:lineRule="exact"/>
        <w:ind w:firstLine="562" w:firstLineChars="200"/>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北京市八宝山殡仪馆北车间室内装修工程（造价咨询）预算编制、工程量清单和招标控制价编制、设计变更和洽商变更审核、结算审核、决算编制等。</w:t>
      </w:r>
    </w:p>
    <w:p w14:paraId="319C2753">
      <w:pPr>
        <w:spacing w:line="560" w:lineRule="exact"/>
        <w:ind w:firstLine="562"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二、服务期限</w:t>
      </w:r>
    </w:p>
    <w:p w14:paraId="4E9D785D">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签订合同至项目决算编制完成。</w:t>
      </w:r>
    </w:p>
    <w:p w14:paraId="0A1F6021">
      <w:pPr>
        <w:spacing w:line="560" w:lineRule="exact"/>
        <w:ind w:firstLine="562" w:firstLineChars="200"/>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三、报价要求</w:t>
      </w:r>
    </w:p>
    <w:p w14:paraId="70B78B61">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1.须根据采购人列出的服务需求列表进行分项报价，须提供全部服务项目总价和每个项目的单价，总价由每项的单价乘以数量，累加后得出，并由响应人法定代表人或代表签署。</w:t>
      </w:r>
    </w:p>
    <w:p w14:paraId="4C6B0DAF">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2.所有报价均以人民币元为计算单位。</w:t>
      </w:r>
      <w:r>
        <w:rPr>
          <w:rFonts w:hint="eastAsia" w:ascii="仿宋_GB2312" w:hAnsi="仿宋_GB2312" w:eastAsia="仿宋_GB2312" w:cs="仿宋_GB2312"/>
          <w:bCs/>
          <w:sz w:val="28"/>
          <w:szCs w:val="28"/>
          <w:highlight w:val="none"/>
        </w:rPr>
        <w:t>报价应包含购买相关服务所需缴纳的所有税费及其他一切费用。</w:t>
      </w:r>
    </w:p>
    <w:p w14:paraId="41F8DFBF">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3.比选结束后，双方须按中选人报价或不高于中选人报价签订服务合同。</w:t>
      </w:r>
    </w:p>
    <w:p w14:paraId="03AC6ED1">
      <w:p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四、合同签署和服务要求</w:t>
      </w:r>
    </w:p>
    <w:p w14:paraId="092405E5">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响应人须针对本项目要求和采购人情况，在响应文件中提供完成本项目的服务方案。</w:t>
      </w:r>
    </w:p>
    <w:p w14:paraId="4602DDFC">
      <w:pPr>
        <w:spacing w:line="560" w:lineRule="exact"/>
        <w:ind w:firstLine="560" w:firstLineChars="200"/>
        <w:jc w:val="left"/>
        <w:rPr>
          <w:highlight w:val="none"/>
        </w:rPr>
      </w:pPr>
      <w:r>
        <w:rPr>
          <w:rFonts w:hint="eastAsia" w:ascii="仿宋_GB2312" w:hAnsi="仿宋_GB2312" w:eastAsia="仿宋_GB2312" w:cs="仿宋_GB2312"/>
          <w:sz w:val="28"/>
          <w:szCs w:val="28"/>
          <w:highlight w:val="none"/>
        </w:rPr>
        <w:t>中选后由双方根据比选文件中合同样本（需在响应文件中提供合同样本）协商具体权利及义务，形成最终签订版合同。</w:t>
      </w:r>
    </w:p>
    <w:p w14:paraId="770AE46F">
      <w:pPr>
        <w:numPr>
          <w:ilvl w:val="0"/>
          <w:numId w:val="4"/>
        </w:num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质量要求：</w:t>
      </w:r>
    </w:p>
    <w:p w14:paraId="77EA78FF">
      <w:pPr>
        <w:spacing w:line="560" w:lineRule="exact"/>
        <w:ind w:left="420" w:leftChars="200"/>
        <w:jc w:val="lef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成果文件应符合：符合国家和地方有关法律、法规及行业有关规定、标准、规范的要求。服务商管理规范：具备良好纳税信用等级并提供复印件并加盖公章。</w:t>
      </w:r>
    </w:p>
    <w:p w14:paraId="7930C672">
      <w:pPr>
        <w:numPr>
          <w:ilvl w:val="0"/>
          <w:numId w:val="4"/>
        </w:num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结算方式：</w:t>
      </w:r>
    </w:p>
    <w:p w14:paraId="5F39EE56">
      <w:pPr>
        <w:spacing w:line="560" w:lineRule="exact"/>
        <w:ind w:firstLine="560" w:firstLineChars="200"/>
        <w:jc w:val="lef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次服务提交预算、完成预算评审、提交工程量清单及招标控制价后，按照预算评审金额下浮比支付第一笔（预算编制费、工程量清单及招标控制价编制费），剩余需提供设计变更、洽商审核资料（若有，需提供）、结算评审报告、决算编制报告后按照取费标准的金额下浮比支付第二笔（设计变更、洽商审核费（若有，需支付）、结算评审费、决算编制费）。</w:t>
      </w:r>
    </w:p>
    <w:p w14:paraId="4C793AE0">
      <w:pPr>
        <w:numPr>
          <w:ilvl w:val="0"/>
          <w:numId w:val="4"/>
        </w:numPr>
        <w:spacing w:line="560" w:lineRule="exact"/>
        <w:ind w:firstLine="562" w:firstLineChars="2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其他要求</w:t>
      </w:r>
    </w:p>
    <w:p w14:paraId="61D470D9">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1.在合同履行期内，响应人能确</w:t>
      </w:r>
      <w:r>
        <w:rPr>
          <w:rFonts w:hint="eastAsia" w:ascii="仿宋_GB2312" w:hAnsi="仿宋_GB2312" w:eastAsia="仿宋_GB2312" w:cs="仿宋_GB2312"/>
          <w:sz w:val="28"/>
          <w:szCs w:val="28"/>
          <w:highlight w:val="none"/>
        </w:rPr>
        <w:t>保所在响应文件中提供的项目人员情况，根据采购人的要求，提供相应服务。</w:t>
      </w:r>
    </w:p>
    <w:p w14:paraId="2DFA2DFE">
      <w:pPr>
        <w:pStyle w:val="9"/>
        <w:spacing w:line="480" w:lineRule="atLeas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2.响应人须按照采购人最终的项目合同来实施相应的服务。</w:t>
      </w:r>
    </w:p>
    <w:p w14:paraId="71C33818">
      <w:pPr>
        <w:pStyle w:val="9"/>
        <w:rPr>
          <w:highlight w:val="none"/>
        </w:rPr>
      </w:pPr>
    </w:p>
    <w:p w14:paraId="694BF437">
      <w:pPr>
        <w:spacing w:line="560" w:lineRule="exact"/>
        <w:jc w:val="center"/>
        <w:outlineLvl w:val="0"/>
        <w:rPr>
          <w:rFonts w:hint="eastAsia" w:ascii="仿宋_GB2312" w:hAnsi="仿宋_GB2312" w:eastAsia="仿宋_GB2312" w:cs="仿宋_GB2312"/>
          <w:b/>
          <w:sz w:val="32"/>
          <w:highlight w:val="none"/>
        </w:rPr>
      </w:pPr>
      <w:bookmarkStart w:id="34" w:name="_Toc25036"/>
      <w:r>
        <w:rPr>
          <w:rFonts w:hint="eastAsia" w:ascii="仿宋_GB2312" w:hAnsi="仿宋_GB2312" w:eastAsia="仿宋_GB2312" w:cs="仿宋_GB2312"/>
          <w:b/>
          <w:sz w:val="32"/>
          <w:highlight w:val="none"/>
        </w:rPr>
        <w:t xml:space="preserve"> </w:t>
      </w:r>
    </w:p>
    <w:p w14:paraId="21E4D9CB">
      <w:pPr>
        <w:spacing w:line="560" w:lineRule="exact"/>
        <w:jc w:val="center"/>
        <w:outlineLvl w:val="0"/>
        <w:rPr>
          <w:rFonts w:hint="eastAsia" w:ascii="仿宋_GB2312" w:hAnsi="仿宋_GB2312" w:eastAsia="仿宋_GB2312" w:cs="仿宋_GB2312"/>
          <w:b/>
          <w:sz w:val="32"/>
          <w:highlight w:val="none"/>
        </w:rPr>
      </w:pPr>
    </w:p>
    <w:p w14:paraId="6384053B">
      <w:pPr>
        <w:spacing w:line="560" w:lineRule="exact"/>
        <w:jc w:val="center"/>
        <w:outlineLvl w:val="0"/>
        <w:rPr>
          <w:rFonts w:hint="eastAsia" w:ascii="仿宋_GB2312" w:hAnsi="仿宋_GB2312" w:eastAsia="仿宋_GB2312" w:cs="仿宋_GB2312"/>
          <w:b/>
          <w:sz w:val="32"/>
          <w:highlight w:val="none"/>
        </w:rPr>
      </w:pPr>
    </w:p>
    <w:p w14:paraId="5AC98305">
      <w:pPr>
        <w:spacing w:line="560" w:lineRule="exact"/>
        <w:jc w:val="center"/>
        <w:outlineLvl w:val="0"/>
        <w:rPr>
          <w:rFonts w:hint="eastAsia" w:ascii="仿宋_GB2312" w:hAnsi="仿宋_GB2312" w:eastAsia="仿宋_GB2312" w:cs="仿宋_GB2312"/>
          <w:b/>
          <w:sz w:val="32"/>
          <w:highlight w:val="none"/>
        </w:rPr>
      </w:pPr>
    </w:p>
    <w:p w14:paraId="7FB447CE">
      <w:pPr>
        <w:spacing w:line="560" w:lineRule="exact"/>
        <w:jc w:val="center"/>
        <w:outlineLvl w:val="0"/>
        <w:rPr>
          <w:rFonts w:hint="eastAsia" w:ascii="仿宋_GB2312" w:hAnsi="仿宋_GB2312" w:eastAsia="仿宋_GB2312" w:cs="仿宋_GB2312"/>
          <w:b/>
          <w:sz w:val="32"/>
          <w:highlight w:val="none"/>
        </w:rPr>
      </w:pPr>
    </w:p>
    <w:p w14:paraId="4233A6BE">
      <w:pPr>
        <w:numPr>
          <w:ilvl w:val="255"/>
          <w:numId w:val="0"/>
        </w:numPr>
        <w:jc w:val="left"/>
        <w:rPr>
          <w:rFonts w:hint="eastAsia" w:ascii="仿宋_GB2312" w:hAnsi="仿宋_GB2312" w:eastAsia="仿宋_GB2312" w:cs="仿宋_GB2312"/>
          <w:b/>
          <w:sz w:val="32"/>
          <w:highlight w:val="none"/>
        </w:rPr>
      </w:pPr>
    </w:p>
    <w:p w14:paraId="52909912">
      <w:pPr>
        <w:rPr>
          <w:rFonts w:hint="eastAsia" w:ascii="仿宋_GB2312" w:hAnsi="仿宋_GB2312" w:eastAsia="仿宋_GB2312" w:cs="仿宋_GB2312"/>
          <w:b/>
          <w:sz w:val="32"/>
          <w:highlight w:val="none"/>
        </w:rPr>
      </w:pPr>
      <w:bookmarkStart w:id="35" w:name="_Toc13888"/>
      <w:r>
        <w:rPr>
          <w:rFonts w:hint="eastAsia" w:ascii="仿宋_GB2312" w:hAnsi="仿宋_GB2312" w:eastAsia="仿宋_GB2312" w:cs="仿宋_GB2312"/>
          <w:b/>
          <w:sz w:val="32"/>
          <w:highlight w:val="none"/>
        </w:rPr>
        <w:br w:type="page"/>
      </w:r>
    </w:p>
    <w:p w14:paraId="104D1D69">
      <w:pPr>
        <w:spacing w:line="560" w:lineRule="exact"/>
        <w:jc w:val="center"/>
        <w:outlineLvl w:val="0"/>
        <w:rPr>
          <w:rFonts w:hint="eastAsia" w:ascii="仿宋_GB2312" w:hAnsi="仿宋_GB2312" w:eastAsia="仿宋_GB2312" w:cs="仿宋_GB2312"/>
          <w:b/>
          <w:sz w:val="32"/>
          <w:highlight w:val="none"/>
        </w:rPr>
      </w:pPr>
      <w:r>
        <w:rPr>
          <w:rFonts w:hint="eastAsia" w:ascii="仿宋_GB2312" w:hAnsi="仿宋_GB2312" w:eastAsia="仿宋_GB2312" w:cs="仿宋_GB2312"/>
          <w:b/>
          <w:sz w:val="32"/>
          <w:highlight w:val="none"/>
        </w:rPr>
        <w:t>第四部分 合同拟签订文本</w:t>
      </w:r>
      <w:bookmarkEnd w:id="34"/>
      <w:bookmarkEnd w:id="35"/>
    </w:p>
    <w:p w14:paraId="796DFEC3">
      <w:pPr>
        <w:pStyle w:val="9"/>
        <w:spacing w:line="249" w:lineRule="auto"/>
        <w:rPr>
          <w:highlight w:val="none"/>
        </w:rPr>
      </w:pPr>
    </w:p>
    <w:p w14:paraId="0BD372D5">
      <w:pPr>
        <w:pStyle w:val="9"/>
        <w:spacing w:line="249" w:lineRule="auto"/>
        <w:rPr>
          <w:highlight w:val="none"/>
        </w:rPr>
      </w:pPr>
    </w:p>
    <w:p w14:paraId="49E90FBF">
      <w:pPr>
        <w:pStyle w:val="9"/>
        <w:spacing w:line="249" w:lineRule="auto"/>
        <w:rPr>
          <w:highlight w:val="none"/>
        </w:rPr>
      </w:pPr>
    </w:p>
    <w:p w14:paraId="0D0DFF56">
      <w:pPr>
        <w:pStyle w:val="9"/>
        <w:spacing w:line="249" w:lineRule="auto"/>
        <w:rPr>
          <w:highlight w:val="none"/>
        </w:rPr>
      </w:pPr>
    </w:p>
    <w:p w14:paraId="6D093DC3">
      <w:pPr>
        <w:pStyle w:val="9"/>
        <w:spacing w:line="249" w:lineRule="auto"/>
        <w:rPr>
          <w:highlight w:val="none"/>
        </w:rPr>
      </w:pPr>
    </w:p>
    <w:p w14:paraId="16935289">
      <w:pPr>
        <w:pStyle w:val="9"/>
        <w:spacing w:line="250" w:lineRule="auto"/>
        <w:rPr>
          <w:highlight w:val="none"/>
        </w:rPr>
      </w:pPr>
    </w:p>
    <w:p w14:paraId="2CD20C71">
      <w:pPr>
        <w:pStyle w:val="9"/>
        <w:spacing w:line="250" w:lineRule="auto"/>
        <w:rPr>
          <w:highlight w:val="none"/>
        </w:rPr>
      </w:pPr>
    </w:p>
    <w:p w14:paraId="11340725">
      <w:pPr>
        <w:pStyle w:val="9"/>
        <w:spacing w:line="250" w:lineRule="auto"/>
        <w:rPr>
          <w:highlight w:val="none"/>
        </w:rPr>
      </w:pPr>
    </w:p>
    <w:p w14:paraId="1402E3D8">
      <w:pPr>
        <w:pStyle w:val="9"/>
        <w:spacing w:line="250" w:lineRule="auto"/>
        <w:rPr>
          <w:highlight w:val="none"/>
        </w:rPr>
      </w:pPr>
    </w:p>
    <w:p w14:paraId="4DEBA14C">
      <w:pPr>
        <w:pStyle w:val="9"/>
        <w:spacing w:line="250" w:lineRule="auto"/>
        <w:rPr>
          <w:highlight w:val="none"/>
        </w:rPr>
      </w:pPr>
    </w:p>
    <w:p w14:paraId="6397B38E">
      <w:pPr>
        <w:pStyle w:val="9"/>
        <w:spacing w:line="250" w:lineRule="auto"/>
        <w:rPr>
          <w:highlight w:val="none"/>
        </w:rPr>
      </w:pPr>
    </w:p>
    <w:p w14:paraId="4DD02B59">
      <w:pPr>
        <w:pStyle w:val="9"/>
        <w:spacing w:line="250" w:lineRule="auto"/>
        <w:rPr>
          <w:highlight w:val="none"/>
        </w:rPr>
      </w:pPr>
    </w:p>
    <w:p w14:paraId="461BCA3A">
      <w:pPr>
        <w:pStyle w:val="9"/>
        <w:spacing w:line="250" w:lineRule="auto"/>
        <w:rPr>
          <w:highlight w:val="none"/>
        </w:rPr>
      </w:pPr>
    </w:p>
    <w:p w14:paraId="3329E531">
      <w:pPr>
        <w:pStyle w:val="9"/>
        <w:spacing w:line="250" w:lineRule="auto"/>
        <w:rPr>
          <w:highlight w:val="none"/>
        </w:rPr>
      </w:pPr>
    </w:p>
    <w:p w14:paraId="694A65A2">
      <w:pPr>
        <w:pStyle w:val="9"/>
        <w:spacing w:line="250" w:lineRule="auto"/>
        <w:rPr>
          <w:highlight w:val="none"/>
        </w:rPr>
      </w:pPr>
    </w:p>
    <w:p w14:paraId="6629FA13">
      <w:pPr>
        <w:spacing w:before="140" w:line="222" w:lineRule="auto"/>
        <w:ind w:left="3299"/>
        <w:rPr>
          <w:rFonts w:hint="eastAsia" w:ascii="宋体" w:hAnsi="宋体" w:cs="宋体"/>
          <w:sz w:val="43"/>
          <w:szCs w:val="43"/>
          <w:highlight w:val="none"/>
        </w:rPr>
      </w:pPr>
      <w:bookmarkStart w:id="36" w:name="bookmark10"/>
      <w:bookmarkEnd w:id="36"/>
      <w:r>
        <w:rPr>
          <w:rFonts w:ascii="宋体" w:hAnsi="宋体" w:cs="宋体"/>
          <w:b/>
          <w:bCs/>
          <w:spacing w:val="2"/>
          <w:sz w:val="43"/>
          <w:szCs w:val="43"/>
          <w:highlight w:val="none"/>
        </w:rPr>
        <w:t>造价合同</w:t>
      </w:r>
    </w:p>
    <w:p w14:paraId="736B9F43">
      <w:pPr>
        <w:pStyle w:val="9"/>
        <w:spacing w:line="252" w:lineRule="auto"/>
        <w:rPr>
          <w:highlight w:val="none"/>
        </w:rPr>
      </w:pPr>
    </w:p>
    <w:p w14:paraId="02C9D0EB">
      <w:pPr>
        <w:pStyle w:val="9"/>
        <w:spacing w:line="252" w:lineRule="auto"/>
        <w:rPr>
          <w:highlight w:val="none"/>
        </w:rPr>
      </w:pPr>
    </w:p>
    <w:p w14:paraId="1360795A">
      <w:pPr>
        <w:pStyle w:val="9"/>
        <w:spacing w:line="252" w:lineRule="auto"/>
        <w:rPr>
          <w:highlight w:val="none"/>
        </w:rPr>
      </w:pPr>
    </w:p>
    <w:p w14:paraId="771C2B17">
      <w:pPr>
        <w:pStyle w:val="9"/>
        <w:spacing w:line="253" w:lineRule="auto"/>
        <w:rPr>
          <w:highlight w:val="none"/>
        </w:rPr>
      </w:pPr>
    </w:p>
    <w:p w14:paraId="0EAE0772">
      <w:pPr>
        <w:pStyle w:val="9"/>
        <w:spacing w:line="253" w:lineRule="auto"/>
        <w:rPr>
          <w:highlight w:val="none"/>
        </w:rPr>
      </w:pPr>
    </w:p>
    <w:p w14:paraId="45605E14">
      <w:pPr>
        <w:pStyle w:val="9"/>
        <w:spacing w:line="253" w:lineRule="auto"/>
        <w:rPr>
          <w:highlight w:val="none"/>
        </w:rPr>
      </w:pPr>
    </w:p>
    <w:p w14:paraId="1D0611EA">
      <w:pPr>
        <w:pStyle w:val="9"/>
        <w:spacing w:line="253" w:lineRule="auto"/>
        <w:rPr>
          <w:highlight w:val="none"/>
        </w:rPr>
      </w:pPr>
    </w:p>
    <w:p w14:paraId="0CEA0006">
      <w:pPr>
        <w:pStyle w:val="9"/>
        <w:spacing w:line="253" w:lineRule="auto"/>
        <w:rPr>
          <w:highlight w:val="none"/>
        </w:rPr>
      </w:pPr>
    </w:p>
    <w:p w14:paraId="080F9AA2">
      <w:pPr>
        <w:pStyle w:val="9"/>
        <w:spacing w:line="253" w:lineRule="auto"/>
        <w:rPr>
          <w:highlight w:val="none"/>
        </w:rPr>
      </w:pPr>
    </w:p>
    <w:p w14:paraId="59ABF205">
      <w:pPr>
        <w:pStyle w:val="9"/>
        <w:spacing w:line="253" w:lineRule="auto"/>
        <w:rPr>
          <w:highlight w:val="none"/>
        </w:rPr>
      </w:pPr>
    </w:p>
    <w:p w14:paraId="34709A5C">
      <w:pPr>
        <w:pStyle w:val="9"/>
        <w:spacing w:line="253" w:lineRule="auto"/>
        <w:rPr>
          <w:highlight w:val="none"/>
        </w:rPr>
      </w:pPr>
    </w:p>
    <w:p w14:paraId="5EDE8E84">
      <w:pPr>
        <w:spacing w:before="101" w:line="224" w:lineRule="auto"/>
        <w:ind w:left="655"/>
        <w:rPr>
          <w:rFonts w:hint="eastAsia" w:ascii="黑体" w:hAnsi="黑体" w:eastAsia="黑体" w:cs="黑体"/>
          <w:sz w:val="31"/>
          <w:szCs w:val="31"/>
          <w:highlight w:val="none"/>
        </w:rPr>
      </w:pPr>
      <w:r>
        <w:rPr>
          <w:rFonts w:ascii="黑体" w:hAnsi="黑体" w:eastAsia="黑体" w:cs="黑体"/>
          <w:b/>
          <w:bCs/>
          <w:spacing w:val="-7"/>
          <w:sz w:val="31"/>
          <w:szCs w:val="31"/>
          <w:highlight w:val="none"/>
        </w:rPr>
        <w:t>项目名称：</w:t>
      </w:r>
    </w:p>
    <w:p w14:paraId="1B0E48A7">
      <w:pPr>
        <w:spacing w:before="145" w:line="295" w:lineRule="auto"/>
        <w:ind w:left="671" w:right="799" w:hanging="13"/>
        <w:jc w:val="left"/>
        <w:rPr>
          <w:rFonts w:hint="eastAsia" w:ascii="黑体" w:hAnsi="黑体" w:eastAsia="黑体" w:cs="黑体"/>
          <w:spacing w:val="5"/>
          <w:sz w:val="31"/>
          <w:szCs w:val="31"/>
          <w:highlight w:val="none"/>
          <w:u w:val="single"/>
        </w:rPr>
      </w:pPr>
      <w:r>
        <w:rPr>
          <w:rFonts w:ascii="黑体" w:hAnsi="黑体" w:eastAsia="黑体" w:cs="黑体"/>
          <w:b/>
          <w:bCs/>
          <w:spacing w:val="5"/>
          <w:sz w:val="31"/>
          <w:szCs w:val="31"/>
          <w:highlight w:val="none"/>
        </w:rPr>
        <w:t>委托人（甲方</w:t>
      </w:r>
      <w:r>
        <w:rPr>
          <w:rFonts w:ascii="黑体" w:hAnsi="黑体" w:eastAsia="黑体" w:cs="黑体"/>
          <w:b/>
          <w:bCs/>
          <w:spacing w:val="-94"/>
          <w:sz w:val="31"/>
          <w:szCs w:val="31"/>
          <w:highlight w:val="none"/>
        </w:rPr>
        <w:t>）：</w:t>
      </w:r>
      <w:r>
        <w:rPr>
          <w:rFonts w:ascii="黑体" w:hAnsi="黑体" w:eastAsia="黑体" w:cs="黑体"/>
          <w:spacing w:val="-109"/>
          <w:sz w:val="31"/>
          <w:szCs w:val="31"/>
          <w:highlight w:val="none"/>
        </w:rPr>
        <w:t xml:space="preserve"> </w:t>
      </w:r>
      <w:r>
        <w:rPr>
          <w:rFonts w:ascii="黑体" w:hAnsi="黑体" w:eastAsia="黑体" w:cs="黑体"/>
          <w:spacing w:val="5"/>
          <w:sz w:val="31"/>
          <w:szCs w:val="31"/>
          <w:highlight w:val="none"/>
          <w:u w:val="single"/>
        </w:rPr>
        <w:t xml:space="preserve"> </w:t>
      </w:r>
      <w:r>
        <w:rPr>
          <w:rFonts w:ascii="黑体" w:hAnsi="黑体" w:eastAsia="黑体" w:cs="黑体"/>
          <w:sz w:val="31"/>
          <w:szCs w:val="31"/>
          <w:highlight w:val="none"/>
          <w:u w:val="single"/>
        </w:rPr>
        <w:t xml:space="preserve">          </w:t>
      </w:r>
      <w:r>
        <w:rPr>
          <w:rFonts w:ascii="黑体" w:hAnsi="黑体" w:eastAsia="黑体" w:cs="黑体"/>
          <w:spacing w:val="5"/>
          <w:sz w:val="31"/>
          <w:szCs w:val="31"/>
          <w:highlight w:val="none"/>
          <w:u w:val="single"/>
        </w:rPr>
        <w:t xml:space="preserve">   </w:t>
      </w:r>
      <w:r>
        <w:rPr>
          <w:rFonts w:hint="eastAsia" w:ascii="黑体" w:hAnsi="黑体" w:eastAsia="黑体" w:cs="黑体"/>
          <w:spacing w:val="5"/>
          <w:sz w:val="31"/>
          <w:szCs w:val="31"/>
          <w:highlight w:val="none"/>
          <w:u w:val="single"/>
        </w:rPr>
        <w:t xml:space="preserve"> </w:t>
      </w:r>
      <w:r>
        <w:rPr>
          <w:rFonts w:ascii="黑体" w:hAnsi="黑体" w:eastAsia="黑体" w:cs="黑体"/>
          <w:spacing w:val="5"/>
          <w:sz w:val="31"/>
          <w:szCs w:val="31"/>
          <w:highlight w:val="none"/>
          <w:u w:val="single"/>
        </w:rPr>
        <w:t xml:space="preserve">          </w:t>
      </w:r>
      <w:r>
        <w:rPr>
          <w:rFonts w:hint="eastAsia" w:ascii="黑体" w:hAnsi="黑体" w:eastAsia="黑体" w:cs="黑体"/>
          <w:spacing w:val="5"/>
          <w:sz w:val="31"/>
          <w:szCs w:val="31"/>
          <w:highlight w:val="none"/>
          <w:u w:val="single"/>
        </w:rPr>
        <w:t xml:space="preserve">  </w:t>
      </w:r>
      <w:r>
        <w:rPr>
          <w:rFonts w:ascii="黑体" w:hAnsi="黑体" w:eastAsia="黑体" w:cs="黑体"/>
          <w:spacing w:val="5"/>
          <w:sz w:val="31"/>
          <w:szCs w:val="31"/>
          <w:highlight w:val="none"/>
          <w:u w:val="single"/>
        </w:rPr>
        <w:t xml:space="preserve"> </w:t>
      </w:r>
    </w:p>
    <w:p w14:paraId="0E05FB53">
      <w:pPr>
        <w:spacing w:before="145" w:line="295" w:lineRule="auto"/>
        <w:ind w:left="671" w:right="799" w:hanging="13"/>
        <w:jc w:val="left"/>
        <w:rPr>
          <w:rFonts w:hint="eastAsia" w:ascii="黑体" w:hAnsi="黑体" w:eastAsia="黑体" w:cs="黑体"/>
          <w:sz w:val="31"/>
          <w:szCs w:val="31"/>
          <w:highlight w:val="none"/>
        </w:rPr>
      </w:pPr>
      <w:r>
        <w:rPr>
          <w:rFonts w:ascii="黑体" w:hAnsi="黑体" w:eastAsia="黑体" w:cs="黑体"/>
          <w:b/>
          <w:bCs/>
          <w:spacing w:val="3"/>
          <w:sz w:val="31"/>
          <w:szCs w:val="31"/>
          <w:highlight w:val="none"/>
        </w:rPr>
        <w:t>受托人（乙方</w:t>
      </w:r>
      <w:r>
        <w:rPr>
          <w:rFonts w:ascii="黑体" w:hAnsi="黑体" w:eastAsia="黑体" w:cs="黑体"/>
          <w:b/>
          <w:bCs/>
          <w:spacing w:val="-94"/>
          <w:sz w:val="31"/>
          <w:szCs w:val="31"/>
          <w:highlight w:val="none"/>
        </w:rPr>
        <w:t>）：</w:t>
      </w:r>
      <w:r>
        <w:rPr>
          <w:rFonts w:ascii="黑体" w:hAnsi="黑体" w:eastAsia="黑体" w:cs="黑体"/>
          <w:spacing w:val="-111"/>
          <w:sz w:val="31"/>
          <w:szCs w:val="31"/>
          <w:highlight w:val="none"/>
        </w:rPr>
        <w:t xml:space="preserve"> </w:t>
      </w:r>
      <w:r>
        <w:rPr>
          <w:rFonts w:ascii="黑体" w:hAnsi="黑体" w:eastAsia="黑体" w:cs="黑体"/>
          <w:sz w:val="31"/>
          <w:szCs w:val="31"/>
          <w:highlight w:val="none"/>
          <w:u w:val="single"/>
        </w:rPr>
        <w:t xml:space="preserve">                             </w:t>
      </w:r>
    </w:p>
    <w:p w14:paraId="16874BAA">
      <w:pPr>
        <w:spacing w:line="295" w:lineRule="auto"/>
        <w:rPr>
          <w:rFonts w:hint="eastAsia" w:ascii="黑体" w:hAnsi="黑体" w:eastAsia="黑体" w:cs="黑体"/>
          <w:sz w:val="31"/>
          <w:szCs w:val="31"/>
          <w:highlight w:val="none"/>
        </w:rPr>
        <w:sectPr>
          <w:footerReference r:id="rId3" w:type="default"/>
          <w:pgSz w:w="11907" w:h="16839"/>
          <w:pgMar w:top="1431" w:right="1785" w:bottom="846" w:left="1785" w:header="0" w:footer="653" w:gutter="0"/>
          <w:cols w:space="720" w:num="1"/>
        </w:sectPr>
      </w:pPr>
    </w:p>
    <w:p w14:paraId="5F6E6830">
      <w:pPr>
        <w:spacing w:before="163" w:line="219" w:lineRule="auto"/>
        <w:ind w:left="3048"/>
        <w:rPr>
          <w:rFonts w:hint="eastAsia" w:ascii="宋体" w:hAnsi="宋体" w:cs="宋体"/>
          <w:sz w:val="30"/>
          <w:szCs w:val="30"/>
          <w:highlight w:val="none"/>
        </w:rPr>
      </w:pPr>
      <w:r>
        <w:rPr>
          <w:rFonts w:ascii="宋体" w:hAnsi="宋体" w:cs="宋体"/>
          <w:b/>
          <w:bCs/>
          <w:spacing w:val="-4"/>
          <w:sz w:val="30"/>
          <w:szCs w:val="30"/>
          <w:highlight w:val="none"/>
        </w:rPr>
        <w:t>第一部分</w:t>
      </w:r>
      <w:r>
        <w:rPr>
          <w:rFonts w:ascii="宋体" w:hAnsi="宋体" w:cs="宋体"/>
          <w:spacing w:val="-4"/>
          <w:sz w:val="30"/>
          <w:szCs w:val="30"/>
          <w:highlight w:val="none"/>
        </w:rPr>
        <w:t xml:space="preserve"> </w:t>
      </w:r>
      <w:r>
        <w:rPr>
          <w:rFonts w:ascii="宋体" w:hAnsi="宋体" w:cs="宋体"/>
          <w:b/>
          <w:bCs/>
          <w:spacing w:val="-4"/>
          <w:sz w:val="30"/>
          <w:szCs w:val="30"/>
          <w:highlight w:val="none"/>
        </w:rPr>
        <w:t>协议书</w:t>
      </w:r>
    </w:p>
    <w:p w14:paraId="299FD274">
      <w:pPr>
        <w:pStyle w:val="9"/>
        <w:spacing w:line="325" w:lineRule="auto"/>
        <w:rPr>
          <w:highlight w:val="none"/>
        </w:rPr>
      </w:pPr>
    </w:p>
    <w:p w14:paraId="73597DE2">
      <w:pPr>
        <w:spacing w:before="78" w:line="490" w:lineRule="auto"/>
        <w:ind w:left="498" w:right="3734" w:hanging="10"/>
        <w:rPr>
          <w:rFonts w:hint="eastAsia" w:ascii="宋体" w:hAnsi="宋体" w:cs="宋体"/>
          <w:sz w:val="24"/>
          <w:szCs w:val="24"/>
          <w:highlight w:val="none"/>
        </w:rPr>
      </w:pPr>
      <w:r>
        <w:rPr>
          <w:rFonts w:ascii="宋体" w:hAnsi="宋体" w:cs="宋体"/>
          <w:spacing w:val="-1"/>
          <w:sz w:val="24"/>
          <w:szCs w:val="24"/>
          <w:highlight w:val="none"/>
        </w:rPr>
        <w:t>委托人（全称）：</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4B3F4DD3">
      <w:pPr>
        <w:spacing w:before="78" w:line="490" w:lineRule="auto"/>
        <w:ind w:left="498" w:right="3734" w:hanging="10"/>
        <w:rPr>
          <w:rFonts w:hint="eastAsia" w:ascii="宋体" w:hAnsi="宋体" w:cs="宋体"/>
          <w:sz w:val="24"/>
          <w:szCs w:val="24"/>
          <w:highlight w:val="none"/>
        </w:rPr>
      </w:pPr>
      <w:r>
        <w:rPr>
          <w:rFonts w:ascii="宋体" w:hAnsi="宋体" w:cs="宋体"/>
          <w:spacing w:val="-3"/>
          <w:sz w:val="24"/>
          <w:szCs w:val="24"/>
          <w:highlight w:val="none"/>
        </w:rPr>
        <w:t>咨询人（全称</w:t>
      </w:r>
      <w:r>
        <w:rPr>
          <w:rFonts w:ascii="宋体" w:hAnsi="宋体" w:cs="宋体"/>
          <w:spacing w:val="-1"/>
          <w:sz w:val="24"/>
          <w:szCs w:val="24"/>
          <w:highlight w:val="none"/>
        </w:rPr>
        <w:t>）：</w:t>
      </w:r>
      <w:r>
        <w:rPr>
          <w:rFonts w:ascii="宋体" w:hAnsi="宋体" w:cs="宋体"/>
          <w:sz w:val="24"/>
          <w:szCs w:val="24"/>
          <w:highlight w:val="none"/>
          <w:u w:val="single"/>
        </w:rPr>
        <w:t xml:space="preserve">                    </w:t>
      </w:r>
    </w:p>
    <w:p w14:paraId="569961E8">
      <w:pPr>
        <w:spacing w:before="31" w:line="367" w:lineRule="auto"/>
        <w:ind w:left="13" w:firstLine="476"/>
        <w:rPr>
          <w:rFonts w:hint="eastAsia" w:ascii="宋体" w:hAnsi="宋体" w:cs="宋体"/>
          <w:sz w:val="24"/>
          <w:szCs w:val="24"/>
          <w:highlight w:val="none"/>
        </w:rPr>
      </w:pPr>
      <w:r>
        <w:rPr>
          <w:rFonts w:ascii="宋体" w:hAnsi="宋体" w:cs="宋体"/>
          <w:sz w:val="24"/>
          <w:szCs w:val="24"/>
          <w:highlight w:val="none"/>
        </w:rPr>
        <w:t>根据《中华人民共和国民法典》及其他有关法律、法规，遵循平等、自愿、</w:t>
      </w:r>
      <w:r>
        <w:rPr>
          <w:rFonts w:ascii="宋体" w:hAnsi="宋体" w:cs="宋体"/>
          <w:spacing w:val="4"/>
          <w:sz w:val="24"/>
          <w:szCs w:val="24"/>
          <w:highlight w:val="none"/>
        </w:rPr>
        <w:t xml:space="preserve"> </w:t>
      </w:r>
      <w:r>
        <w:rPr>
          <w:rFonts w:ascii="宋体" w:hAnsi="宋体" w:cs="宋体"/>
          <w:spacing w:val="-2"/>
          <w:sz w:val="24"/>
          <w:szCs w:val="24"/>
          <w:highlight w:val="none"/>
        </w:rPr>
        <w:t>公平和诚实信用的原则，双方就下述建设工程委托造价咨</w:t>
      </w:r>
      <w:r>
        <w:rPr>
          <w:rFonts w:ascii="宋体" w:hAnsi="宋体" w:cs="宋体"/>
          <w:spacing w:val="-3"/>
          <w:sz w:val="24"/>
          <w:szCs w:val="24"/>
          <w:highlight w:val="none"/>
        </w:rPr>
        <w:t>询与其他服务事项协商</w:t>
      </w:r>
      <w:r>
        <w:rPr>
          <w:rFonts w:ascii="宋体" w:hAnsi="宋体" w:cs="宋体"/>
          <w:sz w:val="24"/>
          <w:szCs w:val="24"/>
          <w:highlight w:val="none"/>
        </w:rPr>
        <w:t xml:space="preserve"> </w:t>
      </w:r>
      <w:r>
        <w:rPr>
          <w:rFonts w:ascii="宋体" w:hAnsi="宋体" w:cs="宋体"/>
          <w:spacing w:val="-5"/>
          <w:sz w:val="24"/>
          <w:szCs w:val="24"/>
          <w:highlight w:val="none"/>
        </w:rPr>
        <w:t>一致，订立本合同。</w:t>
      </w:r>
    </w:p>
    <w:p w14:paraId="554DDB58">
      <w:pPr>
        <w:spacing w:before="199" w:line="220" w:lineRule="auto"/>
        <w:ind w:left="13"/>
        <w:rPr>
          <w:rFonts w:hint="eastAsia" w:ascii="宋体" w:hAnsi="宋体" w:cs="宋体"/>
          <w:sz w:val="24"/>
          <w:szCs w:val="24"/>
          <w:highlight w:val="none"/>
        </w:rPr>
      </w:pPr>
      <w:r>
        <w:rPr>
          <w:rFonts w:ascii="宋体" w:hAnsi="宋体" w:cs="宋体"/>
          <w:b/>
          <w:bCs/>
          <w:spacing w:val="-6"/>
          <w:sz w:val="24"/>
          <w:szCs w:val="24"/>
          <w:highlight w:val="none"/>
        </w:rPr>
        <w:t>一、工程概况</w:t>
      </w:r>
    </w:p>
    <w:p w14:paraId="26E4A58C">
      <w:pPr>
        <w:pStyle w:val="9"/>
        <w:spacing w:line="288" w:lineRule="auto"/>
        <w:rPr>
          <w:highlight w:val="none"/>
        </w:rPr>
      </w:pPr>
    </w:p>
    <w:p w14:paraId="2CAFB8E3">
      <w:pPr>
        <w:spacing w:before="78" w:line="220" w:lineRule="auto"/>
        <w:ind w:left="507"/>
        <w:rPr>
          <w:rFonts w:hint="eastAsia" w:ascii="宋体" w:hAnsi="宋体" w:cs="宋体"/>
          <w:sz w:val="24"/>
          <w:szCs w:val="24"/>
          <w:highlight w:val="none"/>
        </w:rPr>
      </w:pPr>
      <w:r>
        <w:rPr>
          <w:rFonts w:ascii="宋体" w:hAnsi="宋体" w:cs="宋体"/>
          <w:spacing w:val="-4"/>
          <w:sz w:val="24"/>
          <w:szCs w:val="24"/>
          <w:highlight w:val="none"/>
        </w:rPr>
        <w:t>1、工程名称：</w:t>
      </w:r>
      <w:r>
        <w:rPr>
          <w:rFonts w:ascii="宋体" w:hAnsi="宋体" w:cs="宋体"/>
          <w:sz w:val="24"/>
          <w:szCs w:val="24"/>
          <w:highlight w:val="none"/>
          <w:u w:val="single"/>
        </w:rPr>
        <w:t xml:space="preserve">                        </w:t>
      </w:r>
    </w:p>
    <w:p w14:paraId="6C54ABD0">
      <w:pPr>
        <w:pStyle w:val="9"/>
        <w:spacing w:line="283" w:lineRule="auto"/>
        <w:rPr>
          <w:highlight w:val="none"/>
        </w:rPr>
      </w:pPr>
    </w:p>
    <w:p w14:paraId="0750321E">
      <w:pPr>
        <w:spacing w:before="78" w:line="220" w:lineRule="auto"/>
        <w:ind w:left="492"/>
        <w:rPr>
          <w:rFonts w:hint="eastAsia" w:ascii="宋体" w:hAnsi="宋体" w:cs="宋体"/>
          <w:sz w:val="24"/>
          <w:szCs w:val="24"/>
          <w:highlight w:val="none"/>
        </w:rPr>
      </w:pPr>
      <w:r>
        <w:rPr>
          <w:rFonts w:ascii="宋体" w:hAnsi="宋体" w:cs="宋体"/>
          <w:spacing w:val="-5"/>
          <w:sz w:val="24"/>
          <w:szCs w:val="24"/>
          <w:highlight w:val="none"/>
        </w:rPr>
        <w:t>2、工程地点</w:t>
      </w:r>
      <w:r>
        <w:rPr>
          <w:rFonts w:ascii="宋体" w:hAnsi="宋体" w:cs="宋体"/>
          <w:spacing w:val="-42"/>
          <w:sz w:val="24"/>
          <w:szCs w:val="24"/>
          <w:highlight w:val="none"/>
        </w:rPr>
        <w:t xml:space="preserve"> </w:t>
      </w:r>
      <w:r>
        <w:rPr>
          <w:rFonts w:ascii="宋体" w:hAnsi="宋体" w:cs="宋体"/>
          <w:spacing w:val="-5"/>
          <w:sz w:val="24"/>
          <w:szCs w:val="24"/>
          <w:highlight w:val="none"/>
        </w:rPr>
        <w:t xml:space="preserve">: </w:t>
      </w:r>
      <w:r>
        <w:rPr>
          <w:rFonts w:ascii="宋体" w:hAnsi="宋体" w:cs="宋体"/>
          <w:spacing w:val="2"/>
          <w:sz w:val="24"/>
          <w:szCs w:val="24"/>
          <w:highlight w:val="none"/>
          <w:u w:val="single"/>
        </w:rPr>
        <w:t xml:space="preserve">     </w:t>
      </w:r>
      <w:r>
        <w:rPr>
          <w:rFonts w:hint="eastAsia" w:ascii="宋体" w:hAnsi="宋体" w:cs="宋体"/>
          <w:spacing w:val="-5"/>
          <w:sz w:val="24"/>
          <w:szCs w:val="24"/>
          <w:highlight w:val="none"/>
          <w:u w:val="single"/>
        </w:rPr>
        <w:t xml:space="preserve">                  </w:t>
      </w:r>
      <w:r>
        <w:rPr>
          <w:rFonts w:ascii="宋体" w:hAnsi="宋体" w:cs="宋体"/>
          <w:spacing w:val="-5"/>
          <w:sz w:val="24"/>
          <w:szCs w:val="24"/>
          <w:highlight w:val="none"/>
          <w:u w:val="single"/>
        </w:rPr>
        <w:t xml:space="preserve">      </w:t>
      </w:r>
      <w:r>
        <w:rPr>
          <w:rFonts w:ascii="宋体" w:hAnsi="宋体" w:cs="宋体"/>
          <w:spacing w:val="-5"/>
          <w:sz w:val="24"/>
          <w:szCs w:val="24"/>
          <w:highlight w:val="none"/>
        </w:rPr>
        <w:t>。</w:t>
      </w:r>
    </w:p>
    <w:p w14:paraId="2A9F5D93">
      <w:pPr>
        <w:pStyle w:val="9"/>
        <w:spacing w:line="287" w:lineRule="auto"/>
        <w:rPr>
          <w:highlight w:val="none"/>
        </w:rPr>
      </w:pPr>
    </w:p>
    <w:p w14:paraId="3ED59E7A">
      <w:pPr>
        <w:spacing w:before="78" w:line="220" w:lineRule="auto"/>
        <w:ind w:left="13"/>
        <w:rPr>
          <w:rFonts w:hint="eastAsia" w:ascii="宋体" w:hAnsi="宋体" w:cs="宋体"/>
          <w:sz w:val="24"/>
          <w:szCs w:val="24"/>
          <w:highlight w:val="none"/>
        </w:rPr>
      </w:pPr>
      <w:r>
        <w:rPr>
          <w:rFonts w:ascii="宋体" w:hAnsi="宋体" w:cs="宋体"/>
          <w:b/>
          <w:bCs/>
          <w:spacing w:val="-3"/>
          <w:sz w:val="24"/>
          <w:szCs w:val="24"/>
          <w:highlight w:val="none"/>
        </w:rPr>
        <w:t>二、服务范围及工作内容</w:t>
      </w:r>
    </w:p>
    <w:p w14:paraId="242D9280">
      <w:pPr>
        <w:pStyle w:val="9"/>
        <w:spacing w:line="286" w:lineRule="auto"/>
        <w:rPr>
          <w:highlight w:val="none"/>
        </w:rPr>
      </w:pPr>
    </w:p>
    <w:p w14:paraId="035A0CB9">
      <w:pPr>
        <w:spacing w:before="79" w:line="487" w:lineRule="auto"/>
        <w:ind w:right="85" w:firstLine="472" w:firstLineChars="200"/>
        <w:jc w:val="left"/>
        <w:rPr>
          <w:rFonts w:hint="eastAsia" w:ascii="宋体" w:hAnsi="宋体" w:cs="宋体"/>
          <w:spacing w:val="11"/>
          <w:sz w:val="24"/>
          <w:szCs w:val="24"/>
          <w:highlight w:val="none"/>
        </w:rPr>
      </w:pPr>
      <w:r>
        <w:rPr>
          <w:rFonts w:ascii="宋体" w:hAnsi="宋体" w:cs="宋体"/>
          <w:spacing w:val="-2"/>
          <w:sz w:val="24"/>
          <w:szCs w:val="24"/>
          <w:highlight w:val="none"/>
        </w:rPr>
        <w:t>双方约定的服务范围及工作内容：</w:t>
      </w:r>
      <w:r>
        <w:rPr>
          <w:rFonts w:hint="eastAsia" w:ascii="宋体" w:hAnsi="宋体" w:cs="宋体"/>
          <w:spacing w:val="2"/>
          <w:sz w:val="24"/>
          <w:szCs w:val="24"/>
          <w:highlight w:val="none"/>
          <w:u w:val="single"/>
        </w:rPr>
        <w:t>预算编制、工程量清单和招标控制价编制、设计变更和洽商变更审核、结算审核、决算编制等</w:t>
      </w:r>
      <w:r>
        <w:rPr>
          <w:rFonts w:ascii="宋体" w:hAnsi="宋体" w:cs="宋体"/>
          <w:spacing w:val="-2"/>
          <w:sz w:val="24"/>
          <w:szCs w:val="24"/>
          <w:highlight w:val="none"/>
        </w:rPr>
        <w:t>。</w:t>
      </w:r>
      <w:r>
        <w:rPr>
          <w:rFonts w:ascii="宋体" w:hAnsi="宋体" w:cs="宋体"/>
          <w:spacing w:val="11"/>
          <w:sz w:val="24"/>
          <w:szCs w:val="24"/>
          <w:highlight w:val="none"/>
        </w:rPr>
        <w:t xml:space="preserve"> </w:t>
      </w:r>
    </w:p>
    <w:p w14:paraId="30A6CEFA">
      <w:pPr>
        <w:spacing w:before="79" w:line="487" w:lineRule="auto"/>
        <w:ind w:right="85" w:firstLine="476" w:firstLineChars="200"/>
        <w:jc w:val="left"/>
        <w:rPr>
          <w:rFonts w:hint="eastAsia" w:ascii="宋体" w:hAnsi="宋体" w:cs="宋体"/>
          <w:sz w:val="24"/>
          <w:szCs w:val="24"/>
          <w:highlight w:val="none"/>
        </w:rPr>
      </w:pPr>
      <w:r>
        <w:rPr>
          <w:rFonts w:ascii="宋体" w:hAnsi="宋体" w:cs="宋体"/>
          <w:spacing w:val="-1"/>
          <w:sz w:val="24"/>
          <w:szCs w:val="24"/>
          <w:highlight w:val="none"/>
        </w:rPr>
        <w:t>服务范围及工作内容详见附录A。</w:t>
      </w:r>
    </w:p>
    <w:p w14:paraId="0A5F2863">
      <w:pPr>
        <w:spacing w:before="38" w:line="220" w:lineRule="auto"/>
        <w:ind w:left="9"/>
        <w:rPr>
          <w:rFonts w:hint="eastAsia" w:ascii="宋体" w:hAnsi="宋体" w:cs="宋体"/>
          <w:sz w:val="24"/>
          <w:szCs w:val="24"/>
          <w:highlight w:val="none"/>
        </w:rPr>
      </w:pPr>
      <w:r>
        <w:rPr>
          <w:rFonts w:ascii="宋体" w:hAnsi="宋体" w:cs="宋体"/>
          <w:b/>
          <w:bCs/>
          <w:spacing w:val="-4"/>
          <w:sz w:val="24"/>
          <w:szCs w:val="24"/>
          <w:highlight w:val="none"/>
        </w:rPr>
        <w:t>三、服务期限</w:t>
      </w:r>
    </w:p>
    <w:p w14:paraId="7F9D1017">
      <w:pPr>
        <w:pStyle w:val="9"/>
        <w:spacing w:line="288" w:lineRule="auto"/>
        <w:rPr>
          <w:highlight w:val="none"/>
        </w:rPr>
      </w:pPr>
    </w:p>
    <w:p w14:paraId="477F300D">
      <w:pPr>
        <w:spacing w:before="79" w:line="361" w:lineRule="auto"/>
        <w:ind w:left="10" w:right="78" w:firstLine="479"/>
        <w:rPr>
          <w:rFonts w:hint="eastAsia" w:ascii="宋体" w:hAnsi="宋体" w:cs="宋体"/>
          <w:sz w:val="24"/>
          <w:szCs w:val="24"/>
          <w:highlight w:val="none"/>
        </w:rPr>
      </w:pPr>
      <w:r>
        <w:rPr>
          <w:rFonts w:ascii="宋体" w:hAnsi="宋体" w:cs="宋体"/>
          <w:spacing w:val="-2"/>
          <w:sz w:val="24"/>
          <w:szCs w:val="24"/>
          <w:highlight w:val="none"/>
        </w:rPr>
        <w:t>本合同约定的建设工程造价咨询服务自</w:t>
      </w:r>
      <w:r>
        <w:rPr>
          <w:rFonts w:ascii="宋体" w:hAnsi="宋体" w:cs="宋体"/>
          <w:spacing w:val="-2"/>
          <w:sz w:val="24"/>
          <w:szCs w:val="24"/>
          <w:highlight w:val="none"/>
          <w:u w:val="single"/>
        </w:rPr>
        <w:t>2025年   月    日</w:t>
      </w:r>
      <w:r>
        <w:rPr>
          <w:rFonts w:ascii="宋体" w:hAnsi="宋体" w:cs="宋体"/>
          <w:spacing w:val="-2"/>
          <w:sz w:val="24"/>
          <w:szCs w:val="24"/>
          <w:highlight w:val="none"/>
        </w:rPr>
        <w:t>开始实施,至</w:t>
      </w:r>
      <w:r>
        <w:rPr>
          <w:rFonts w:ascii="宋体" w:hAnsi="宋体" w:cs="宋体"/>
          <w:spacing w:val="-2"/>
          <w:sz w:val="24"/>
          <w:szCs w:val="24"/>
          <w:highlight w:val="none"/>
          <w:u w:val="single"/>
        </w:rPr>
        <w:t>2025</w:t>
      </w:r>
      <w:r>
        <w:rPr>
          <w:rFonts w:ascii="宋体" w:hAnsi="宋体" w:cs="宋体"/>
          <w:spacing w:val="7"/>
          <w:sz w:val="24"/>
          <w:szCs w:val="24"/>
          <w:highlight w:val="none"/>
        </w:rPr>
        <w:t xml:space="preserve"> </w:t>
      </w:r>
      <w:r>
        <w:rPr>
          <w:rFonts w:ascii="宋体" w:hAnsi="宋体" w:cs="宋体"/>
          <w:spacing w:val="-6"/>
          <w:sz w:val="24"/>
          <w:szCs w:val="24"/>
          <w:highlight w:val="none"/>
          <w:u w:val="single"/>
        </w:rPr>
        <w:t>年   月</w:t>
      </w:r>
      <w:r>
        <w:rPr>
          <w:rFonts w:ascii="宋体" w:hAnsi="宋体" w:cs="宋体"/>
          <w:spacing w:val="21"/>
          <w:sz w:val="24"/>
          <w:szCs w:val="24"/>
          <w:highlight w:val="none"/>
          <w:u w:val="single"/>
        </w:rPr>
        <w:t xml:space="preserve">   </w:t>
      </w:r>
      <w:r>
        <w:rPr>
          <w:rFonts w:ascii="宋体" w:hAnsi="宋体" w:cs="宋体"/>
          <w:spacing w:val="-6"/>
          <w:sz w:val="24"/>
          <w:szCs w:val="24"/>
          <w:highlight w:val="none"/>
          <w:u w:val="single"/>
        </w:rPr>
        <w:t>日</w:t>
      </w:r>
      <w:r>
        <w:rPr>
          <w:rFonts w:ascii="宋体" w:hAnsi="宋体" w:cs="宋体"/>
          <w:spacing w:val="14"/>
          <w:sz w:val="24"/>
          <w:szCs w:val="24"/>
          <w:highlight w:val="none"/>
          <w:u w:val="single"/>
        </w:rPr>
        <w:t xml:space="preserve"> </w:t>
      </w:r>
      <w:r>
        <w:rPr>
          <w:rFonts w:ascii="宋体" w:hAnsi="宋体" w:cs="宋体"/>
          <w:spacing w:val="-6"/>
          <w:sz w:val="24"/>
          <w:szCs w:val="24"/>
          <w:highlight w:val="none"/>
        </w:rPr>
        <w:t>终结（以文件交付时间为准）。</w:t>
      </w:r>
    </w:p>
    <w:p w14:paraId="75633990">
      <w:pPr>
        <w:spacing w:before="200" w:line="220" w:lineRule="auto"/>
        <w:ind w:left="32"/>
        <w:rPr>
          <w:rFonts w:hint="eastAsia" w:ascii="宋体" w:hAnsi="宋体" w:cs="宋体"/>
          <w:sz w:val="24"/>
          <w:szCs w:val="24"/>
          <w:highlight w:val="none"/>
        </w:rPr>
      </w:pPr>
      <w:r>
        <w:rPr>
          <w:rFonts w:ascii="宋体" w:hAnsi="宋体" w:cs="宋体"/>
          <w:b/>
          <w:bCs/>
          <w:spacing w:val="-8"/>
          <w:sz w:val="24"/>
          <w:szCs w:val="24"/>
          <w:highlight w:val="none"/>
        </w:rPr>
        <w:t>四、质量标准</w:t>
      </w:r>
    </w:p>
    <w:p w14:paraId="7AA43727">
      <w:pPr>
        <w:pStyle w:val="9"/>
        <w:spacing w:line="286" w:lineRule="auto"/>
        <w:rPr>
          <w:highlight w:val="none"/>
        </w:rPr>
      </w:pPr>
    </w:p>
    <w:p w14:paraId="08E4DE77">
      <w:pPr>
        <w:spacing w:before="79" w:line="218" w:lineRule="auto"/>
        <w:ind w:left="492"/>
        <w:rPr>
          <w:rFonts w:hint="eastAsia" w:ascii="宋体" w:hAnsi="宋体" w:cs="宋体"/>
          <w:sz w:val="24"/>
          <w:szCs w:val="24"/>
          <w:highlight w:val="none"/>
        </w:rPr>
      </w:pPr>
      <w:r>
        <w:rPr>
          <w:rFonts w:ascii="宋体" w:hAnsi="宋体" w:cs="宋体"/>
          <w:spacing w:val="-10"/>
          <w:sz w:val="24"/>
          <w:szCs w:val="24"/>
          <w:highlight w:val="none"/>
        </w:rPr>
        <w:t>工程造价咨询成果文件应符合：</w:t>
      </w:r>
      <w:r>
        <w:rPr>
          <w:rFonts w:ascii="宋体" w:hAnsi="宋体" w:cs="宋体"/>
          <w:spacing w:val="-10"/>
          <w:sz w:val="24"/>
          <w:szCs w:val="24"/>
          <w:highlight w:val="none"/>
          <w:u w:val="single"/>
        </w:rPr>
        <w:t>《建设工程造价咨询</w:t>
      </w:r>
      <w:r>
        <w:rPr>
          <w:rFonts w:ascii="宋体" w:hAnsi="宋体" w:cs="宋体"/>
          <w:spacing w:val="-11"/>
          <w:sz w:val="24"/>
          <w:szCs w:val="24"/>
          <w:highlight w:val="none"/>
          <w:u w:val="single"/>
        </w:rPr>
        <w:t>规范》（GB/T51095-2015)</w:t>
      </w:r>
    </w:p>
    <w:p w14:paraId="4F37221E">
      <w:pPr>
        <w:pStyle w:val="9"/>
        <w:spacing w:line="286" w:lineRule="auto"/>
        <w:rPr>
          <w:highlight w:val="none"/>
        </w:rPr>
      </w:pPr>
    </w:p>
    <w:p w14:paraId="1124BD28">
      <w:pPr>
        <w:spacing w:before="79" w:line="220" w:lineRule="auto"/>
        <w:ind w:left="13"/>
        <w:rPr>
          <w:rFonts w:hint="eastAsia" w:ascii="宋体" w:hAnsi="宋体" w:cs="宋体"/>
          <w:sz w:val="24"/>
          <w:szCs w:val="24"/>
          <w:highlight w:val="none"/>
        </w:rPr>
      </w:pPr>
      <w:r>
        <w:rPr>
          <w:rFonts w:ascii="宋体" w:hAnsi="宋体" w:cs="宋体"/>
          <w:b/>
          <w:bCs/>
          <w:spacing w:val="-4"/>
          <w:sz w:val="24"/>
          <w:szCs w:val="24"/>
          <w:highlight w:val="none"/>
        </w:rPr>
        <w:t>五、酬金</w:t>
      </w:r>
    </w:p>
    <w:p w14:paraId="2BDA6BAF">
      <w:pPr>
        <w:spacing w:before="287" w:line="345" w:lineRule="auto"/>
        <w:ind w:left="83" w:right="72" w:firstLine="484"/>
        <w:rPr>
          <w:rFonts w:hint="eastAsia" w:ascii="宋体" w:hAnsi="宋体" w:cs="宋体"/>
          <w:spacing w:val="-6"/>
          <w:sz w:val="24"/>
          <w:szCs w:val="24"/>
          <w:highlight w:val="none"/>
        </w:rPr>
      </w:pPr>
      <w:r>
        <w:rPr>
          <w:rFonts w:ascii="宋体" w:hAnsi="宋体" w:cs="宋体"/>
          <w:spacing w:val="-7"/>
          <w:sz w:val="24"/>
          <w:szCs w:val="24"/>
          <w:highlight w:val="none"/>
        </w:rPr>
        <w:t>正常工作酬金的支付：</w:t>
      </w:r>
      <w:r>
        <w:rPr>
          <w:rFonts w:hint="eastAsia" w:ascii="宋体" w:hAnsi="宋体" w:cs="宋体"/>
          <w:spacing w:val="-9"/>
          <w:sz w:val="24"/>
          <w:szCs w:val="24"/>
          <w:highlight w:val="none"/>
          <w:u w:val="single"/>
        </w:rPr>
        <w:t>提交预算、完成预算评审、提交工程量清单及招标控制价后，按照预算评审金额下浮比</w:t>
      </w:r>
      <w:r>
        <w:rPr>
          <w:rFonts w:hint="eastAsia" w:ascii="宋体" w:hAnsi="宋体" w:cs="宋体"/>
          <w:spacing w:val="-9"/>
          <w:sz w:val="24"/>
          <w:szCs w:val="24"/>
          <w:highlight w:val="none"/>
          <w:u w:val="single"/>
          <w:lang w:eastAsia="zh-CN"/>
        </w:rPr>
        <w:t>（评审金额</w:t>
      </w:r>
      <w:r>
        <w:rPr>
          <w:rFonts w:hint="eastAsia" w:ascii="宋体" w:hAnsi="宋体" w:cs="宋体"/>
          <w:spacing w:val="-9"/>
          <w:sz w:val="24"/>
          <w:szCs w:val="24"/>
          <w:highlight w:val="none"/>
          <w:u w:val="single"/>
          <w:lang w:val="en-US" w:eastAsia="zh-CN"/>
        </w:rPr>
        <w:t>*</w:t>
      </w:r>
      <w:r>
        <w:rPr>
          <w:rFonts w:hint="eastAsia"/>
          <w:sz w:val="24"/>
          <w:szCs w:val="24"/>
          <w:highlight w:val="none"/>
          <w:u w:val="single"/>
        </w:rPr>
        <w:t>（1-下浮xx%）</w:t>
      </w:r>
      <w:r>
        <w:rPr>
          <w:rFonts w:hint="eastAsia" w:ascii="宋体" w:hAnsi="宋体" w:cs="宋体"/>
          <w:spacing w:val="-9"/>
          <w:sz w:val="24"/>
          <w:szCs w:val="24"/>
          <w:highlight w:val="none"/>
          <w:u w:val="single"/>
          <w:lang w:eastAsia="zh-CN"/>
        </w:rPr>
        <w:t>）</w:t>
      </w:r>
      <w:r>
        <w:rPr>
          <w:rFonts w:hint="eastAsia" w:ascii="宋体" w:hAnsi="宋体" w:cs="宋体"/>
          <w:spacing w:val="-9"/>
          <w:sz w:val="24"/>
          <w:szCs w:val="24"/>
          <w:highlight w:val="none"/>
          <w:u w:val="none"/>
        </w:rPr>
        <w:t>支</w:t>
      </w:r>
      <w:r>
        <w:rPr>
          <w:rFonts w:hint="eastAsia" w:ascii="宋体" w:hAnsi="宋体" w:cs="宋体"/>
          <w:spacing w:val="-9"/>
          <w:sz w:val="24"/>
          <w:szCs w:val="24"/>
          <w:highlight w:val="none"/>
          <w:u w:val="single"/>
        </w:rPr>
        <w:t>付第一笔（预算编制费、工程量清单及招标控制价编制费），剩余需提供设计变更、洽商审核资料（若有，需提供）、结算评审报告、决算编制报告后按照取费标准的金额下浮比</w:t>
      </w:r>
      <w:r>
        <w:rPr>
          <w:rFonts w:hint="eastAsia" w:ascii="宋体" w:hAnsi="宋体" w:cs="宋体"/>
          <w:spacing w:val="-9"/>
          <w:sz w:val="24"/>
          <w:szCs w:val="24"/>
          <w:highlight w:val="none"/>
          <w:u w:val="single"/>
          <w:lang w:eastAsia="zh-CN"/>
        </w:rPr>
        <w:t>（取费标准金额</w:t>
      </w:r>
      <w:r>
        <w:rPr>
          <w:rFonts w:hint="eastAsia" w:ascii="宋体" w:hAnsi="宋体" w:cs="宋体"/>
          <w:spacing w:val="-9"/>
          <w:sz w:val="24"/>
          <w:szCs w:val="24"/>
          <w:highlight w:val="none"/>
          <w:u w:val="single"/>
          <w:lang w:val="en-US" w:eastAsia="zh-CN"/>
        </w:rPr>
        <w:t>*</w:t>
      </w:r>
      <w:r>
        <w:rPr>
          <w:rFonts w:hint="eastAsia"/>
          <w:sz w:val="24"/>
          <w:szCs w:val="24"/>
          <w:highlight w:val="none"/>
          <w:u w:val="single"/>
        </w:rPr>
        <w:t>（1-下浮xx%）</w:t>
      </w:r>
      <w:r>
        <w:rPr>
          <w:rFonts w:hint="eastAsia" w:ascii="宋体" w:hAnsi="宋体" w:cs="宋体"/>
          <w:spacing w:val="-9"/>
          <w:sz w:val="24"/>
          <w:szCs w:val="24"/>
          <w:highlight w:val="none"/>
          <w:u w:val="single"/>
        </w:rPr>
        <w:t>支</w:t>
      </w:r>
      <w:r>
        <w:rPr>
          <w:rFonts w:hint="eastAsia" w:ascii="宋体" w:hAnsi="宋体" w:cs="宋体"/>
          <w:spacing w:val="-9"/>
          <w:sz w:val="24"/>
          <w:szCs w:val="24"/>
          <w:highlight w:val="none"/>
          <w:u w:val="single"/>
        </w:rPr>
        <w:t>付第二笔（设计变更、洽商审核费（若有，需支付）、结算评审费、决算编制费）。</w:t>
      </w:r>
      <w:r>
        <w:rPr>
          <w:rFonts w:ascii="宋体" w:hAnsi="宋体" w:cs="宋体"/>
          <w:spacing w:val="-9"/>
          <w:sz w:val="24"/>
          <w:szCs w:val="24"/>
          <w:highlight w:val="none"/>
          <w:u w:val="single"/>
        </w:rPr>
        <w:t>委托人付款之前，</w:t>
      </w:r>
      <w:r>
        <w:rPr>
          <w:rFonts w:ascii="宋体" w:hAnsi="宋体" w:cs="宋体"/>
          <w:spacing w:val="-21"/>
          <w:sz w:val="24"/>
          <w:szCs w:val="24"/>
          <w:highlight w:val="none"/>
          <w:u w:val="single"/>
        </w:rPr>
        <w:t xml:space="preserve"> </w:t>
      </w:r>
      <w:r>
        <w:rPr>
          <w:rFonts w:ascii="宋体" w:hAnsi="宋体" w:cs="宋体"/>
          <w:spacing w:val="-9"/>
          <w:sz w:val="24"/>
          <w:szCs w:val="24"/>
          <w:highlight w:val="none"/>
          <w:u w:val="single"/>
        </w:rPr>
        <w:t>咨询人应及时提供等额有效合法的发票，否则，委托人</w:t>
      </w:r>
      <w:r>
        <w:rPr>
          <w:rFonts w:ascii="宋体" w:hAnsi="宋体" w:cs="宋体"/>
          <w:spacing w:val="-1"/>
          <w:sz w:val="24"/>
          <w:szCs w:val="24"/>
          <w:highlight w:val="none"/>
          <w:u w:val="single"/>
        </w:rPr>
        <w:t>有权拒绝付款，而且不承担任何责任</w:t>
      </w:r>
      <w:r>
        <w:rPr>
          <w:rFonts w:hint="eastAsia" w:ascii="宋体" w:hAnsi="宋体" w:cs="宋体"/>
          <w:spacing w:val="-1"/>
          <w:sz w:val="24"/>
          <w:szCs w:val="24"/>
          <w:highlight w:val="none"/>
          <w:u w:val="single"/>
          <w:lang w:eastAsia="zh-CN"/>
        </w:rPr>
        <w:t>。</w:t>
      </w:r>
    </w:p>
    <w:p w14:paraId="78948DF8">
      <w:pPr>
        <w:pStyle w:val="9"/>
        <w:spacing w:line="287" w:lineRule="auto"/>
        <w:rPr>
          <w:highlight w:val="none"/>
        </w:rPr>
      </w:pPr>
    </w:p>
    <w:p w14:paraId="7617622B">
      <w:pPr>
        <w:spacing w:before="78" w:line="220" w:lineRule="auto"/>
        <w:ind w:left="85"/>
        <w:rPr>
          <w:rFonts w:hint="eastAsia" w:ascii="宋体" w:hAnsi="宋体" w:cs="宋体"/>
          <w:sz w:val="24"/>
          <w:szCs w:val="24"/>
          <w:highlight w:val="none"/>
        </w:rPr>
      </w:pPr>
      <w:r>
        <w:rPr>
          <w:rFonts w:ascii="宋体" w:hAnsi="宋体" w:cs="宋体"/>
          <w:b/>
          <w:bCs/>
          <w:spacing w:val="-3"/>
          <w:sz w:val="24"/>
          <w:szCs w:val="24"/>
          <w:highlight w:val="none"/>
        </w:rPr>
        <w:t>六、合同文件的构成</w:t>
      </w:r>
    </w:p>
    <w:p w14:paraId="7A1E0E38">
      <w:pPr>
        <w:spacing w:before="251" w:line="219" w:lineRule="auto"/>
        <w:ind w:left="564"/>
        <w:rPr>
          <w:rFonts w:hint="eastAsia" w:ascii="宋体" w:hAnsi="宋体" w:cs="宋体"/>
          <w:sz w:val="24"/>
          <w:szCs w:val="24"/>
          <w:highlight w:val="none"/>
        </w:rPr>
      </w:pPr>
      <w:r>
        <w:rPr>
          <w:rFonts w:ascii="宋体" w:hAnsi="宋体" w:cs="宋体"/>
          <w:spacing w:val="1"/>
          <w:sz w:val="24"/>
          <w:szCs w:val="24"/>
          <w:highlight w:val="none"/>
        </w:rPr>
        <w:t>本协议书与下列文件一起构成合同文件:</w:t>
      </w:r>
    </w:p>
    <w:p w14:paraId="6E146B42">
      <w:pPr>
        <w:spacing w:before="255" w:line="219" w:lineRule="auto"/>
        <w:ind w:left="581"/>
        <w:rPr>
          <w:rFonts w:hint="eastAsia" w:ascii="宋体" w:hAnsi="宋体" w:cs="宋体"/>
          <w:sz w:val="24"/>
          <w:szCs w:val="24"/>
          <w:highlight w:val="none"/>
        </w:rPr>
      </w:pPr>
      <w:r>
        <w:rPr>
          <w:rFonts w:ascii="宋体" w:hAnsi="宋体" w:cs="宋体"/>
          <w:spacing w:val="-6"/>
          <w:sz w:val="24"/>
          <w:szCs w:val="24"/>
          <w:highlight w:val="none"/>
        </w:rPr>
        <w:t>1、中标通知书或委托书（如果有</w:t>
      </w:r>
      <w:r>
        <w:rPr>
          <w:rFonts w:ascii="宋体" w:hAnsi="宋体" w:cs="宋体"/>
          <w:spacing w:val="4"/>
          <w:sz w:val="24"/>
          <w:szCs w:val="24"/>
          <w:highlight w:val="none"/>
        </w:rPr>
        <w:t>）；</w:t>
      </w:r>
    </w:p>
    <w:p w14:paraId="2063B8FE">
      <w:pPr>
        <w:spacing w:before="256" w:line="218" w:lineRule="auto"/>
        <w:ind w:left="566"/>
        <w:rPr>
          <w:rFonts w:hint="eastAsia" w:ascii="宋体" w:hAnsi="宋体" w:cs="宋体"/>
          <w:sz w:val="24"/>
          <w:szCs w:val="24"/>
          <w:highlight w:val="none"/>
        </w:rPr>
      </w:pPr>
      <w:r>
        <w:rPr>
          <w:rFonts w:ascii="宋体" w:hAnsi="宋体" w:cs="宋体"/>
          <w:spacing w:val="-3"/>
          <w:sz w:val="24"/>
          <w:szCs w:val="24"/>
          <w:highlight w:val="none"/>
        </w:rPr>
        <w:t>2、投标函及投标函附录或造价咨询服务建议书（如果有</w:t>
      </w:r>
      <w:r>
        <w:rPr>
          <w:rFonts w:ascii="宋体" w:hAnsi="宋体" w:cs="宋体"/>
          <w:spacing w:val="3"/>
          <w:sz w:val="24"/>
          <w:szCs w:val="24"/>
          <w:highlight w:val="none"/>
        </w:rPr>
        <w:t>）；</w:t>
      </w:r>
    </w:p>
    <w:p w14:paraId="2CBC9F0C">
      <w:pPr>
        <w:spacing w:before="254" w:line="219" w:lineRule="auto"/>
        <w:ind w:left="568"/>
        <w:rPr>
          <w:rFonts w:hint="eastAsia" w:ascii="宋体" w:hAnsi="宋体" w:cs="宋体"/>
          <w:sz w:val="24"/>
          <w:szCs w:val="24"/>
          <w:highlight w:val="none"/>
        </w:rPr>
      </w:pPr>
      <w:r>
        <w:rPr>
          <w:rFonts w:ascii="宋体" w:hAnsi="宋体" w:cs="宋体"/>
          <w:spacing w:val="-7"/>
          <w:sz w:val="24"/>
          <w:szCs w:val="24"/>
          <w:highlight w:val="none"/>
        </w:rPr>
        <w:t>3、专用条件及附录；</w:t>
      </w:r>
    </w:p>
    <w:p w14:paraId="5B2E60BB">
      <w:pPr>
        <w:spacing w:before="255" w:line="220" w:lineRule="auto"/>
        <w:ind w:left="562"/>
        <w:rPr>
          <w:rFonts w:hint="eastAsia" w:ascii="宋体" w:hAnsi="宋体" w:cs="宋体"/>
          <w:sz w:val="24"/>
          <w:szCs w:val="24"/>
          <w:highlight w:val="none"/>
        </w:rPr>
      </w:pPr>
      <w:r>
        <w:rPr>
          <w:rFonts w:ascii="宋体" w:hAnsi="宋体" w:cs="宋体"/>
          <w:spacing w:val="-8"/>
          <w:sz w:val="24"/>
          <w:szCs w:val="24"/>
          <w:highlight w:val="none"/>
        </w:rPr>
        <w:t>4、通用条件；</w:t>
      </w:r>
    </w:p>
    <w:p w14:paraId="1D41C9D1">
      <w:pPr>
        <w:spacing w:before="251" w:line="220" w:lineRule="auto"/>
        <w:ind w:left="568"/>
        <w:rPr>
          <w:rFonts w:hint="eastAsia" w:ascii="宋体" w:hAnsi="宋体" w:cs="宋体"/>
          <w:sz w:val="24"/>
          <w:szCs w:val="24"/>
          <w:highlight w:val="none"/>
        </w:rPr>
      </w:pPr>
      <w:r>
        <w:rPr>
          <w:rFonts w:ascii="宋体" w:hAnsi="宋体" w:cs="宋体"/>
          <w:spacing w:val="-5"/>
          <w:sz w:val="24"/>
          <w:szCs w:val="24"/>
          <w:highlight w:val="none"/>
        </w:rPr>
        <w:t>5、其他合同文件。</w:t>
      </w:r>
    </w:p>
    <w:p w14:paraId="7FE80F45">
      <w:pPr>
        <w:spacing w:before="256" w:line="363" w:lineRule="auto"/>
        <w:ind w:left="87" w:right="75" w:firstLine="478"/>
        <w:rPr>
          <w:rFonts w:hint="eastAsia" w:ascii="宋体" w:hAnsi="宋体" w:cs="宋体"/>
          <w:sz w:val="24"/>
          <w:szCs w:val="24"/>
          <w:highlight w:val="none"/>
        </w:rPr>
      </w:pPr>
      <w:r>
        <w:rPr>
          <w:rFonts w:ascii="宋体" w:hAnsi="宋体" w:cs="宋体"/>
          <w:spacing w:val="-2"/>
          <w:sz w:val="24"/>
          <w:szCs w:val="24"/>
          <w:highlight w:val="none"/>
          <w:u w:val="single"/>
        </w:rPr>
        <w:t>上述各项合同文件包括合同当事人就该项合</w:t>
      </w:r>
      <w:r>
        <w:rPr>
          <w:rFonts w:ascii="宋体" w:hAnsi="宋体" w:cs="宋体"/>
          <w:spacing w:val="-3"/>
          <w:sz w:val="24"/>
          <w:szCs w:val="24"/>
          <w:highlight w:val="none"/>
          <w:u w:val="single"/>
        </w:rPr>
        <w:t>同文件所作出的补充和修改，属</w:t>
      </w:r>
      <w:r>
        <w:rPr>
          <w:rFonts w:ascii="宋体" w:hAnsi="宋体" w:cs="宋体"/>
          <w:sz w:val="24"/>
          <w:szCs w:val="24"/>
          <w:highlight w:val="none"/>
        </w:rPr>
        <w:t xml:space="preserve"> </w:t>
      </w:r>
      <w:r>
        <w:rPr>
          <w:rFonts w:ascii="宋体" w:hAnsi="宋体" w:cs="宋体"/>
          <w:spacing w:val="-1"/>
          <w:sz w:val="24"/>
          <w:szCs w:val="24"/>
          <w:highlight w:val="none"/>
          <w:u w:val="single"/>
        </w:rPr>
        <w:t>于同一类内容的文件，应以最新签署的为准</w:t>
      </w:r>
      <w:r>
        <w:rPr>
          <w:rFonts w:ascii="宋体" w:hAnsi="宋体" w:cs="宋体"/>
          <w:spacing w:val="-1"/>
          <w:sz w:val="24"/>
          <w:szCs w:val="24"/>
          <w:highlight w:val="none"/>
        </w:rPr>
        <w:t>。</w:t>
      </w:r>
    </w:p>
    <w:p w14:paraId="049EBAB0">
      <w:pPr>
        <w:spacing w:before="84" w:line="363" w:lineRule="auto"/>
        <w:ind w:left="84" w:right="73" w:firstLine="478"/>
        <w:rPr>
          <w:rFonts w:hint="eastAsia" w:ascii="宋体" w:hAnsi="宋体" w:cs="宋体"/>
          <w:spacing w:val="-5"/>
          <w:sz w:val="24"/>
          <w:szCs w:val="24"/>
          <w:highlight w:val="none"/>
        </w:rPr>
      </w:pPr>
      <w:r>
        <w:rPr>
          <w:rFonts w:ascii="宋体" w:hAnsi="宋体" w:cs="宋体"/>
          <w:spacing w:val="-2"/>
          <w:sz w:val="24"/>
          <w:szCs w:val="24"/>
          <w:highlight w:val="none"/>
        </w:rPr>
        <w:t>在合同订立及履行过程中形成的与合同有关的文件（包</w:t>
      </w:r>
      <w:r>
        <w:rPr>
          <w:rFonts w:ascii="宋体" w:hAnsi="宋体" w:cs="宋体"/>
          <w:spacing w:val="-3"/>
          <w:sz w:val="24"/>
          <w:szCs w:val="24"/>
          <w:highlight w:val="none"/>
        </w:rPr>
        <w:t>括补充协议）均构成</w:t>
      </w:r>
      <w:r>
        <w:rPr>
          <w:rFonts w:ascii="宋体" w:hAnsi="宋体" w:cs="宋体"/>
          <w:sz w:val="24"/>
          <w:szCs w:val="24"/>
          <w:highlight w:val="none"/>
        </w:rPr>
        <w:t xml:space="preserve"> </w:t>
      </w:r>
      <w:r>
        <w:rPr>
          <w:rFonts w:ascii="宋体" w:hAnsi="宋体" w:cs="宋体"/>
          <w:spacing w:val="-5"/>
          <w:sz w:val="24"/>
          <w:szCs w:val="24"/>
          <w:highlight w:val="none"/>
        </w:rPr>
        <w:t>合同文件的组成部分。</w:t>
      </w:r>
    </w:p>
    <w:p w14:paraId="586CA5B6">
      <w:pPr>
        <w:spacing w:before="84" w:line="363" w:lineRule="auto"/>
        <w:ind w:left="84" w:right="73" w:firstLine="478"/>
        <w:rPr>
          <w:rFonts w:hint="eastAsia" w:ascii="宋体" w:hAnsi="宋体" w:cs="宋体"/>
          <w:sz w:val="24"/>
          <w:szCs w:val="24"/>
          <w:highlight w:val="none"/>
        </w:rPr>
      </w:pPr>
      <w:r>
        <w:rPr>
          <w:rFonts w:ascii="宋体" w:hAnsi="宋体" w:cs="宋体"/>
          <w:b/>
          <w:bCs/>
          <w:spacing w:val="-4"/>
          <w:sz w:val="24"/>
          <w:szCs w:val="24"/>
          <w:highlight w:val="none"/>
        </w:rPr>
        <w:t>七、词语定义</w:t>
      </w:r>
    </w:p>
    <w:p w14:paraId="5B1E24A9">
      <w:pPr>
        <w:spacing w:before="251" w:line="219" w:lineRule="auto"/>
        <w:ind w:left="490"/>
        <w:rPr>
          <w:rFonts w:hint="eastAsia" w:ascii="宋体" w:hAnsi="宋体" w:cs="宋体"/>
          <w:sz w:val="24"/>
          <w:szCs w:val="24"/>
          <w:highlight w:val="none"/>
        </w:rPr>
      </w:pPr>
      <w:r>
        <w:rPr>
          <w:rFonts w:ascii="宋体" w:hAnsi="宋体" w:cs="宋体"/>
          <w:spacing w:val="-2"/>
          <w:sz w:val="24"/>
          <w:szCs w:val="24"/>
          <w:highlight w:val="none"/>
        </w:rPr>
        <w:t>协议书中相关词语的含义与通用条件中的定义与解释相同。</w:t>
      </w:r>
    </w:p>
    <w:p w14:paraId="2E7156AA">
      <w:pPr>
        <w:spacing w:before="255" w:line="220" w:lineRule="auto"/>
        <w:ind w:left="495"/>
        <w:rPr>
          <w:rFonts w:hint="eastAsia" w:ascii="宋体" w:hAnsi="宋体" w:cs="宋体"/>
          <w:sz w:val="24"/>
          <w:szCs w:val="24"/>
          <w:highlight w:val="none"/>
        </w:rPr>
      </w:pPr>
      <w:r>
        <w:rPr>
          <w:rFonts w:ascii="宋体" w:hAnsi="宋体" w:cs="宋体"/>
          <w:b/>
          <w:bCs/>
          <w:spacing w:val="-4"/>
          <w:sz w:val="24"/>
          <w:szCs w:val="24"/>
          <w:highlight w:val="none"/>
        </w:rPr>
        <w:t>八、合同订立</w:t>
      </w:r>
    </w:p>
    <w:p w14:paraId="4D16877B">
      <w:pPr>
        <w:spacing w:before="253" w:line="220" w:lineRule="auto"/>
        <w:ind w:left="507"/>
        <w:rPr>
          <w:rFonts w:hint="eastAsia" w:ascii="宋体" w:hAnsi="宋体" w:cs="宋体"/>
          <w:sz w:val="24"/>
          <w:szCs w:val="24"/>
          <w:highlight w:val="none"/>
        </w:rPr>
      </w:pPr>
      <w:r>
        <w:rPr>
          <w:rFonts w:ascii="宋体" w:hAnsi="宋体" w:cs="宋体"/>
          <w:spacing w:val="-2"/>
          <w:sz w:val="24"/>
          <w:szCs w:val="24"/>
          <w:highlight w:val="none"/>
        </w:rPr>
        <w:t>1、订立时间：</w:t>
      </w:r>
      <w:r>
        <w:rPr>
          <w:rFonts w:ascii="宋体" w:hAnsi="宋体" w:cs="宋体"/>
          <w:spacing w:val="-2"/>
          <w:sz w:val="24"/>
          <w:szCs w:val="24"/>
          <w:highlight w:val="none"/>
          <w:u w:val="single"/>
        </w:rPr>
        <w:t>2025年   月</w:t>
      </w:r>
      <w:r>
        <w:rPr>
          <w:rFonts w:ascii="宋体" w:hAnsi="宋体" w:cs="宋体"/>
          <w:spacing w:val="19"/>
          <w:sz w:val="24"/>
          <w:szCs w:val="24"/>
          <w:highlight w:val="none"/>
          <w:u w:val="single"/>
        </w:rPr>
        <w:t xml:space="preserve">   </w:t>
      </w:r>
      <w:r>
        <w:rPr>
          <w:rFonts w:ascii="宋体" w:hAnsi="宋体" w:cs="宋体"/>
          <w:spacing w:val="-2"/>
          <w:sz w:val="24"/>
          <w:szCs w:val="24"/>
          <w:highlight w:val="none"/>
          <w:u w:val="single"/>
        </w:rPr>
        <w:t>日</w:t>
      </w:r>
    </w:p>
    <w:p w14:paraId="74585DB6">
      <w:pPr>
        <w:spacing w:before="251" w:line="220" w:lineRule="auto"/>
        <w:ind w:left="492"/>
        <w:rPr>
          <w:rFonts w:hint="eastAsia" w:ascii="宋体" w:hAnsi="宋体" w:cs="宋体"/>
          <w:sz w:val="24"/>
          <w:szCs w:val="24"/>
          <w:highlight w:val="none"/>
        </w:rPr>
      </w:pPr>
      <w:r>
        <w:rPr>
          <w:rFonts w:ascii="宋体" w:hAnsi="宋体" w:cs="宋体"/>
          <w:spacing w:val="-1"/>
          <w:sz w:val="24"/>
          <w:szCs w:val="24"/>
          <w:highlight w:val="none"/>
        </w:rPr>
        <w:t>2、订立地点：</w:t>
      </w:r>
      <w:r>
        <w:rPr>
          <w:rFonts w:hint="eastAsia" w:ascii="宋体" w:hAnsi="宋体" w:cs="宋体"/>
          <w:spacing w:val="-1"/>
          <w:sz w:val="24"/>
          <w:szCs w:val="24"/>
          <w:highlight w:val="none"/>
          <w:u w:val="single"/>
        </w:rPr>
        <w:t xml:space="preserve">                   </w:t>
      </w:r>
    </w:p>
    <w:p w14:paraId="7D0FFBC3">
      <w:pPr>
        <w:spacing w:before="255" w:line="220" w:lineRule="auto"/>
        <w:ind w:left="497"/>
        <w:rPr>
          <w:rFonts w:hint="eastAsia" w:ascii="宋体" w:hAnsi="宋体" w:cs="宋体"/>
          <w:sz w:val="24"/>
          <w:szCs w:val="24"/>
          <w:highlight w:val="none"/>
        </w:rPr>
      </w:pPr>
      <w:r>
        <w:rPr>
          <w:rFonts w:ascii="宋体" w:hAnsi="宋体" w:cs="宋体"/>
          <w:b/>
          <w:bCs/>
          <w:spacing w:val="-5"/>
          <w:sz w:val="24"/>
          <w:szCs w:val="24"/>
          <w:highlight w:val="none"/>
        </w:rPr>
        <w:t>九、合同生效</w:t>
      </w:r>
    </w:p>
    <w:p w14:paraId="693A505D">
      <w:pPr>
        <w:spacing w:before="251" w:line="219" w:lineRule="auto"/>
        <w:ind w:left="490"/>
        <w:rPr>
          <w:rFonts w:hint="eastAsia" w:ascii="宋体" w:hAnsi="宋体" w:cs="宋体"/>
          <w:sz w:val="24"/>
          <w:szCs w:val="24"/>
          <w:highlight w:val="none"/>
        </w:rPr>
      </w:pPr>
      <w:r>
        <w:rPr>
          <w:rFonts w:ascii="宋体" w:hAnsi="宋体" w:cs="宋体"/>
          <w:spacing w:val="-3"/>
          <w:sz w:val="24"/>
          <w:szCs w:val="24"/>
          <w:highlight w:val="none"/>
        </w:rPr>
        <w:t>本合同自</w:t>
      </w:r>
      <w:r>
        <w:rPr>
          <w:rFonts w:ascii="宋体" w:hAnsi="宋体" w:cs="宋体"/>
          <w:spacing w:val="-3"/>
          <w:sz w:val="24"/>
          <w:szCs w:val="24"/>
          <w:highlight w:val="none"/>
          <w:u w:val="single"/>
        </w:rPr>
        <w:t>双方</w:t>
      </w:r>
      <w:r>
        <w:rPr>
          <w:rFonts w:hint="eastAsia" w:ascii="宋体" w:hAnsi="宋体" w:cs="宋体"/>
          <w:spacing w:val="-3"/>
          <w:sz w:val="24"/>
          <w:szCs w:val="24"/>
          <w:highlight w:val="none"/>
          <w:u w:val="single"/>
        </w:rPr>
        <w:t>法定代表人或授权代表</w:t>
      </w:r>
      <w:r>
        <w:rPr>
          <w:rFonts w:ascii="宋体" w:hAnsi="宋体" w:cs="宋体"/>
          <w:spacing w:val="-3"/>
          <w:sz w:val="24"/>
          <w:szCs w:val="24"/>
          <w:highlight w:val="none"/>
          <w:u w:val="single"/>
        </w:rPr>
        <w:t>签字</w:t>
      </w:r>
      <w:r>
        <w:rPr>
          <w:rFonts w:hint="eastAsia" w:ascii="宋体" w:hAnsi="宋体" w:cs="宋体"/>
          <w:spacing w:val="-3"/>
          <w:sz w:val="24"/>
          <w:szCs w:val="24"/>
          <w:highlight w:val="none"/>
          <w:u w:val="single"/>
        </w:rPr>
        <w:t>并加</w:t>
      </w:r>
      <w:r>
        <w:rPr>
          <w:rFonts w:ascii="宋体" w:hAnsi="宋体" w:cs="宋体"/>
          <w:spacing w:val="-3"/>
          <w:sz w:val="24"/>
          <w:szCs w:val="24"/>
          <w:highlight w:val="none"/>
          <w:u w:val="single"/>
        </w:rPr>
        <w:t>盖</w:t>
      </w:r>
      <w:r>
        <w:rPr>
          <w:rFonts w:hint="eastAsia" w:ascii="宋体" w:hAnsi="宋体" w:cs="宋体"/>
          <w:spacing w:val="-3"/>
          <w:sz w:val="24"/>
          <w:szCs w:val="24"/>
          <w:highlight w:val="none"/>
          <w:u w:val="single"/>
        </w:rPr>
        <w:t>公</w:t>
      </w:r>
      <w:r>
        <w:rPr>
          <w:rFonts w:ascii="宋体" w:hAnsi="宋体" w:cs="宋体"/>
          <w:spacing w:val="-3"/>
          <w:sz w:val="24"/>
          <w:szCs w:val="24"/>
          <w:highlight w:val="none"/>
          <w:u w:val="single"/>
        </w:rPr>
        <w:t>章之日起</w:t>
      </w:r>
      <w:r>
        <w:rPr>
          <w:rFonts w:ascii="宋体" w:hAnsi="宋体" w:cs="宋体"/>
          <w:spacing w:val="-3"/>
          <w:sz w:val="24"/>
          <w:szCs w:val="24"/>
          <w:highlight w:val="none"/>
        </w:rPr>
        <w:t>生效。</w:t>
      </w:r>
    </w:p>
    <w:p w14:paraId="7D29E89B">
      <w:pPr>
        <w:spacing w:before="255" w:line="220" w:lineRule="auto"/>
        <w:ind w:left="492"/>
        <w:rPr>
          <w:rFonts w:hint="eastAsia" w:ascii="宋体" w:hAnsi="宋体" w:cs="宋体"/>
          <w:sz w:val="24"/>
          <w:szCs w:val="24"/>
          <w:highlight w:val="none"/>
        </w:rPr>
      </w:pPr>
      <w:r>
        <w:rPr>
          <w:rFonts w:ascii="宋体" w:hAnsi="宋体" w:cs="宋体"/>
          <w:b/>
          <w:bCs/>
          <w:spacing w:val="-4"/>
          <w:sz w:val="24"/>
          <w:szCs w:val="24"/>
          <w:highlight w:val="none"/>
        </w:rPr>
        <w:t>十、合同份数</w:t>
      </w:r>
    </w:p>
    <w:p w14:paraId="4BCD86EE">
      <w:pPr>
        <w:spacing w:before="253" w:line="363" w:lineRule="auto"/>
        <w:ind w:left="9" w:firstLine="360"/>
        <w:rPr>
          <w:rFonts w:hint="eastAsia" w:ascii="宋体" w:hAnsi="宋体" w:cs="宋体"/>
          <w:sz w:val="24"/>
          <w:szCs w:val="24"/>
          <w:highlight w:val="none"/>
        </w:rPr>
      </w:pPr>
      <w:r>
        <w:rPr>
          <w:rFonts w:ascii="宋体" w:hAnsi="宋体" w:cs="宋体"/>
          <w:spacing w:val="-3"/>
          <w:sz w:val="24"/>
          <w:szCs w:val="24"/>
          <w:highlight w:val="none"/>
        </w:rPr>
        <w:t>本合同一式</w:t>
      </w:r>
      <w:r>
        <w:rPr>
          <w:rFonts w:ascii="宋体" w:hAnsi="宋体" w:cs="宋体"/>
          <w:spacing w:val="-3"/>
          <w:sz w:val="24"/>
          <w:szCs w:val="24"/>
          <w:highlight w:val="none"/>
          <w:u w:val="single"/>
        </w:rPr>
        <w:t xml:space="preserve"> </w:t>
      </w:r>
      <w:r>
        <w:rPr>
          <w:rFonts w:hint="eastAsia" w:ascii="宋体" w:hAnsi="宋体" w:cs="宋体"/>
          <w:spacing w:val="-3"/>
          <w:sz w:val="24"/>
          <w:szCs w:val="24"/>
          <w:highlight w:val="none"/>
          <w:u w:val="single"/>
        </w:rPr>
        <w:t>伍</w:t>
      </w:r>
      <w:r>
        <w:rPr>
          <w:rFonts w:ascii="宋体" w:hAnsi="宋体" w:cs="宋体"/>
          <w:spacing w:val="-3"/>
          <w:sz w:val="24"/>
          <w:szCs w:val="24"/>
          <w:highlight w:val="none"/>
          <w:u w:val="single"/>
        </w:rPr>
        <w:t xml:space="preserve"> </w:t>
      </w:r>
      <w:r>
        <w:rPr>
          <w:rFonts w:ascii="宋体" w:hAnsi="宋体" w:cs="宋体"/>
          <w:spacing w:val="-3"/>
          <w:sz w:val="24"/>
          <w:szCs w:val="24"/>
          <w:highlight w:val="none"/>
        </w:rPr>
        <w:t>份，具有同等法律效力，其中委托人执</w:t>
      </w:r>
      <w:r>
        <w:rPr>
          <w:rFonts w:ascii="宋体" w:hAnsi="宋体" w:cs="宋体"/>
          <w:spacing w:val="-3"/>
          <w:sz w:val="24"/>
          <w:szCs w:val="24"/>
          <w:highlight w:val="none"/>
          <w:u w:val="single"/>
        </w:rPr>
        <w:t xml:space="preserve"> </w:t>
      </w:r>
      <w:r>
        <w:rPr>
          <w:rFonts w:hint="eastAsia" w:ascii="宋体" w:hAnsi="宋体" w:cs="宋体"/>
          <w:spacing w:val="-3"/>
          <w:sz w:val="24"/>
          <w:szCs w:val="24"/>
          <w:highlight w:val="none"/>
          <w:u w:val="single"/>
        </w:rPr>
        <w:t>叁</w:t>
      </w:r>
      <w:r>
        <w:rPr>
          <w:rFonts w:ascii="宋体" w:hAnsi="宋体" w:cs="宋体"/>
          <w:spacing w:val="-3"/>
          <w:sz w:val="24"/>
          <w:szCs w:val="24"/>
          <w:highlight w:val="none"/>
          <w:u w:val="single"/>
        </w:rPr>
        <w:t xml:space="preserve"> </w:t>
      </w:r>
      <w:r>
        <w:rPr>
          <w:rFonts w:ascii="宋体" w:hAnsi="宋体" w:cs="宋体"/>
          <w:spacing w:val="-3"/>
          <w:sz w:val="24"/>
          <w:szCs w:val="24"/>
          <w:highlight w:val="none"/>
        </w:rPr>
        <w:t>份，咨询人执</w:t>
      </w:r>
      <w:r>
        <w:rPr>
          <w:rFonts w:ascii="宋体" w:hAnsi="宋体" w:cs="宋体"/>
          <w:spacing w:val="30"/>
          <w:sz w:val="24"/>
          <w:szCs w:val="24"/>
          <w:highlight w:val="none"/>
          <w:u w:val="single"/>
        </w:rPr>
        <w:t xml:space="preserve"> </w:t>
      </w:r>
      <w:r>
        <w:rPr>
          <w:rFonts w:ascii="宋体" w:hAnsi="宋体" w:cs="宋体"/>
          <w:spacing w:val="-3"/>
          <w:sz w:val="24"/>
          <w:szCs w:val="24"/>
          <w:highlight w:val="none"/>
          <w:u w:val="single"/>
        </w:rPr>
        <w:t>贰</w:t>
      </w:r>
      <w:r>
        <w:rPr>
          <w:rFonts w:ascii="宋体" w:hAnsi="宋体" w:cs="宋体"/>
          <w:sz w:val="24"/>
          <w:szCs w:val="24"/>
          <w:highlight w:val="none"/>
        </w:rPr>
        <w:t xml:space="preserve"> </w:t>
      </w:r>
      <w:r>
        <w:rPr>
          <w:rFonts w:ascii="宋体" w:hAnsi="宋体" w:cs="宋体"/>
          <w:spacing w:val="-12"/>
          <w:sz w:val="24"/>
          <w:szCs w:val="24"/>
          <w:highlight w:val="none"/>
        </w:rPr>
        <w:t>份。</w:t>
      </w:r>
    </w:p>
    <w:p w14:paraId="26BE45C8">
      <w:pPr>
        <w:spacing w:line="363" w:lineRule="auto"/>
        <w:rPr>
          <w:rFonts w:hint="eastAsia" w:ascii="宋体" w:hAnsi="宋体" w:cs="宋体"/>
          <w:sz w:val="24"/>
          <w:szCs w:val="24"/>
          <w:highlight w:val="none"/>
        </w:rPr>
        <w:sectPr>
          <w:footerReference r:id="rId4" w:type="default"/>
          <w:pgSz w:w="11907" w:h="16839"/>
          <w:pgMar w:top="1431" w:right="1783" w:bottom="846" w:left="1785" w:header="0" w:footer="653" w:gutter="0"/>
          <w:cols w:space="720" w:num="1"/>
        </w:sectPr>
      </w:pPr>
    </w:p>
    <w:p w14:paraId="6C87E404">
      <w:pPr>
        <w:spacing w:before="111" w:line="222" w:lineRule="auto"/>
        <w:ind w:left="6"/>
        <w:rPr>
          <w:rFonts w:hint="eastAsia" w:ascii="宋体" w:hAnsi="宋体" w:cs="宋体"/>
          <w:sz w:val="24"/>
          <w:szCs w:val="24"/>
          <w:highlight w:val="none"/>
        </w:rPr>
      </w:pPr>
      <w:r>
        <w:rPr>
          <w:rFonts w:ascii="宋体" w:hAnsi="宋体" w:cs="宋体"/>
          <w:spacing w:val="-1"/>
          <w:szCs w:val="21"/>
          <w:highlight w:val="none"/>
        </w:rPr>
        <w:t>——</w:t>
      </w:r>
      <w:r>
        <w:rPr>
          <w:rFonts w:ascii="宋体" w:hAnsi="宋体" w:cs="宋体"/>
          <w:spacing w:val="-1"/>
          <w:sz w:val="24"/>
          <w:szCs w:val="24"/>
          <w:highlight w:val="none"/>
        </w:rPr>
        <w:t>（合同签订页）——</w:t>
      </w:r>
    </w:p>
    <w:p w14:paraId="34436FE8">
      <w:pPr>
        <w:spacing w:before="23"/>
        <w:rPr>
          <w:highlight w:val="none"/>
        </w:rPr>
      </w:pPr>
    </w:p>
    <w:p w14:paraId="1A28D3E7">
      <w:pPr>
        <w:spacing w:before="23"/>
        <w:rPr>
          <w:highlight w:val="none"/>
        </w:rPr>
      </w:pPr>
    </w:p>
    <w:p w14:paraId="2B55F65F">
      <w:pPr>
        <w:spacing w:before="23"/>
        <w:rPr>
          <w:highlight w:val="none"/>
        </w:rPr>
      </w:pPr>
    </w:p>
    <w:p w14:paraId="1BD96FDC">
      <w:pPr>
        <w:spacing w:before="23"/>
        <w:rPr>
          <w:highlight w:val="none"/>
        </w:rPr>
      </w:pPr>
    </w:p>
    <w:p w14:paraId="7FA4FA20">
      <w:pPr>
        <w:spacing w:before="23"/>
        <w:rPr>
          <w:highlight w:val="none"/>
        </w:rPr>
      </w:pPr>
    </w:p>
    <w:p w14:paraId="771C8818">
      <w:pPr>
        <w:spacing w:before="23"/>
        <w:rPr>
          <w:highlight w:val="none"/>
        </w:rPr>
      </w:pPr>
    </w:p>
    <w:p w14:paraId="1C9E0545">
      <w:pPr>
        <w:spacing w:before="23"/>
        <w:rPr>
          <w:highlight w:val="none"/>
        </w:rPr>
      </w:pPr>
    </w:p>
    <w:p w14:paraId="753CE7FA">
      <w:pPr>
        <w:spacing w:before="23"/>
        <w:rPr>
          <w:highlight w:val="none"/>
        </w:rPr>
      </w:pPr>
    </w:p>
    <w:p w14:paraId="3C9C5FB3">
      <w:pPr>
        <w:spacing w:before="23"/>
        <w:rPr>
          <w:highlight w:val="none"/>
        </w:rPr>
      </w:pPr>
    </w:p>
    <w:p w14:paraId="561035DC">
      <w:pPr>
        <w:spacing w:before="23"/>
        <w:rPr>
          <w:highlight w:val="none"/>
        </w:rPr>
      </w:pPr>
    </w:p>
    <w:tbl>
      <w:tblPr>
        <w:tblStyle w:val="37"/>
        <w:tblW w:w="7432" w:type="dxa"/>
        <w:tblInd w:w="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6"/>
        <w:gridCol w:w="3716"/>
      </w:tblGrid>
      <w:tr w14:paraId="0DB6AB2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0" w:hRule="atLeast"/>
        </w:trPr>
        <w:tc>
          <w:tcPr>
            <w:tcW w:w="3716" w:type="dxa"/>
          </w:tcPr>
          <w:p w14:paraId="46EF1EF9">
            <w:pPr>
              <w:pStyle w:val="35"/>
              <w:spacing w:before="1" w:line="220" w:lineRule="auto"/>
              <w:rPr>
                <w:rFonts w:hint="eastAsia"/>
                <w:highlight w:val="none"/>
              </w:rPr>
            </w:pPr>
            <w:r>
              <w:rPr>
                <w:spacing w:val="-12"/>
                <w:highlight w:val="none"/>
              </w:rPr>
              <w:t>委托人：</w:t>
            </w:r>
          </w:p>
        </w:tc>
        <w:tc>
          <w:tcPr>
            <w:tcW w:w="3716" w:type="dxa"/>
          </w:tcPr>
          <w:p w14:paraId="5E841F6E">
            <w:pPr>
              <w:pStyle w:val="35"/>
              <w:spacing w:before="1" w:line="220" w:lineRule="auto"/>
              <w:ind w:left="854"/>
              <w:rPr>
                <w:rFonts w:hint="eastAsia"/>
                <w:highlight w:val="none"/>
              </w:rPr>
            </w:pPr>
            <w:r>
              <w:rPr>
                <w:spacing w:val="-14"/>
                <w:highlight w:val="none"/>
              </w:rPr>
              <w:t>咨询人：</w:t>
            </w:r>
          </w:p>
        </w:tc>
      </w:tr>
      <w:tr w14:paraId="59D4DE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78" w:hRule="atLeast"/>
        </w:trPr>
        <w:tc>
          <w:tcPr>
            <w:tcW w:w="3716" w:type="dxa"/>
          </w:tcPr>
          <w:p w14:paraId="33D10276">
            <w:pPr>
              <w:spacing w:line="289" w:lineRule="auto"/>
              <w:rPr>
                <w:rFonts w:ascii="Arial"/>
                <w:highlight w:val="none"/>
              </w:rPr>
            </w:pPr>
          </w:p>
          <w:p w14:paraId="7458360A">
            <w:pPr>
              <w:pStyle w:val="35"/>
              <w:spacing w:before="78" w:line="219" w:lineRule="auto"/>
              <w:ind w:left="7"/>
              <w:rPr>
                <w:rFonts w:hint="eastAsia"/>
                <w:highlight w:val="none"/>
              </w:rPr>
            </w:pPr>
            <w:r>
              <w:rPr>
                <w:spacing w:val="-6"/>
                <w:highlight w:val="none"/>
              </w:rPr>
              <w:t>（盖章）</w:t>
            </w:r>
          </w:p>
        </w:tc>
        <w:tc>
          <w:tcPr>
            <w:tcW w:w="3716" w:type="dxa"/>
          </w:tcPr>
          <w:p w14:paraId="771E2147">
            <w:pPr>
              <w:spacing w:line="289" w:lineRule="auto"/>
              <w:rPr>
                <w:rFonts w:ascii="Arial"/>
                <w:highlight w:val="none"/>
              </w:rPr>
            </w:pPr>
          </w:p>
          <w:p w14:paraId="59EFA68A">
            <w:pPr>
              <w:pStyle w:val="35"/>
              <w:spacing w:before="78" w:line="219" w:lineRule="auto"/>
              <w:ind w:left="971"/>
              <w:rPr>
                <w:rFonts w:hint="eastAsia"/>
                <w:highlight w:val="none"/>
              </w:rPr>
            </w:pPr>
            <w:r>
              <w:rPr>
                <w:spacing w:val="-6"/>
                <w:highlight w:val="none"/>
              </w:rPr>
              <w:t>（盖章）</w:t>
            </w:r>
          </w:p>
        </w:tc>
      </w:tr>
      <w:tr w14:paraId="5BE9BF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78" w:hRule="atLeast"/>
        </w:trPr>
        <w:tc>
          <w:tcPr>
            <w:tcW w:w="3716" w:type="dxa"/>
          </w:tcPr>
          <w:p w14:paraId="5674B3DE">
            <w:pPr>
              <w:spacing w:line="288" w:lineRule="auto"/>
              <w:rPr>
                <w:rFonts w:ascii="Arial"/>
                <w:highlight w:val="none"/>
              </w:rPr>
            </w:pPr>
          </w:p>
          <w:p w14:paraId="5625317A">
            <w:pPr>
              <w:pStyle w:val="35"/>
              <w:spacing w:before="78" w:line="220" w:lineRule="auto"/>
              <w:ind w:left="1"/>
              <w:rPr>
                <w:rFonts w:hint="eastAsia"/>
                <w:highlight w:val="none"/>
                <w:lang w:eastAsia="zh-CN"/>
              </w:rPr>
            </w:pPr>
            <w:r>
              <w:rPr>
                <w:spacing w:val="-1"/>
                <w:highlight w:val="none"/>
                <w:lang w:eastAsia="zh-CN"/>
              </w:rPr>
              <w:t>法定代表人或其授权的</w:t>
            </w:r>
          </w:p>
        </w:tc>
        <w:tc>
          <w:tcPr>
            <w:tcW w:w="3716" w:type="dxa"/>
          </w:tcPr>
          <w:p w14:paraId="6BE7E963">
            <w:pPr>
              <w:spacing w:line="288" w:lineRule="auto"/>
              <w:rPr>
                <w:rFonts w:ascii="Arial"/>
                <w:highlight w:val="none"/>
              </w:rPr>
            </w:pPr>
          </w:p>
          <w:p w14:paraId="3AF17386">
            <w:pPr>
              <w:pStyle w:val="35"/>
              <w:spacing w:before="78" w:line="220" w:lineRule="auto"/>
              <w:ind w:left="846"/>
              <w:rPr>
                <w:rFonts w:hint="eastAsia"/>
                <w:highlight w:val="none"/>
                <w:lang w:eastAsia="zh-CN"/>
              </w:rPr>
            </w:pPr>
            <w:r>
              <w:rPr>
                <w:spacing w:val="-1"/>
                <w:highlight w:val="none"/>
                <w:lang w:eastAsia="zh-CN"/>
              </w:rPr>
              <w:t>法定代表人或其授权的</w:t>
            </w:r>
          </w:p>
        </w:tc>
      </w:tr>
      <w:tr w14:paraId="20F3B2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78" w:hRule="atLeast"/>
        </w:trPr>
        <w:tc>
          <w:tcPr>
            <w:tcW w:w="3716" w:type="dxa"/>
          </w:tcPr>
          <w:p w14:paraId="3166AFA9">
            <w:pPr>
              <w:spacing w:line="289" w:lineRule="auto"/>
              <w:rPr>
                <w:rFonts w:ascii="Arial"/>
                <w:highlight w:val="none"/>
              </w:rPr>
            </w:pPr>
          </w:p>
          <w:p w14:paraId="4B6DB0A6">
            <w:pPr>
              <w:pStyle w:val="35"/>
              <w:spacing w:before="78" w:line="219" w:lineRule="auto"/>
              <w:rPr>
                <w:rFonts w:hint="eastAsia"/>
                <w:highlight w:val="none"/>
                <w:lang w:eastAsia="zh-CN"/>
              </w:rPr>
            </w:pPr>
            <w:r>
              <w:rPr>
                <w:spacing w:val="-2"/>
                <w:highlight w:val="none"/>
                <w:lang w:eastAsia="zh-CN"/>
              </w:rPr>
              <w:t>代理人</w:t>
            </w:r>
            <w:r>
              <w:rPr>
                <w:spacing w:val="-3"/>
                <w:highlight w:val="none"/>
                <w:lang w:eastAsia="zh-CN"/>
              </w:rPr>
              <w:t>：（</w:t>
            </w:r>
            <w:r>
              <w:rPr>
                <w:spacing w:val="-2"/>
                <w:highlight w:val="none"/>
                <w:lang w:eastAsia="zh-CN"/>
              </w:rPr>
              <w:t>签字或盖章）</w:t>
            </w:r>
          </w:p>
        </w:tc>
        <w:tc>
          <w:tcPr>
            <w:tcW w:w="3716" w:type="dxa"/>
          </w:tcPr>
          <w:p w14:paraId="4A1EAA5E">
            <w:pPr>
              <w:spacing w:line="289" w:lineRule="auto"/>
              <w:rPr>
                <w:rFonts w:ascii="Arial"/>
                <w:highlight w:val="none"/>
              </w:rPr>
            </w:pPr>
          </w:p>
          <w:p w14:paraId="157ABEBA">
            <w:pPr>
              <w:pStyle w:val="35"/>
              <w:spacing w:before="78" w:line="219" w:lineRule="auto"/>
              <w:ind w:left="844"/>
              <w:rPr>
                <w:rFonts w:hint="eastAsia"/>
                <w:highlight w:val="none"/>
                <w:lang w:eastAsia="zh-CN"/>
              </w:rPr>
            </w:pPr>
            <w:r>
              <w:rPr>
                <w:spacing w:val="-2"/>
                <w:highlight w:val="none"/>
                <w:lang w:eastAsia="zh-CN"/>
              </w:rPr>
              <w:t>代理人</w:t>
            </w:r>
            <w:r>
              <w:rPr>
                <w:spacing w:val="-3"/>
                <w:highlight w:val="none"/>
                <w:lang w:eastAsia="zh-CN"/>
              </w:rPr>
              <w:t>：（</w:t>
            </w:r>
            <w:r>
              <w:rPr>
                <w:spacing w:val="-2"/>
                <w:highlight w:val="none"/>
                <w:lang w:eastAsia="zh-CN"/>
              </w:rPr>
              <w:t>签字或盖章）</w:t>
            </w:r>
          </w:p>
        </w:tc>
      </w:tr>
      <w:tr w14:paraId="45A494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78" w:hRule="atLeast"/>
        </w:trPr>
        <w:tc>
          <w:tcPr>
            <w:tcW w:w="3716" w:type="dxa"/>
          </w:tcPr>
          <w:p w14:paraId="401766EE">
            <w:pPr>
              <w:spacing w:line="289" w:lineRule="auto"/>
              <w:rPr>
                <w:rFonts w:ascii="Arial"/>
                <w:highlight w:val="none"/>
              </w:rPr>
            </w:pPr>
          </w:p>
          <w:p w14:paraId="5CD4A003">
            <w:pPr>
              <w:pStyle w:val="35"/>
              <w:spacing w:before="78" w:line="220" w:lineRule="auto"/>
              <w:ind w:left="1"/>
              <w:rPr>
                <w:rFonts w:hint="eastAsia"/>
                <w:highlight w:val="none"/>
                <w:lang w:eastAsia="zh-CN"/>
              </w:rPr>
            </w:pPr>
          </w:p>
        </w:tc>
        <w:tc>
          <w:tcPr>
            <w:tcW w:w="3716" w:type="dxa"/>
          </w:tcPr>
          <w:p w14:paraId="640B6DFA">
            <w:pPr>
              <w:spacing w:line="289" w:lineRule="auto"/>
              <w:rPr>
                <w:rFonts w:ascii="Arial"/>
                <w:highlight w:val="none"/>
              </w:rPr>
            </w:pPr>
          </w:p>
          <w:p w14:paraId="2586F653">
            <w:pPr>
              <w:pStyle w:val="35"/>
              <w:spacing w:before="78" w:line="220" w:lineRule="auto"/>
              <w:ind w:left="846"/>
              <w:rPr>
                <w:rFonts w:hint="eastAsia"/>
                <w:highlight w:val="none"/>
                <w:lang w:eastAsia="zh-CN"/>
              </w:rPr>
            </w:pPr>
          </w:p>
        </w:tc>
      </w:tr>
      <w:tr w14:paraId="455903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9" w:hRule="atLeast"/>
        </w:trPr>
        <w:tc>
          <w:tcPr>
            <w:tcW w:w="3716" w:type="dxa"/>
          </w:tcPr>
          <w:p w14:paraId="55D6AF16">
            <w:pPr>
              <w:spacing w:line="289" w:lineRule="auto"/>
              <w:rPr>
                <w:rFonts w:ascii="Arial"/>
                <w:highlight w:val="none"/>
              </w:rPr>
            </w:pPr>
          </w:p>
          <w:p w14:paraId="2807C62C">
            <w:pPr>
              <w:pStyle w:val="35"/>
              <w:spacing w:before="78" w:line="177" w:lineRule="auto"/>
              <w:ind w:left="42"/>
              <w:rPr>
                <w:rFonts w:hint="eastAsia"/>
                <w:highlight w:val="none"/>
              </w:rPr>
            </w:pPr>
            <w:r>
              <w:rPr>
                <w:spacing w:val="-8"/>
                <w:highlight w:val="none"/>
              </w:rPr>
              <w:t>日</w:t>
            </w:r>
            <w:r>
              <w:rPr>
                <w:spacing w:val="6"/>
                <w:highlight w:val="none"/>
              </w:rPr>
              <w:t xml:space="preserve">  </w:t>
            </w:r>
            <w:r>
              <w:rPr>
                <w:spacing w:val="-8"/>
                <w:highlight w:val="none"/>
              </w:rPr>
              <w:t>期：2025年</w:t>
            </w:r>
            <w:r>
              <w:rPr>
                <w:spacing w:val="5"/>
                <w:highlight w:val="none"/>
              </w:rPr>
              <w:t xml:space="preserve">   </w:t>
            </w:r>
            <w:r>
              <w:rPr>
                <w:spacing w:val="-8"/>
                <w:highlight w:val="none"/>
              </w:rPr>
              <w:t>月</w:t>
            </w:r>
            <w:r>
              <w:rPr>
                <w:spacing w:val="17"/>
                <w:highlight w:val="none"/>
              </w:rPr>
              <w:t xml:space="preserve">   </w:t>
            </w:r>
            <w:r>
              <w:rPr>
                <w:spacing w:val="-8"/>
                <w:highlight w:val="none"/>
              </w:rPr>
              <w:t>日</w:t>
            </w:r>
          </w:p>
        </w:tc>
        <w:tc>
          <w:tcPr>
            <w:tcW w:w="3716" w:type="dxa"/>
          </w:tcPr>
          <w:p w14:paraId="4D4A3E08">
            <w:pPr>
              <w:spacing w:line="289" w:lineRule="auto"/>
              <w:rPr>
                <w:rFonts w:ascii="Arial"/>
                <w:highlight w:val="none"/>
              </w:rPr>
            </w:pPr>
          </w:p>
          <w:p w14:paraId="343A8DA7">
            <w:pPr>
              <w:pStyle w:val="35"/>
              <w:spacing w:before="78" w:line="177" w:lineRule="auto"/>
              <w:jc w:val="right"/>
              <w:rPr>
                <w:rFonts w:hint="eastAsia"/>
                <w:highlight w:val="none"/>
              </w:rPr>
            </w:pPr>
            <w:r>
              <w:rPr>
                <w:spacing w:val="-13"/>
                <w:highlight w:val="none"/>
              </w:rPr>
              <w:t>日</w:t>
            </w:r>
            <w:r>
              <w:rPr>
                <w:spacing w:val="6"/>
                <w:highlight w:val="none"/>
              </w:rPr>
              <w:t xml:space="preserve">  </w:t>
            </w:r>
            <w:r>
              <w:rPr>
                <w:spacing w:val="-13"/>
                <w:highlight w:val="none"/>
              </w:rPr>
              <w:t>期：2025年</w:t>
            </w:r>
            <w:r>
              <w:rPr>
                <w:spacing w:val="5"/>
                <w:highlight w:val="none"/>
              </w:rPr>
              <w:t xml:space="preserve">   </w:t>
            </w:r>
            <w:r>
              <w:rPr>
                <w:spacing w:val="-13"/>
                <w:highlight w:val="none"/>
              </w:rPr>
              <w:t>月</w:t>
            </w:r>
            <w:r>
              <w:rPr>
                <w:spacing w:val="17"/>
                <w:highlight w:val="none"/>
              </w:rPr>
              <w:t xml:space="preserve">   </w:t>
            </w:r>
            <w:r>
              <w:rPr>
                <w:spacing w:val="-13"/>
                <w:highlight w:val="none"/>
              </w:rPr>
              <w:t>日</w:t>
            </w:r>
          </w:p>
        </w:tc>
      </w:tr>
    </w:tbl>
    <w:p w14:paraId="02F5A747">
      <w:pPr>
        <w:pStyle w:val="9"/>
        <w:rPr>
          <w:highlight w:val="none"/>
        </w:rPr>
      </w:pPr>
    </w:p>
    <w:p w14:paraId="251F038B">
      <w:pPr>
        <w:rPr>
          <w:highlight w:val="none"/>
        </w:rPr>
        <w:sectPr>
          <w:footerReference r:id="rId5" w:type="default"/>
          <w:pgSz w:w="11907" w:h="16839"/>
          <w:pgMar w:top="1431" w:right="1785" w:bottom="846" w:left="1785" w:header="0" w:footer="653" w:gutter="0"/>
          <w:cols w:space="720" w:num="1"/>
        </w:sectPr>
      </w:pPr>
    </w:p>
    <w:p w14:paraId="31D7C08B">
      <w:pPr>
        <w:spacing w:before="163" w:line="220" w:lineRule="auto"/>
        <w:ind w:left="2822"/>
        <w:rPr>
          <w:rFonts w:hint="eastAsia" w:ascii="宋体" w:hAnsi="宋体" w:cs="宋体"/>
          <w:sz w:val="30"/>
          <w:szCs w:val="30"/>
          <w:highlight w:val="none"/>
        </w:rPr>
      </w:pPr>
      <w:r>
        <w:rPr>
          <w:rFonts w:ascii="宋体" w:hAnsi="宋体" w:cs="宋体"/>
          <w:b/>
          <w:bCs/>
          <w:spacing w:val="-3"/>
          <w:sz w:val="30"/>
          <w:szCs w:val="30"/>
          <w:highlight w:val="none"/>
        </w:rPr>
        <w:t>第二部分</w:t>
      </w:r>
      <w:r>
        <w:rPr>
          <w:rFonts w:ascii="宋体" w:hAnsi="宋体" w:cs="宋体"/>
          <w:spacing w:val="-3"/>
          <w:sz w:val="30"/>
          <w:szCs w:val="30"/>
          <w:highlight w:val="none"/>
        </w:rPr>
        <w:t xml:space="preserve">  </w:t>
      </w:r>
      <w:r>
        <w:rPr>
          <w:rFonts w:ascii="宋体" w:hAnsi="宋体" w:cs="宋体"/>
          <w:b/>
          <w:bCs/>
          <w:spacing w:val="-3"/>
          <w:sz w:val="30"/>
          <w:szCs w:val="30"/>
          <w:highlight w:val="none"/>
        </w:rPr>
        <w:t>通用条件</w:t>
      </w:r>
    </w:p>
    <w:p w14:paraId="3D026532">
      <w:pPr>
        <w:pStyle w:val="9"/>
        <w:spacing w:line="324" w:lineRule="auto"/>
        <w:rPr>
          <w:highlight w:val="none"/>
        </w:rPr>
      </w:pPr>
    </w:p>
    <w:p w14:paraId="1FF0FAB2">
      <w:pPr>
        <w:spacing w:before="78" w:line="220" w:lineRule="auto"/>
        <w:ind w:left="27"/>
        <w:rPr>
          <w:rFonts w:hint="eastAsia" w:ascii="宋体" w:hAnsi="宋体" w:cs="宋体"/>
          <w:sz w:val="24"/>
          <w:szCs w:val="24"/>
          <w:highlight w:val="none"/>
        </w:rPr>
      </w:pPr>
      <w:r>
        <w:rPr>
          <w:rFonts w:ascii="宋体" w:hAnsi="宋体" w:cs="宋体"/>
          <w:b/>
          <w:bCs/>
          <w:spacing w:val="-4"/>
          <w:sz w:val="24"/>
          <w:szCs w:val="24"/>
          <w:highlight w:val="none"/>
        </w:rPr>
        <w:t>1.词语定义、语言、解释顺序与适用法律</w:t>
      </w:r>
    </w:p>
    <w:p w14:paraId="7ACE35BC">
      <w:pPr>
        <w:pStyle w:val="9"/>
        <w:spacing w:line="287" w:lineRule="auto"/>
        <w:rPr>
          <w:highlight w:val="none"/>
        </w:rPr>
      </w:pPr>
    </w:p>
    <w:p w14:paraId="53F05A8B">
      <w:pPr>
        <w:spacing w:before="78" w:line="220" w:lineRule="auto"/>
        <w:ind w:left="507"/>
        <w:rPr>
          <w:rFonts w:hint="eastAsia" w:ascii="宋体" w:hAnsi="宋体" w:cs="宋体"/>
          <w:sz w:val="24"/>
          <w:szCs w:val="24"/>
          <w:highlight w:val="none"/>
        </w:rPr>
      </w:pPr>
      <w:r>
        <w:rPr>
          <w:rFonts w:ascii="宋体" w:hAnsi="宋体" w:cs="宋体"/>
          <w:spacing w:val="-6"/>
          <w:sz w:val="24"/>
          <w:szCs w:val="24"/>
          <w:highlight w:val="none"/>
        </w:rPr>
        <w:t>1.1</w:t>
      </w:r>
      <w:r>
        <w:rPr>
          <w:rFonts w:ascii="宋体" w:hAnsi="宋体" w:cs="宋体"/>
          <w:spacing w:val="16"/>
          <w:sz w:val="24"/>
          <w:szCs w:val="24"/>
          <w:highlight w:val="none"/>
        </w:rPr>
        <w:t xml:space="preserve"> </w:t>
      </w:r>
      <w:r>
        <w:rPr>
          <w:rFonts w:ascii="宋体" w:hAnsi="宋体" w:cs="宋体"/>
          <w:spacing w:val="-6"/>
          <w:sz w:val="24"/>
          <w:szCs w:val="24"/>
          <w:highlight w:val="none"/>
        </w:rPr>
        <w:t>词语定义</w:t>
      </w:r>
    </w:p>
    <w:p w14:paraId="46CE5A0B">
      <w:pPr>
        <w:pStyle w:val="9"/>
        <w:spacing w:line="286" w:lineRule="auto"/>
        <w:rPr>
          <w:highlight w:val="none"/>
        </w:rPr>
      </w:pPr>
    </w:p>
    <w:p w14:paraId="75611FC6">
      <w:pPr>
        <w:spacing w:before="78" w:line="219" w:lineRule="auto"/>
        <w:ind w:left="492"/>
        <w:rPr>
          <w:rFonts w:hint="eastAsia" w:ascii="宋体" w:hAnsi="宋体" w:cs="宋体"/>
          <w:sz w:val="24"/>
          <w:szCs w:val="24"/>
          <w:highlight w:val="none"/>
        </w:rPr>
      </w:pPr>
      <w:r>
        <w:rPr>
          <w:rFonts w:ascii="宋体" w:hAnsi="宋体" w:cs="宋体"/>
          <w:spacing w:val="-2"/>
          <w:sz w:val="24"/>
          <w:szCs w:val="24"/>
          <w:highlight w:val="none"/>
        </w:rPr>
        <w:t>组成本合同的全部文件中的下列名词和用语应具有本款所赋</w:t>
      </w:r>
      <w:r>
        <w:rPr>
          <w:rFonts w:ascii="宋体" w:hAnsi="宋体" w:cs="宋体"/>
          <w:spacing w:val="-3"/>
          <w:sz w:val="24"/>
          <w:szCs w:val="24"/>
          <w:highlight w:val="none"/>
        </w:rPr>
        <w:t>予的含义：</w:t>
      </w:r>
    </w:p>
    <w:p w14:paraId="2A0CEF95">
      <w:pPr>
        <w:pStyle w:val="9"/>
        <w:spacing w:line="286" w:lineRule="auto"/>
        <w:rPr>
          <w:highlight w:val="none"/>
        </w:rPr>
      </w:pPr>
    </w:p>
    <w:p w14:paraId="4D4FFC52">
      <w:pPr>
        <w:spacing w:before="78" w:line="218" w:lineRule="auto"/>
        <w:ind w:left="507"/>
        <w:rPr>
          <w:rFonts w:hint="eastAsia" w:ascii="宋体" w:hAnsi="宋体" w:cs="宋体"/>
          <w:sz w:val="24"/>
          <w:szCs w:val="24"/>
          <w:highlight w:val="none"/>
        </w:rPr>
      </w:pPr>
      <w:r>
        <w:rPr>
          <w:rFonts w:ascii="宋体" w:hAnsi="宋体" w:cs="宋体"/>
          <w:spacing w:val="-2"/>
          <w:sz w:val="24"/>
          <w:szCs w:val="24"/>
          <w:highlight w:val="none"/>
        </w:rPr>
        <w:t>1.1.1“工程”是指按照本合同约定实施造价咨询与其他服务的建设工程。</w:t>
      </w:r>
    </w:p>
    <w:p w14:paraId="108FC3C9">
      <w:pPr>
        <w:pStyle w:val="9"/>
        <w:spacing w:line="289" w:lineRule="auto"/>
        <w:rPr>
          <w:highlight w:val="none"/>
        </w:rPr>
      </w:pPr>
    </w:p>
    <w:p w14:paraId="7656C25E">
      <w:pPr>
        <w:spacing w:before="79" w:line="218" w:lineRule="auto"/>
        <w:ind w:left="507"/>
        <w:rPr>
          <w:rFonts w:hint="eastAsia" w:ascii="宋体" w:hAnsi="宋体" w:cs="宋体"/>
          <w:sz w:val="24"/>
          <w:szCs w:val="24"/>
          <w:highlight w:val="none"/>
        </w:rPr>
      </w:pPr>
      <w:r>
        <w:rPr>
          <w:rFonts w:ascii="宋体" w:hAnsi="宋体" w:cs="宋体"/>
          <w:spacing w:val="-2"/>
          <w:sz w:val="24"/>
          <w:szCs w:val="24"/>
          <w:highlight w:val="none"/>
        </w:rPr>
        <w:t>1.1.2“工程造价”是指工程项目建设过程中预计或实际支出的全部费用。</w:t>
      </w:r>
    </w:p>
    <w:p w14:paraId="796B93DF">
      <w:pPr>
        <w:pStyle w:val="9"/>
        <w:spacing w:line="290" w:lineRule="auto"/>
        <w:rPr>
          <w:highlight w:val="none"/>
        </w:rPr>
      </w:pPr>
    </w:p>
    <w:p w14:paraId="2F14B871">
      <w:pPr>
        <w:spacing w:before="78" w:line="297" w:lineRule="auto"/>
        <w:ind w:left="29" w:right="5" w:firstLine="478"/>
        <w:rPr>
          <w:rFonts w:hint="eastAsia" w:ascii="宋体" w:hAnsi="宋体" w:cs="宋体"/>
          <w:sz w:val="24"/>
          <w:szCs w:val="24"/>
          <w:highlight w:val="none"/>
        </w:rPr>
      </w:pPr>
      <w:r>
        <w:rPr>
          <w:rFonts w:ascii="宋体" w:hAnsi="宋体" w:cs="宋体"/>
          <w:spacing w:val="1"/>
          <w:sz w:val="24"/>
          <w:szCs w:val="24"/>
          <w:highlight w:val="none"/>
        </w:rPr>
        <w:t>1.1.3“委托人”是指本合同中委托造价咨</w:t>
      </w:r>
      <w:r>
        <w:rPr>
          <w:rFonts w:ascii="宋体" w:hAnsi="宋体" w:cs="宋体"/>
          <w:sz w:val="24"/>
          <w:szCs w:val="24"/>
          <w:highlight w:val="none"/>
        </w:rPr>
        <w:t xml:space="preserve">询与其他服务的一方，及其合法 </w:t>
      </w:r>
      <w:r>
        <w:rPr>
          <w:rFonts w:ascii="宋体" w:hAnsi="宋体" w:cs="宋体"/>
          <w:spacing w:val="-7"/>
          <w:sz w:val="24"/>
          <w:szCs w:val="24"/>
          <w:highlight w:val="none"/>
        </w:rPr>
        <w:t>的继承人或受让人。</w:t>
      </w:r>
    </w:p>
    <w:p w14:paraId="48F48637">
      <w:pPr>
        <w:pStyle w:val="9"/>
        <w:spacing w:line="287" w:lineRule="auto"/>
        <w:rPr>
          <w:highlight w:val="none"/>
        </w:rPr>
      </w:pPr>
    </w:p>
    <w:p w14:paraId="67CDCA8A">
      <w:pPr>
        <w:spacing w:before="79" w:line="298" w:lineRule="auto"/>
        <w:ind w:left="29" w:right="5" w:firstLine="478"/>
        <w:rPr>
          <w:rFonts w:hint="eastAsia" w:ascii="宋体" w:hAnsi="宋体" w:cs="宋体"/>
          <w:sz w:val="24"/>
          <w:szCs w:val="24"/>
          <w:highlight w:val="none"/>
        </w:rPr>
      </w:pPr>
      <w:r>
        <w:rPr>
          <w:rFonts w:ascii="宋体" w:hAnsi="宋体" w:cs="宋体"/>
          <w:spacing w:val="1"/>
          <w:sz w:val="24"/>
          <w:szCs w:val="24"/>
          <w:highlight w:val="none"/>
        </w:rPr>
        <w:t>1.1.4“咨询人”是指本合同中提供造价咨</w:t>
      </w:r>
      <w:r>
        <w:rPr>
          <w:rFonts w:ascii="宋体" w:hAnsi="宋体" w:cs="宋体"/>
          <w:sz w:val="24"/>
          <w:szCs w:val="24"/>
          <w:highlight w:val="none"/>
        </w:rPr>
        <w:t xml:space="preserve">询与其他服务的一方，及其合法 </w:t>
      </w:r>
      <w:r>
        <w:rPr>
          <w:rFonts w:ascii="宋体" w:hAnsi="宋体" w:cs="宋体"/>
          <w:spacing w:val="-11"/>
          <w:sz w:val="24"/>
          <w:szCs w:val="24"/>
          <w:highlight w:val="none"/>
        </w:rPr>
        <w:t>的继承人。</w:t>
      </w:r>
    </w:p>
    <w:p w14:paraId="5CDFF2D0">
      <w:pPr>
        <w:pStyle w:val="9"/>
        <w:spacing w:line="287" w:lineRule="auto"/>
        <w:rPr>
          <w:highlight w:val="none"/>
        </w:rPr>
      </w:pPr>
    </w:p>
    <w:p w14:paraId="1672F7DF">
      <w:pPr>
        <w:spacing w:before="79" w:line="219" w:lineRule="auto"/>
        <w:ind w:left="507"/>
        <w:rPr>
          <w:rFonts w:hint="eastAsia" w:ascii="宋体" w:hAnsi="宋体" w:cs="宋体"/>
          <w:sz w:val="24"/>
          <w:szCs w:val="24"/>
          <w:highlight w:val="none"/>
        </w:rPr>
      </w:pPr>
      <w:r>
        <w:rPr>
          <w:rFonts w:ascii="宋体" w:hAnsi="宋体" w:cs="宋体"/>
          <w:spacing w:val="-2"/>
          <w:sz w:val="24"/>
          <w:szCs w:val="24"/>
          <w:highlight w:val="none"/>
        </w:rPr>
        <w:t>1.1.5“第三人”是指除委托人、咨询人以外与本咨询业务有关的当事人。</w:t>
      </w:r>
    </w:p>
    <w:p w14:paraId="539BE57A">
      <w:pPr>
        <w:pStyle w:val="9"/>
        <w:spacing w:line="287" w:lineRule="auto"/>
        <w:rPr>
          <w:highlight w:val="none"/>
        </w:rPr>
      </w:pPr>
    </w:p>
    <w:p w14:paraId="1EBF4D64">
      <w:pPr>
        <w:spacing w:before="78" w:line="298" w:lineRule="auto"/>
        <w:ind w:left="29" w:right="5" w:firstLine="478"/>
        <w:rPr>
          <w:rFonts w:hint="eastAsia" w:ascii="宋体" w:hAnsi="宋体" w:cs="宋体"/>
          <w:sz w:val="24"/>
          <w:szCs w:val="24"/>
          <w:highlight w:val="none"/>
        </w:rPr>
      </w:pPr>
      <w:r>
        <w:rPr>
          <w:rFonts w:ascii="宋体" w:hAnsi="宋体" w:cs="宋体"/>
          <w:spacing w:val="1"/>
          <w:sz w:val="24"/>
          <w:szCs w:val="24"/>
          <w:highlight w:val="none"/>
        </w:rPr>
        <w:t>1.1.6“正常工作”是指本合同订立时通用</w:t>
      </w:r>
      <w:r>
        <w:rPr>
          <w:rFonts w:ascii="宋体" w:hAnsi="宋体" w:cs="宋体"/>
          <w:sz w:val="24"/>
          <w:szCs w:val="24"/>
          <w:highlight w:val="none"/>
        </w:rPr>
        <w:t xml:space="preserve">条件和专用条件中约定的咨询人 </w:t>
      </w:r>
      <w:r>
        <w:rPr>
          <w:rFonts w:ascii="宋体" w:hAnsi="宋体" w:cs="宋体"/>
          <w:spacing w:val="-12"/>
          <w:sz w:val="24"/>
          <w:szCs w:val="24"/>
          <w:highlight w:val="none"/>
        </w:rPr>
        <w:t>的工作。</w:t>
      </w:r>
    </w:p>
    <w:p w14:paraId="2C08C787">
      <w:pPr>
        <w:pStyle w:val="9"/>
        <w:spacing w:line="286" w:lineRule="auto"/>
        <w:rPr>
          <w:highlight w:val="none"/>
        </w:rPr>
      </w:pPr>
    </w:p>
    <w:p w14:paraId="67DB437B">
      <w:pPr>
        <w:spacing w:before="79" w:line="219" w:lineRule="auto"/>
        <w:ind w:left="507"/>
        <w:rPr>
          <w:rFonts w:hint="eastAsia" w:ascii="宋体" w:hAnsi="宋体" w:cs="宋体"/>
          <w:sz w:val="24"/>
          <w:szCs w:val="24"/>
          <w:highlight w:val="none"/>
        </w:rPr>
      </w:pPr>
      <w:r>
        <w:rPr>
          <w:rFonts w:ascii="宋体" w:hAnsi="宋体" w:cs="宋体"/>
          <w:spacing w:val="-2"/>
          <w:sz w:val="24"/>
          <w:szCs w:val="24"/>
          <w:highlight w:val="none"/>
        </w:rPr>
        <w:t>1.1.7“附加工作”是指咨询人根据合同条件完成的正常工作以外的工作。</w:t>
      </w:r>
    </w:p>
    <w:p w14:paraId="61B8C3C9">
      <w:pPr>
        <w:pStyle w:val="9"/>
        <w:spacing w:line="285" w:lineRule="auto"/>
        <w:rPr>
          <w:highlight w:val="none"/>
        </w:rPr>
      </w:pPr>
    </w:p>
    <w:p w14:paraId="083BEAC3">
      <w:pPr>
        <w:spacing w:before="78" w:line="298" w:lineRule="auto"/>
        <w:ind w:left="18" w:right="5" w:firstLine="488"/>
        <w:rPr>
          <w:rFonts w:hint="eastAsia" w:ascii="宋体" w:hAnsi="宋体" w:cs="宋体"/>
          <w:sz w:val="24"/>
          <w:szCs w:val="24"/>
          <w:highlight w:val="none"/>
        </w:rPr>
      </w:pPr>
      <w:r>
        <w:rPr>
          <w:rFonts w:ascii="宋体" w:hAnsi="宋体" w:cs="宋体"/>
          <w:spacing w:val="1"/>
          <w:sz w:val="24"/>
          <w:szCs w:val="24"/>
          <w:highlight w:val="none"/>
        </w:rPr>
        <w:t>1.1.8“项目咨询团队”是指咨询人指派负</w:t>
      </w:r>
      <w:r>
        <w:rPr>
          <w:rFonts w:ascii="宋体" w:hAnsi="宋体" w:cs="宋体"/>
          <w:sz w:val="24"/>
          <w:szCs w:val="24"/>
          <w:highlight w:val="none"/>
        </w:rPr>
        <w:t xml:space="preserve">责履行本合同的团队，其团队成 </w:t>
      </w:r>
      <w:r>
        <w:rPr>
          <w:rFonts w:ascii="宋体" w:hAnsi="宋体" w:cs="宋体"/>
          <w:spacing w:val="-4"/>
          <w:sz w:val="24"/>
          <w:szCs w:val="24"/>
          <w:highlight w:val="none"/>
        </w:rPr>
        <w:t>员为本合同的项目咨询人员。</w:t>
      </w:r>
    </w:p>
    <w:p w14:paraId="7DA9EE2A">
      <w:pPr>
        <w:pStyle w:val="9"/>
        <w:spacing w:line="288" w:lineRule="auto"/>
        <w:rPr>
          <w:highlight w:val="none"/>
        </w:rPr>
      </w:pPr>
    </w:p>
    <w:p w14:paraId="7B22AB5A">
      <w:pPr>
        <w:spacing w:before="78" w:line="297" w:lineRule="auto"/>
        <w:ind w:left="18" w:right="5" w:firstLine="488"/>
        <w:rPr>
          <w:rFonts w:hint="eastAsia" w:ascii="宋体" w:hAnsi="宋体" w:cs="宋体"/>
          <w:sz w:val="24"/>
          <w:szCs w:val="24"/>
          <w:highlight w:val="none"/>
        </w:rPr>
      </w:pPr>
      <w:r>
        <w:rPr>
          <w:rFonts w:ascii="宋体" w:hAnsi="宋体" w:cs="宋体"/>
          <w:spacing w:val="1"/>
          <w:sz w:val="24"/>
          <w:szCs w:val="24"/>
          <w:highlight w:val="none"/>
        </w:rPr>
        <w:t>1.1.9“项目负责人”是指由咨询人的法定</w:t>
      </w:r>
      <w:r>
        <w:rPr>
          <w:rFonts w:ascii="宋体" w:hAnsi="宋体" w:cs="宋体"/>
          <w:sz w:val="24"/>
          <w:szCs w:val="24"/>
          <w:highlight w:val="none"/>
        </w:rPr>
        <w:t xml:space="preserve">代表人书面授权，在授权范围内 </w:t>
      </w:r>
      <w:r>
        <w:rPr>
          <w:rFonts w:ascii="宋体" w:hAnsi="宋体" w:cs="宋体"/>
          <w:spacing w:val="-3"/>
          <w:sz w:val="24"/>
          <w:szCs w:val="24"/>
          <w:highlight w:val="none"/>
        </w:rPr>
        <w:t>负责履行本合同、主持项目咨询团队工作的负责人。</w:t>
      </w:r>
    </w:p>
    <w:p w14:paraId="7C14A3B0">
      <w:pPr>
        <w:pStyle w:val="9"/>
        <w:spacing w:line="289" w:lineRule="auto"/>
        <w:rPr>
          <w:highlight w:val="none"/>
        </w:rPr>
      </w:pPr>
    </w:p>
    <w:p w14:paraId="3ED88ADA">
      <w:pPr>
        <w:spacing w:before="79" w:line="298" w:lineRule="auto"/>
        <w:ind w:left="13" w:firstLine="493"/>
        <w:rPr>
          <w:rFonts w:hint="eastAsia" w:ascii="宋体" w:hAnsi="宋体" w:cs="宋体"/>
          <w:sz w:val="24"/>
          <w:szCs w:val="24"/>
          <w:highlight w:val="none"/>
        </w:rPr>
      </w:pPr>
      <w:r>
        <w:rPr>
          <w:rFonts w:ascii="宋体" w:hAnsi="宋体" w:cs="宋体"/>
          <w:spacing w:val="-3"/>
          <w:sz w:val="24"/>
          <w:szCs w:val="24"/>
          <w:highlight w:val="none"/>
        </w:rPr>
        <w:t>1.1.10“委托人代表”是指由委托人的法定代表人书面授权，在授权范围内</w:t>
      </w:r>
      <w:r>
        <w:rPr>
          <w:rFonts w:ascii="宋体" w:hAnsi="宋体" w:cs="宋体"/>
          <w:spacing w:val="15"/>
          <w:sz w:val="24"/>
          <w:szCs w:val="24"/>
          <w:highlight w:val="none"/>
        </w:rPr>
        <w:t xml:space="preserve"> </w:t>
      </w:r>
      <w:r>
        <w:rPr>
          <w:rFonts w:ascii="宋体" w:hAnsi="宋体" w:cs="宋体"/>
          <w:spacing w:val="-5"/>
          <w:sz w:val="24"/>
          <w:szCs w:val="24"/>
          <w:highlight w:val="none"/>
        </w:rPr>
        <w:t>行使委托人权利的人。</w:t>
      </w:r>
    </w:p>
    <w:p w14:paraId="1453A70A">
      <w:pPr>
        <w:pStyle w:val="9"/>
        <w:spacing w:line="288" w:lineRule="auto"/>
        <w:rPr>
          <w:highlight w:val="none"/>
        </w:rPr>
      </w:pPr>
    </w:p>
    <w:p w14:paraId="683BD5F0">
      <w:pPr>
        <w:spacing w:before="78" w:line="297" w:lineRule="auto"/>
        <w:ind w:left="9" w:firstLine="497"/>
        <w:rPr>
          <w:rFonts w:hint="eastAsia" w:ascii="宋体" w:hAnsi="宋体" w:cs="宋体"/>
          <w:sz w:val="24"/>
          <w:szCs w:val="24"/>
          <w:highlight w:val="none"/>
        </w:rPr>
      </w:pPr>
      <w:r>
        <w:rPr>
          <w:rFonts w:ascii="宋体" w:hAnsi="宋体" w:cs="宋体"/>
          <w:spacing w:val="-3"/>
          <w:sz w:val="24"/>
          <w:szCs w:val="24"/>
          <w:highlight w:val="none"/>
        </w:rPr>
        <w:t>1.1.11“酬金”是指咨询人履行本合同义务，委托人按照本合同约定给付咨</w:t>
      </w:r>
      <w:r>
        <w:rPr>
          <w:rFonts w:ascii="宋体" w:hAnsi="宋体" w:cs="宋体"/>
          <w:spacing w:val="15"/>
          <w:sz w:val="24"/>
          <w:szCs w:val="24"/>
          <w:highlight w:val="none"/>
        </w:rPr>
        <w:t xml:space="preserve"> </w:t>
      </w:r>
      <w:r>
        <w:rPr>
          <w:rFonts w:ascii="宋体" w:hAnsi="宋体" w:cs="宋体"/>
          <w:spacing w:val="-7"/>
          <w:sz w:val="24"/>
          <w:szCs w:val="24"/>
          <w:highlight w:val="none"/>
        </w:rPr>
        <w:t>询人的金额。</w:t>
      </w:r>
    </w:p>
    <w:p w14:paraId="5A8B57F0">
      <w:pPr>
        <w:pStyle w:val="9"/>
        <w:spacing w:line="287" w:lineRule="auto"/>
        <w:rPr>
          <w:highlight w:val="none"/>
        </w:rPr>
      </w:pPr>
    </w:p>
    <w:p w14:paraId="2EB986C7">
      <w:pPr>
        <w:spacing w:before="78" w:line="219" w:lineRule="auto"/>
        <w:jc w:val="right"/>
        <w:rPr>
          <w:rFonts w:hint="eastAsia" w:ascii="宋体" w:hAnsi="宋体" w:cs="宋体"/>
          <w:sz w:val="24"/>
          <w:szCs w:val="24"/>
          <w:highlight w:val="none"/>
        </w:rPr>
      </w:pPr>
      <w:r>
        <w:rPr>
          <w:rFonts w:ascii="宋体" w:hAnsi="宋体" w:cs="宋体"/>
          <w:spacing w:val="-3"/>
          <w:sz w:val="24"/>
          <w:szCs w:val="24"/>
          <w:highlight w:val="none"/>
        </w:rPr>
        <w:t>1.1.12“正常工作酬金”是指在协议书中载明的，咨询人完成正常工作，委</w:t>
      </w:r>
    </w:p>
    <w:p w14:paraId="1E744C0C">
      <w:pPr>
        <w:spacing w:line="219" w:lineRule="auto"/>
        <w:rPr>
          <w:rFonts w:hint="eastAsia" w:ascii="宋体" w:hAnsi="宋体" w:cs="宋体"/>
          <w:sz w:val="24"/>
          <w:szCs w:val="24"/>
          <w:highlight w:val="none"/>
        </w:rPr>
        <w:sectPr>
          <w:footerReference r:id="rId6" w:type="default"/>
          <w:pgSz w:w="11907" w:h="16839"/>
          <w:pgMar w:top="1431" w:right="1785" w:bottom="846" w:left="1785" w:header="0" w:footer="653" w:gutter="0"/>
          <w:cols w:space="720" w:num="1"/>
        </w:sectPr>
      </w:pPr>
    </w:p>
    <w:p w14:paraId="6E963456">
      <w:pPr>
        <w:spacing w:before="111" w:line="220" w:lineRule="auto"/>
        <w:ind w:left="9"/>
        <w:rPr>
          <w:rFonts w:hint="eastAsia" w:ascii="宋体" w:hAnsi="宋体" w:cs="宋体"/>
          <w:sz w:val="24"/>
          <w:szCs w:val="24"/>
          <w:highlight w:val="none"/>
        </w:rPr>
      </w:pPr>
      <w:r>
        <w:rPr>
          <w:rFonts w:ascii="宋体" w:hAnsi="宋体" w:cs="宋体"/>
          <w:spacing w:val="-4"/>
          <w:sz w:val="24"/>
          <w:szCs w:val="24"/>
          <w:highlight w:val="none"/>
        </w:rPr>
        <w:t>托人应给付咨询人的酬金。</w:t>
      </w:r>
    </w:p>
    <w:p w14:paraId="1362A821">
      <w:pPr>
        <w:pStyle w:val="9"/>
        <w:spacing w:line="285" w:lineRule="auto"/>
        <w:rPr>
          <w:highlight w:val="none"/>
        </w:rPr>
      </w:pPr>
    </w:p>
    <w:p w14:paraId="4AD8A838">
      <w:pPr>
        <w:spacing w:before="78" w:line="298" w:lineRule="auto"/>
        <w:ind w:left="8" w:right="82" w:firstLine="498"/>
        <w:rPr>
          <w:rFonts w:hint="eastAsia" w:ascii="宋体" w:hAnsi="宋体" w:cs="宋体"/>
          <w:sz w:val="24"/>
          <w:szCs w:val="24"/>
          <w:highlight w:val="none"/>
        </w:rPr>
      </w:pPr>
      <w:r>
        <w:rPr>
          <w:rFonts w:ascii="宋体" w:hAnsi="宋体" w:cs="宋体"/>
          <w:spacing w:val="-3"/>
          <w:sz w:val="24"/>
          <w:szCs w:val="24"/>
          <w:highlight w:val="none"/>
        </w:rPr>
        <w:t>1.1.13“附加工作酬金”是指咨询人完成附加工作，委托人应给付咨询人的</w:t>
      </w:r>
      <w:r>
        <w:rPr>
          <w:rFonts w:ascii="宋体" w:hAnsi="宋体" w:cs="宋体"/>
          <w:spacing w:val="15"/>
          <w:sz w:val="24"/>
          <w:szCs w:val="24"/>
          <w:highlight w:val="none"/>
        </w:rPr>
        <w:t xml:space="preserve"> </w:t>
      </w:r>
      <w:r>
        <w:rPr>
          <w:rFonts w:ascii="宋体" w:hAnsi="宋体" w:cs="宋体"/>
          <w:spacing w:val="-10"/>
          <w:sz w:val="24"/>
          <w:szCs w:val="24"/>
          <w:highlight w:val="none"/>
        </w:rPr>
        <w:t>酬金。</w:t>
      </w:r>
    </w:p>
    <w:p w14:paraId="74BA48F4">
      <w:pPr>
        <w:pStyle w:val="9"/>
        <w:spacing w:line="287" w:lineRule="auto"/>
        <w:rPr>
          <w:highlight w:val="none"/>
        </w:rPr>
      </w:pPr>
    </w:p>
    <w:p w14:paraId="298DA5F6">
      <w:pPr>
        <w:spacing w:before="78" w:line="298" w:lineRule="auto"/>
        <w:ind w:left="12" w:right="82" w:firstLine="494"/>
        <w:rPr>
          <w:rFonts w:hint="eastAsia" w:ascii="宋体" w:hAnsi="宋体" w:cs="宋体"/>
          <w:sz w:val="24"/>
          <w:szCs w:val="24"/>
          <w:highlight w:val="none"/>
        </w:rPr>
      </w:pPr>
      <w:r>
        <w:rPr>
          <w:rFonts w:ascii="宋体" w:hAnsi="宋体" w:cs="宋体"/>
          <w:spacing w:val="-1"/>
          <w:sz w:val="24"/>
          <w:szCs w:val="24"/>
          <w:highlight w:val="none"/>
        </w:rPr>
        <w:t>1.1.14</w:t>
      </w:r>
      <w:r>
        <w:rPr>
          <w:rFonts w:ascii="宋体" w:hAnsi="宋体" w:cs="宋体"/>
          <w:spacing w:val="62"/>
          <w:sz w:val="24"/>
          <w:szCs w:val="24"/>
          <w:highlight w:val="none"/>
        </w:rPr>
        <w:t xml:space="preserve"> </w:t>
      </w:r>
      <w:r>
        <w:rPr>
          <w:rFonts w:ascii="宋体" w:hAnsi="宋体" w:cs="宋体"/>
          <w:spacing w:val="-1"/>
          <w:sz w:val="24"/>
          <w:szCs w:val="24"/>
          <w:highlight w:val="none"/>
        </w:rPr>
        <w:t>“书面形式”是指合同书、信件和数据电文（包括电报、电传、传</w:t>
      </w:r>
      <w:r>
        <w:rPr>
          <w:rFonts w:ascii="宋体" w:hAnsi="宋体" w:cs="宋体"/>
          <w:sz w:val="24"/>
          <w:szCs w:val="24"/>
          <w:highlight w:val="none"/>
        </w:rPr>
        <w:t xml:space="preserve"> </w:t>
      </w:r>
      <w:r>
        <w:rPr>
          <w:rFonts w:ascii="宋体" w:hAnsi="宋体" w:cs="宋体"/>
          <w:spacing w:val="-2"/>
          <w:sz w:val="24"/>
          <w:szCs w:val="24"/>
          <w:highlight w:val="none"/>
        </w:rPr>
        <w:t>真、电子数据交换和电子邮件）等可以有形地表现所载内容的形式。</w:t>
      </w:r>
    </w:p>
    <w:p w14:paraId="3A24A8CE">
      <w:pPr>
        <w:pStyle w:val="9"/>
        <w:spacing w:line="284" w:lineRule="auto"/>
        <w:rPr>
          <w:highlight w:val="none"/>
        </w:rPr>
      </w:pPr>
    </w:p>
    <w:p w14:paraId="2B6CC9E5">
      <w:pPr>
        <w:spacing w:before="78" w:line="298" w:lineRule="auto"/>
        <w:ind w:left="32" w:firstLine="474"/>
        <w:rPr>
          <w:rFonts w:hint="eastAsia" w:ascii="宋体" w:hAnsi="宋体" w:cs="宋体"/>
          <w:sz w:val="24"/>
          <w:szCs w:val="24"/>
          <w:highlight w:val="none"/>
        </w:rPr>
      </w:pPr>
      <w:r>
        <w:rPr>
          <w:rFonts w:ascii="宋体" w:hAnsi="宋体" w:cs="宋体"/>
          <w:spacing w:val="-1"/>
          <w:sz w:val="24"/>
          <w:szCs w:val="24"/>
          <w:highlight w:val="none"/>
        </w:rPr>
        <w:t>1.1.15</w:t>
      </w:r>
      <w:r>
        <w:rPr>
          <w:rFonts w:ascii="宋体" w:hAnsi="宋体" w:cs="宋体"/>
          <w:spacing w:val="62"/>
          <w:sz w:val="24"/>
          <w:szCs w:val="24"/>
          <w:highlight w:val="none"/>
        </w:rPr>
        <w:t xml:space="preserve"> </w:t>
      </w:r>
      <w:r>
        <w:rPr>
          <w:rFonts w:ascii="宋体" w:hAnsi="宋体" w:cs="宋体"/>
          <w:spacing w:val="-1"/>
          <w:sz w:val="24"/>
          <w:szCs w:val="24"/>
          <w:highlight w:val="none"/>
        </w:rPr>
        <w:t>“不可抗力”是指委托人和咨询人在订立本合同时不可预见，在合</w:t>
      </w:r>
      <w:r>
        <w:rPr>
          <w:rFonts w:ascii="宋体" w:hAnsi="宋体" w:cs="宋体"/>
          <w:sz w:val="24"/>
          <w:szCs w:val="24"/>
          <w:highlight w:val="none"/>
        </w:rPr>
        <w:t xml:space="preserve"> </w:t>
      </w:r>
      <w:r>
        <w:rPr>
          <w:rFonts w:ascii="宋体" w:hAnsi="宋体" w:cs="宋体"/>
          <w:spacing w:val="-7"/>
          <w:sz w:val="24"/>
          <w:szCs w:val="24"/>
          <w:highlight w:val="none"/>
        </w:rPr>
        <w:t>同履行过程中不可避免并不能克服的自然灾害和社会性突发事件，如地震</w:t>
      </w:r>
      <w:r>
        <w:rPr>
          <w:rFonts w:ascii="宋体" w:hAnsi="宋体" w:cs="宋体"/>
          <w:spacing w:val="-8"/>
          <w:sz w:val="24"/>
          <w:szCs w:val="24"/>
          <w:highlight w:val="none"/>
        </w:rPr>
        <w:t>、海啸、</w:t>
      </w:r>
    </w:p>
    <w:p w14:paraId="078A0E9E">
      <w:pPr>
        <w:spacing w:before="206" w:line="219" w:lineRule="auto"/>
        <w:ind w:left="7"/>
        <w:rPr>
          <w:rFonts w:hint="eastAsia" w:ascii="宋体" w:hAnsi="宋体" w:cs="宋体"/>
          <w:sz w:val="24"/>
          <w:szCs w:val="24"/>
          <w:highlight w:val="none"/>
        </w:rPr>
      </w:pPr>
      <w:r>
        <w:rPr>
          <w:rFonts w:ascii="宋体" w:hAnsi="宋体" w:cs="宋体"/>
          <w:spacing w:val="-3"/>
          <w:sz w:val="24"/>
          <w:szCs w:val="24"/>
          <w:highlight w:val="none"/>
        </w:rPr>
        <w:t>瘟疫、水灾、骚乱、暴动、战争等情形。</w:t>
      </w:r>
    </w:p>
    <w:p w14:paraId="565F6E42">
      <w:pPr>
        <w:pStyle w:val="9"/>
        <w:spacing w:line="286" w:lineRule="auto"/>
        <w:rPr>
          <w:highlight w:val="none"/>
        </w:rPr>
      </w:pPr>
    </w:p>
    <w:p w14:paraId="2615AFEC">
      <w:pPr>
        <w:spacing w:before="78" w:line="221" w:lineRule="auto"/>
        <w:ind w:left="507"/>
        <w:rPr>
          <w:rFonts w:hint="eastAsia" w:ascii="宋体" w:hAnsi="宋体" w:cs="宋体"/>
          <w:sz w:val="24"/>
          <w:szCs w:val="24"/>
          <w:highlight w:val="none"/>
        </w:rPr>
      </w:pPr>
      <w:r>
        <w:rPr>
          <w:rFonts w:ascii="宋体" w:hAnsi="宋体" w:cs="宋体"/>
          <w:spacing w:val="-7"/>
          <w:sz w:val="24"/>
          <w:szCs w:val="24"/>
          <w:highlight w:val="none"/>
        </w:rPr>
        <w:t>1.2</w:t>
      </w:r>
      <w:r>
        <w:rPr>
          <w:rFonts w:ascii="宋体" w:hAnsi="宋体" w:cs="宋体"/>
          <w:spacing w:val="11"/>
          <w:sz w:val="24"/>
          <w:szCs w:val="24"/>
          <w:highlight w:val="none"/>
        </w:rPr>
        <w:t xml:space="preserve"> </w:t>
      </w:r>
      <w:r>
        <w:rPr>
          <w:rFonts w:ascii="宋体" w:hAnsi="宋体" w:cs="宋体"/>
          <w:spacing w:val="-7"/>
          <w:sz w:val="24"/>
          <w:szCs w:val="24"/>
          <w:highlight w:val="none"/>
        </w:rPr>
        <w:t>语言</w:t>
      </w:r>
    </w:p>
    <w:p w14:paraId="290AB153">
      <w:pPr>
        <w:pStyle w:val="9"/>
        <w:spacing w:line="286" w:lineRule="auto"/>
        <w:rPr>
          <w:highlight w:val="none"/>
        </w:rPr>
      </w:pPr>
    </w:p>
    <w:p w14:paraId="1A4186A9">
      <w:pPr>
        <w:spacing w:before="78" w:line="363" w:lineRule="auto"/>
        <w:ind w:left="10" w:right="85" w:firstLine="479"/>
        <w:rPr>
          <w:rFonts w:hint="eastAsia" w:ascii="宋体" w:hAnsi="宋体" w:cs="宋体"/>
          <w:sz w:val="24"/>
          <w:szCs w:val="24"/>
          <w:highlight w:val="none"/>
        </w:rPr>
      </w:pPr>
      <w:r>
        <w:rPr>
          <w:rFonts w:ascii="宋体" w:hAnsi="宋体" w:cs="宋体"/>
          <w:spacing w:val="-2"/>
          <w:sz w:val="24"/>
          <w:szCs w:val="24"/>
          <w:highlight w:val="none"/>
        </w:rPr>
        <w:t>本合同使用中文书写、解释和说明。如专用条</w:t>
      </w:r>
      <w:r>
        <w:rPr>
          <w:rFonts w:ascii="宋体" w:hAnsi="宋体" w:cs="宋体"/>
          <w:spacing w:val="-3"/>
          <w:sz w:val="24"/>
          <w:szCs w:val="24"/>
          <w:highlight w:val="none"/>
        </w:rPr>
        <w:t>件约定使用两种及以上语言文</w:t>
      </w:r>
      <w:r>
        <w:rPr>
          <w:rFonts w:ascii="宋体" w:hAnsi="宋体" w:cs="宋体"/>
          <w:sz w:val="24"/>
          <w:szCs w:val="24"/>
          <w:highlight w:val="none"/>
        </w:rPr>
        <w:t xml:space="preserve"> </w:t>
      </w:r>
      <w:r>
        <w:rPr>
          <w:rFonts w:ascii="宋体" w:hAnsi="宋体" w:cs="宋体"/>
          <w:spacing w:val="-5"/>
          <w:sz w:val="24"/>
          <w:szCs w:val="24"/>
          <w:highlight w:val="none"/>
        </w:rPr>
        <w:t>字时，应以中文为准。</w:t>
      </w:r>
    </w:p>
    <w:p w14:paraId="5ED7BC23">
      <w:pPr>
        <w:spacing w:before="198" w:line="220" w:lineRule="auto"/>
        <w:ind w:left="507"/>
        <w:rPr>
          <w:rFonts w:hint="eastAsia" w:ascii="宋体" w:hAnsi="宋体" w:cs="宋体"/>
          <w:sz w:val="24"/>
          <w:szCs w:val="24"/>
          <w:highlight w:val="none"/>
        </w:rPr>
      </w:pPr>
      <w:r>
        <w:rPr>
          <w:rFonts w:ascii="宋体" w:hAnsi="宋体" w:cs="宋体"/>
          <w:spacing w:val="-2"/>
          <w:sz w:val="24"/>
          <w:szCs w:val="24"/>
          <w:highlight w:val="none"/>
        </w:rPr>
        <w:t>1.3 合同文件的优先顺序</w:t>
      </w:r>
    </w:p>
    <w:p w14:paraId="15597424">
      <w:pPr>
        <w:pStyle w:val="9"/>
        <w:spacing w:line="285" w:lineRule="auto"/>
        <w:rPr>
          <w:highlight w:val="none"/>
        </w:rPr>
      </w:pPr>
    </w:p>
    <w:p w14:paraId="23C9525C">
      <w:pPr>
        <w:spacing w:before="78" w:line="363" w:lineRule="auto"/>
        <w:ind w:left="14" w:right="85" w:firstLine="478"/>
        <w:rPr>
          <w:rFonts w:hint="eastAsia" w:ascii="宋体" w:hAnsi="宋体" w:cs="宋体"/>
          <w:sz w:val="24"/>
          <w:szCs w:val="24"/>
          <w:highlight w:val="none"/>
        </w:rPr>
      </w:pPr>
      <w:r>
        <w:rPr>
          <w:rFonts w:ascii="宋体" w:hAnsi="宋体" w:cs="宋体"/>
          <w:spacing w:val="-3"/>
          <w:sz w:val="24"/>
          <w:szCs w:val="24"/>
          <w:highlight w:val="none"/>
        </w:rPr>
        <w:t>组成本合同的下列文件彼此应能相互解释、互为说明。除专用条件另有约定</w:t>
      </w:r>
      <w:r>
        <w:rPr>
          <w:rFonts w:ascii="宋体" w:hAnsi="宋体" w:cs="宋体"/>
          <w:spacing w:val="18"/>
          <w:sz w:val="24"/>
          <w:szCs w:val="24"/>
          <w:highlight w:val="none"/>
        </w:rPr>
        <w:t xml:space="preserve"> </w:t>
      </w:r>
      <w:r>
        <w:rPr>
          <w:rFonts w:ascii="宋体" w:hAnsi="宋体" w:cs="宋体"/>
          <w:spacing w:val="-5"/>
          <w:sz w:val="24"/>
          <w:szCs w:val="24"/>
          <w:highlight w:val="none"/>
        </w:rPr>
        <w:t>外，本合同文件的解释顺序如下：</w:t>
      </w:r>
    </w:p>
    <w:p w14:paraId="7D695F9F">
      <w:pPr>
        <w:spacing w:before="199" w:line="219" w:lineRule="auto"/>
        <w:ind w:left="507"/>
        <w:rPr>
          <w:rFonts w:hint="eastAsia" w:ascii="宋体" w:hAnsi="宋体" w:cs="宋体"/>
          <w:sz w:val="24"/>
          <w:szCs w:val="24"/>
          <w:highlight w:val="none"/>
        </w:rPr>
      </w:pPr>
      <w:r>
        <w:rPr>
          <w:rFonts w:ascii="宋体" w:hAnsi="宋体" w:cs="宋体"/>
          <w:spacing w:val="-8"/>
          <w:sz w:val="24"/>
          <w:szCs w:val="24"/>
          <w:highlight w:val="none"/>
        </w:rPr>
        <w:t>1、协议书</w:t>
      </w:r>
    </w:p>
    <w:p w14:paraId="4E864C8C">
      <w:pPr>
        <w:pStyle w:val="9"/>
        <w:spacing w:line="285" w:lineRule="auto"/>
        <w:rPr>
          <w:highlight w:val="none"/>
        </w:rPr>
      </w:pPr>
    </w:p>
    <w:p w14:paraId="11338562">
      <w:pPr>
        <w:spacing w:before="79" w:line="219" w:lineRule="auto"/>
        <w:ind w:left="492"/>
        <w:rPr>
          <w:rFonts w:hint="eastAsia" w:ascii="宋体" w:hAnsi="宋体" w:cs="宋体"/>
          <w:sz w:val="24"/>
          <w:szCs w:val="24"/>
          <w:highlight w:val="none"/>
        </w:rPr>
      </w:pPr>
      <w:r>
        <w:rPr>
          <w:rFonts w:ascii="宋体" w:hAnsi="宋体" w:cs="宋体"/>
          <w:spacing w:val="-5"/>
          <w:sz w:val="24"/>
          <w:szCs w:val="24"/>
          <w:highlight w:val="none"/>
        </w:rPr>
        <w:t>2、中标通知书或委托书（如果有</w:t>
      </w:r>
      <w:r>
        <w:rPr>
          <w:rFonts w:ascii="宋体" w:hAnsi="宋体" w:cs="宋体"/>
          <w:spacing w:val="4"/>
          <w:sz w:val="24"/>
          <w:szCs w:val="24"/>
          <w:highlight w:val="none"/>
        </w:rPr>
        <w:t>）；</w:t>
      </w:r>
    </w:p>
    <w:p w14:paraId="0090B102">
      <w:pPr>
        <w:pStyle w:val="9"/>
        <w:spacing w:line="288" w:lineRule="auto"/>
        <w:rPr>
          <w:highlight w:val="none"/>
        </w:rPr>
      </w:pPr>
    </w:p>
    <w:p w14:paraId="49E35A3D">
      <w:pPr>
        <w:spacing w:before="78" w:line="219" w:lineRule="auto"/>
        <w:ind w:left="494"/>
        <w:rPr>
          <w:rFonts w:hint="eastAsia" w:ascii="宋体" w:hAnsi="宋体" w:cs="宋体"/>
          <w:sz w:val="24"/>
          <w:szCs w:val="24"/>
          <w:highlight w:val="none"/>
        </w:rPr>
      </w:pPr>
      <w:r>
        <w:rPr>
          <w:rFonts w:ascii="宋体" w:hAnsi="宋体" w:cs="宋体"/>
          <w:spacing w:val="-7"/>
          <w:sz w:val="24"/>
          <w:szCs w:val="24"/>
          <w:highlight w:val="none"/>
        </w:rPr>
        <w:t>3、专用条件及附录；</w:t>
      </w:r>
    </w:p>
    <w:p w14:paraId="3209BF10">
      <w:pPr>
        <w:pStyle w:val="9"/>
        <w:spacing w:line="287" w:lineRule="auto"/>
        <w:rPr>
          <w:highlight w:val="none"/>
        </w:rPr>
      </w:pPr>
    </w:p>
    <w:p w14:paraId="3AF39324">
      <w:pPr>
        <w:spacing w:before="79" w:line="220" w:lineRule="auto"/>
        <w:ind w:left="488"/>
        <w:rPr>
          <w:rFonts w:hint="eastAsia" w:ascii="宋体" w:hAnsi="宋体" w:cs="宋体"/>
          <w:sz w:val="24"/>
          <w:szCs w:val="24"/>
          <w:highlight w:val="none"/>
        </w:rPr>
      </w:pPr>
      <w:r>
        <w:rPr>
          <w:rFonts w:ascii="宋体" w:hAnsi="宋体" w:cs="宋体"/>
          <w:spacing w:val="-8"/>
          <w:sz w:val="24"/>
          <w:szCs w:val="24"/>
          <w:highlight w:val="none"/>
        </w:rPr>
        <w:t>4、通用条件；</w:t>
      </w:r>
    </w:p>
    <w:p w14:paraId="2D60AD1D">
      <w:pPr>
        <w:pStyle w:val="9"/>
        <w:spacing w:line="285" w:lineRule="auto"/>
        <w:rPr>
          <w:highlight w:val="none"/>
        </w:rPr>
      </w:pPr>
    </w:p>
    <w:p w14:paraId="70DDEDA0">
      <w:pPr>
        <w:spacing w:before="78" w:line="218" w:lineRule="auto"/>
        <w:ind w:left="494"/>
        <w:rPr>
          <w:rFonts w:hint="eastAsia" w:ascii="宋体" w:hAnsi="宋体" w:cs="宋体"/>
          <w:sz w:val="24"/>
          <w:szCs w:val="24"/>
          <w:highlight w:val="none"/>
        </w:rPr>
      </w:pPr>
      <w:r>
        <w:rPr>
          <w:rFonts w:ascii="宋体" w:hAnsi="宋体" w:cs="宋体"/>
          <w:spacing w:val="-3"/>
          <w:sz w:val="24"/>
          <w:szCs w:val="24"/>
          <w:highlight w:val="none"/>
        </w:rPr>
        <w:t>5、投标函及投标函附录或造价咨询服务建议书（如果有</w:t>
      </w:r>
      <w:r>
        <w:rPr>
          <w:rFonts w:ascii="宋体" w:hAnsi="宋体" w:cs="宋体"/>
          <w:spacing w:val="2"/>
          <w:sz w:val="24"/>
          <w:szCs w:val="24"/>
          <w:highlight w:val="none"/>
        </w:rPr>
        <w:t>）；</w:t>
      </w:r>
    </w:p>
    <w:p w14:paraId="0CF206E5">
      <w:pPr>
        <w:pStyle w:val="9"/>
        <w:spacing w:line="289" w:lineRule="auto"/>
        <w:rPr>
          <w:highlight w:val="none"/>
        </w:rPr>
      </w:pPr>
    </w:p>
    <w:p w14:paraId="3BFF24BB">
      <w:pPr>
        <w:spacing w:before="79" w:line="220" w:lineRule="auto"/>
        <w:ind w:left="491"/>
        <w:rPr>
          <w:rFonts w:hint="eastAsia" w:ascii="宋体" w:hAnsi="宋体" w:cs="宋体"/>
          <w:sz w:val="24"/>
          <w:szCs w:val="24"/>
          <w:highlight w:val="none"/>
        </w:rPr>
      </w:pPr>
      <w:r>
        <w:rPr>
          <w:rFonts w:ascii="宋体" w:hAnsi="宋体" w:cs="宋体"/>
          <w:spacing w:val="-5"/>
          <w:sz w:val="24"/>
          <w:szCs w:val="24"/>
          <w:highlight w:val="none"/>
        </w:rPr>
        <w:t>6、其他合同文件。</w:t>
      </w:r>
    </w:p>
    <w:p w14:paraId="4630F3D9">
      <w:pPr>
        <w:pStyle w:val="9"/>
        <w:spacing w:line="288" w:lineRule="auto"/>
        <w:rPr>
          <w:highlight w:val="none"/>
        </w:rPr>
      </w:pPr>
    </w:p>
    <w:p w14:paraId="5F07A478">
      <w:pPr>
        <w:spacing w:before="79" w:line="361" w:lineRule="auto"/>
        <w:ind w:left="13" w:right="85" w:firstLine="478"/>
        <w:rPr>
          <w:rFonts w:hint="eastAsia" w:ascii="宋体" w:hAnsi="宋体" w:cs="宋体"/>
          <w:sz w:val="24"/>
          <w:szCs w:val="24"/>
          <w:highlight w:val="none"/>
        </w:rPr>
      </w:pPr>
      <w:r>
        <w:rPr>
          <w:rFonts w:ascii="宋体" w:hAnsi="宋体" w:cs="宋体"/>
          <w:spacing w:val="-2"/>
          <w:sz w:val="24"/>
          <w:szCs w:val="24"/>
          <w:highlight w:val="none"/>
        </w:rPr>
        <w:t>上述各项合同文件包括合同当事人就该项合</w:t>
      </w:r>
      <w:r>
        <w:rPr>
          <w:rFonts w:ascii="宋体" w:hAnsi="宋体" w:cs="宋体"/>
          <w:spacing w:val="-3"/>
          <w:sz w:val="24"/>
          <w:szCs w:val="24"/>
          <w:highlight w:val="none"/>
        </w:rPr>
        <w:t>同文件所作出的补充和修改，属</w:t>
      </w:r>
      <w:r>
        <w:rPr>
          <w:rFonts w:ascii="宋体" w:hAnsi="宋体" w:cs="宋体"/>
          <w:sz w:val="24"/>
          <w:szCs w:val="24"/>
          <w:highlight w:val="none"/>
        </w:rPr>
        <w:t xml:space="preserve"> </w:t>
      </w:r>
      <w:r>
        <w:rPr>
          <w:rFonts w:ascii="宋体" w:hAnsi="宋体" w:cs="宋体"/>
          <w:spacing w:val="-3"/>
          <w:sz w:val="24"/>
          <w:szCs w:val="24"/>
          <w:highlight w:val="none"/>
        </w:rPr>
        <w:t>于同一类内容的文件，应以最新签署的为准。</w:t>
      </w:r>
    </w:p>
    <w:p w14:paraId="433D8B3A">
      <w:pPr>
        <w:spacing w:before="199" w:line="220" w:lineRule="auto"/>
        <w:ind w:left="488"/>
        <w:rPr>
          <w:rFonts w:hint="eastAsia" w:ascii="宋体" w:hAnsi="宋体" w:cs="宋体"/>
          <w:sz w:val="24"/>
          <w:szCs w:val="24"/>
          <w:highlight w:val="none"/>
        </w:rPr>
      </w:pPr>
      <w:r>
        <w:rPr>
          <w:rFonts w:ascii="宋体" w:hAnsi="宋体" w:cs="宋体"/>
          <w:spacing w:val="5"/>
          <w:sz w:val="24"/>
          <w:szCs w:val="24"/>
          <w:highlight w:val="none"/>
        </w:rPr>
        <w:t>在合同订立及履行过程中形成的与合同有关的文件均构成</w:t>
      </w:r>
      <w:r>
        <w:rPr>
          <w:rFonts w:ascii="宋体" w:hAnsi="宋体" w:cs="宋体"/>
          <w:spacing w:val="4"/>
          <w:sz w:val="24"/>
          <w:szCs w:val="24"/>
          <w:highlight w:val="none"/>
        </w:rPr>
        <w:t>合同文件的组成</w:t>
      </w:r>
    </w:p>
    <w:p w14:paraId="2B12FEAC">
      <w:pPr>
        <w:spacing w:line="220" w:lineRule="auto"/>
        <w:rPr>
          <w:rFonts w:hint="eastAsia" w:ascii="宋体" w:hAnsi="宋体" w:cs="宋体"/>
          <w:sz w:val="24"/>
          <w:szCs w:val="24"/>
          <w:highlight w:val="none"/>
        </w:rPr>
        <w:sectPr>
          <w:footerReference r:id="rId7" w:type="default"/>
          <w:pgSz w:w="11907" w:h="16839"/>
          <w:pgMar w:top="1431" w:right="1702" w:bottom="846" w:left="1785" w:header="0" w:footer="653" w:gutter="0"/>
          <w:cols w:space="720" w:num="1"/>
        </w:sectPr>
      </w:pPr>
    </w:p>
    <w:p w14:paraId="12C0D4B8">
      <w:pPr>
        <w:spacing w:before="111" w:line="220" w:lineRule="auto"/>
        <w:ind w:left="12"/>
        <w:rPr>
          <w:rFonts w:hint="eastAsia" w:ascii="宋体" w:hAnsi="宋体" w:cs="宋体"/>
          <w:sz w:val="24"/>
          <w:szCs w:val="24"/>
          <w:highlight w:val="none"/>
        </w:rPr>
      </w:pPr>
      <w:r>
        <w:rPr>
          <w:rFonts w:ascii="宋体" w:hAnsi="宋体" w:cs="宋体"/>
          <w:spacing w:val="-11"/>
          <w:sz w:val="24"/>
          <w:szCs w:val="24"/>
          <w:highlight w:val="none"/>
        </w:rPr>
        <w:t>部分。</w:t>
      </w:r>
    </w:p>
    <w:p w14:paraId="0AAD4E38">
      <w:pPr>
        <w:pStyle w:val="9"/>
        <w:spacing w:line="285" w:lineRule="auto"/>
        <w:rPr>
          <w:highlight w:val="none"/>
        </w:rPr>
      </w:pPr>
    </w:p>
    <w:p w14:paraId="359E76BD">
      <w:pPr>
        <w:spacing w:before="78" w:line="220" w:lineRule="auto"/>
        <w:ind w:left="507"/>
        <w:rPr>
          <w:rFonts w:hint="eastAsia" w:ascii="宋体" w:hAnsi="宋体" w:cs="宋体"/>
          <w:sz w:val="24"/>
          <w:szCs w:val="24"/>
          <w:highlight w:val="none"/>
        </w:rPr>
      </w:pPr>
      <w:r>
        <w:rPr>
          <w:rFonts w:ascii="宋体" w:hAnsi="宋体" w:cs="宋体"/>
          <w:spacing w:val="-4"/>
          <w:sz w:val="24"/>
          <w:szCs w:val="24"/>
          <w:highlight w:val="none"/>
        </w:rPr>
        <w:t>1.4 适用法律</w:t>
      </w:r>
    </w:p>
    <w:p w14:paraId="1B3DF393">
      <w:pPr>
        <w:pStyle w:val="9"/>
        <w:spacing w:line="287" w:lineRule="auto"/>
        <w:rPr>
          <w:highlight w:val="none"/>
        </w:rPr>
      </w:pPr>
    </w:p>
    <w:p w14:paraId="32B609BF">
      <w:pPr>
        <w:spacing w:before="78" w:line="363" w:lineRule="auto"/>
        <w:ind w:left="10" w:right="186" w:firstLine="479"/>
        <w:rPr>
          <w:rFonts w:hint="eastAsia" w:ascii="宋体" w:hAnsi="宋体" w:cs="宋体"/>
          <w:sz w:val="24"/>
          <w:szCs w:val="24"/>
          <w:highlight w:val="none"/>
        </w:rPr>
      </w:pPr>
      <w:r>
        <w:rPr>
          <w:rFonts w:ascii="宋体" w:hAnsi="宋体" w:cs="宋体"/>
          <w:spacing w:val="-2"/>
          <w:sz w:val="24"/>
          <w:szCs w:val="24"/>
          <w:highlight w:val="none"/>
        </w:rPr>
        <w:t>本合同适用中华人民共和国法律、行政法规、部门</w:t>
      </w:r>
      <w:r>
        <w:rPr>
          <w:rFonts w:ascii="宋体" w:hAnsi="宋体" w:cs="宋体"/>
          <w:spacing w:val="-3"/>
          <w:sz w:val="24"/>
          <w:szCs w:val="24"/>
          <w:highlight w:val="none"/>
        </w:rPr>
        <w:t>规章以及工程所在地的地</w:t>
      </w:r>
      <w:r>
        <w:rPr>
          <w:rFonts w:ascii="宋体" w:hAnsi="宋体" w:cs="宋体"/>
          <w:sz w:val="24"/>
          <w:szCs w:val="24"/>
          <w:highlight w:val="none"/>
        </w:rPr>
        <w:t xml:space="preserve"> </w:t>
      </w:r>
      <w:r>
        <w:rPr>
          <w:rFonts w:ascii="宋体" w:hAnsi="宋体" w:cs="宋体"/>
          <w:spacing w:val="-2"/>
          <w:sz w:val="24"/>
          <w:szCs w:val="24"/>
          <w:highlight w:val="none"/>
        </w:rPr>
        <w:t>方性法规、自治条例、单行条例和地方政府规章等。</w:t>
      </w:r>
    </w:p>
    <w:p w14:paraId="0CA0B8D6">
      <w:pPr>
        <w:spacing w:before="199" w:line="361" w:lineRule="auto"/>
        <w:ind w:left="11" w:right="186" w:firstLine="478"/>
        <w:rPr>
          <w:rFonts w:hint="eastAsia" w:ascii="宋体" w:hAnsi="宋体" w:cs="宋体"/>
          <w:sz w:val="24"/>
          <w:szCs w:val="24"/>
          <w:highlight w:val="none"/>
        </w:rPr>
      </w:pPr>
      <w:r>
        <w:rPr>
          <w:rFonts w:ascii="宋体" w:hAnsi="宋体" w:cs="宋体"/>
          <w:spacing w:val="-2"/>
          <w:sz w:val="24"/>
          <w:szCs w:val="24"/>
          <w:highlight w:val="none"/>
        </w:rPr>
        <w:t>合同当事人可以在专用条件中约定本合同适用的其</w:t>
      </w:r>
      <w:r>
        <w:rPr>
          <w:rFonts w:ascii="宋体" w:hAnsi="宋体" w:cs="宋体"/>
          <w:spacing w:val="-3"/>
          <w:sz w:val="24"/>
          <w:szCs w:val="24"/>
          <w:highlight w:val="none"/>
        </w:rPr>
        <w:t>他规范、规程、定额、技</w:t>
      </w:r>
      <w:r>
        <w:rPr>
          <w:rFonts w:ascii="宋体" w:hAnsi="宋体" w:cs="宋体"/>
          <w:sz w:val="24"/>
          <w:szCs w:val="24"/>
          <w:highlight w:val="none"/>
        </w:rPr>
        <w:t xml:space="preserve"> </w:t>
      </w:r>
      <w:r>
        <w:rPr>
          <w:rFonts w:ascii="宋体" w:hAnsi="宋体" w:cs="宋体"/>
          <w:spacing w:val="-5"/>
          <w:sz w:val="24"/>
          <w:szCs w:val="24"/>
          <w:highlight w:val="none"/>
        </w:rPr>
        <w:t>术标准等规范性文件。</w:t>
      </w:r>
    </w:p>
    <w:p w14:paraId="0CDF920F">
      <w:pPr>
        <w:spacing w:before="199" w:line="220" w:lineRule="auto"/>
        <w:ind w:left="12"/>
        <w:rPr>
          <w:rFonts w:hint="eastAsia" w:ascii="宋体" w:hAnsi="宋体" w:cs="宋体"/>
          <w:sz w:val="24"/>
          <w:szCs w:val="24"/>
          <w:highlight w:val="none"/>
        </w:rPr>
      </w:pPr>
      <w:r>
        <w:rPr>
          <w:rFonts w:ascii="宋体" w:hAnsi="宋体" w:cs="宋体"/>
          <w:b/>
          <w:bCs/>
          <w:spacing w:val="-4"/>
          <w:sz w:val="24"/>
          <w:szCs w:val="24"/>
          <w:highlight w:val="none"/>
        </w:rPr>
        <w:t>2．委托人的义务</w:t>
      </w:r>
    </w:p>
    <w:p w14:paraId="77F2F248">
      <w:pPr>
        <w:pStyle w:val="9"/>
        <w:spacing w:line="287" w:lineRule="auto"/>
        <w:rPr>
          <w:highlight w:val="none"/>
        </w:rPr>
      </w:pPr>
    </w:p>
    <w:p w14:paraId="3E45B422">
      <w:pPr>
        <w:spacing w:before="79" w:line="219" w:lineRule="auto"/>
        <w:ind w:left="492"/>
        <w:rPr>
          <w:rFonts w:hint="eastAsia" w:ascii="宋体" w:hAnsi="宋体" w:cs="宋体"/>
          <w:sz w:val="24"/>
          <w:szCs w:val="24"/>
          <w:highlight w:val="none"/>
        </w:rPr>
      </w:pPr>
      <w:r>
        <w:rPr>
          <w:rFonts w:ascii="宋体" w:hAnsi="宋体" w:cs="宋体"/>
          <w:spacing w:val="-2"/>
          <w:sz w:val="24"/>
          <w:szCs w:val="24"/>
          <w:highlight w:val="none"/>
        </w:rPr>
        <w:t>2.1 提供资料</w:t>
      </w:r>
    </w:p>
    <w:p w14:paraId="131C5F7C">
      <w:pPr>
        <w:pStyle w:val="9"/>
        <w:spacing w:line="285" w:lineRule="auto"/>
        <w:rPr>
          <w:highlight w:val="none"/>
        </w:rPr>
      </w:pPr>
    </w:p>
    <w:p w14:paraId="4287D770">
      <w:pPr>
        <w:spacing w:before="79" w:line="370" w:lineRule="auto"/>
        <w:ind w:left="9" w:right="185" w:firstLine="478"/>
        <w:rPr>
          <w:rFonts w:hint="eastAsia" w:ascii="宋体" w:hAnsi="宋体" w:cs="宋体"/>
          <w:sz w:val="24"/>
          <w:szCs w:val="24"/>
          <w:highlight w:val="none"/>
        </w:rPr>
      </w:pPr>
      <w:r>
        <w:rPr>
          <w:rFonts w:ascii="宋体" w:hAnsi="宋体" w:cs="宋体"/>
          <w:spacing w:val="-3"/>
          <w:sz w:val="24"/>
          <w:szCs w:val="24"/>
          <w:highlight w:val="none"/>
        </w:rPr>
        <w:t>委托人应当在专用条件约定的时间内，按照附录C</w:t>
      </w:r>
      <w:r>
        <w:rPr>
          <w:rFonts w:ascii="宋体" w:hAnsi="宋体" w:cs="宋体"/>
          <w:spacing w:val="29"/>
          <w:sz w:val="24"/>
          <w:szCs w:val="24"/>
          <w:highlight w:val="none"/>
        </w:rPr>
        <w:t xml:space="preserve"> </w:t>
      </w:r>
      <w:r>
        <w:rPr>
          <w:rFonts w:ascii="宋体" w:hAnsi="宋体" w:cs="宋体"/>
          <w:spacing w:val="-3"/>
          <w:sz w:val="24"/>
          <w:szCs w:val="24"/>
          <w:highlight w:val="none"/>
        </w:rPr>
        <w:t>的约定无偿向咨</w:t>
      </w:r>
      <w:r>
        <w:rPr>
          <w:rFonts w:ascii="宋体" w:hAnsi="宋体" w:cs="宋体"/>
          <w:spacing w:val="-4"/>
          <w:sz w:val="24"/>
          <w:szCs w:val="24"/>
          <w:highlight w:val="none"/>
        </w:rPr>
        <w:t>询人提供</w:t>
      </w:r>
      <w:r>
        <w:rPr>
          <w:rFonts w:ascii="宋体" w:hAnsi="宋体" w:cs="宋体"/>
          <w:sz w:val="24"/>
          <w:szCs w:val="24"/>
          <w:highlight w:val="none"/>
        </w:rPr>
        <w:t xml:space="preserve"> </w:t>
      </w:r>
      <w:r>
        <w:rPr>
          <w:rFonts w:ascii="宋体" w:hAnsi="宋体" w:cs="宋体"/>
          <w:spacing w:val="-5"/>
          <w:sz w:val="24"/>
          <w:szCs w:val="24"/>
          <w:highlight w:val="none"/>
        </w:rPr>
        <w:t>与本合同咨询业务有关的资料。在本合同履行过程中，</w:t>
      </w:r>
      <w:r>
        <w:rPr>
          <w:rFonts w:ascii="宋体" w:hAnsi="宋体" w:cs="宋体"/>
          <w:spacing w:val="-23"/>
          <w:sz w:val="24"/>
          <w:szCs w:val="24"/>
          <w:highlight w:val="none"/>
        </w:rPr>
        <w:t xml:space="preserve"> </w:t>
      </w:r>
      <w:r>
        <w:rPr>
          <w:rFonts w:ascii="宋体" w:hAnsi="宋体" w:cs="宋体"/>
          <w:spacing w:val="-5"/>
          <w:sz w:val="24"/>
          <w:szCs w:val="24"/>
          <w:highlight w:val="none"/>
        </w:rPr>
        <w:t>委托人应及时向咨询人提</w:t>
      </w:r>
      <w:r>
        <w:rPr>
          <w:rFonts w:ascii="宋体" w:hAnsi="宋体" w:cs="宋体"/>
          <w:sz w:val="24"/>
          <w:szCs w:val="24"/>
          <w:highlight w:val="none"/>
        </w:rPr>
        <w:t xml:space="preserve"> </w:t>
      </w:r>
      <w:r>
        <w:rPr>
          <w:rFonts w:ascii="宋体" w:hAnsi="宋体" w:cs="宋体"/>
          <w:spacing w:val="-2"/>
          <w:sz w:val="24"/>
          <w:szCs w:val="24"/>
          <w:highlight w:val="none"/>
        </w:rPr>
        <w:t>供最新的与本合同咨询业务有关的资料。委托人应对所提供资</w:t>
      </w:r>
      <w:r>
        <w:rPr>
          <w:rFonts w:ascii="宋体" w:hAnsi="宋体" w:cs="宋体"/>
          <w:spacing w:val="-3"/>
          <w:sz w:val="24"/>
          <w:szCs w:val="24"/>
          <w:highlight w:val="none"/>
        </w:rPr>
        <w:t>料的真实性、准确</w:t>
      </w:r>
      <w:r>
        <w:rPr>
          <w:rFonts w:ascii="宋体" w:hAnsi="宋体" w:cs="宋体"/>
          <w:sz w:val="24"/>
          <w:szCs w:val="24"/>
          <w:highlight w:val="none"/>
        </w:rPr>
        <w:t xml:space="preserve"> </w:t>
      </w:r>
      <w:r>
        <w:rPr>
          <w:rFonts w:ascii="宋体" w:hAnsi="宋体" w:cs="宋体"/>
          <w:spacing w:val="-4"/>
          <w:sz w:val="24"/>
          <w:szCs w:val="24"/>
          <w:highlight w:val="none"/>
        </w:rPr>
        <w:t>性、合法性与完整性负责。</w:t>
      </w:r>
    </w:p>
    <w:p w14:paraId="7060B0C9">
      <w:pPr>
        <w:spacing w:before="195" w:line="219" w:lineRule="auto"/>
        <w:ind w:left="492"/>
        <w:rPr>
          <w:rFonts w:hint="eastAsia" w:ascii="宋体" w:hAnsi="宋体" w:cs="宋体"/>
          <w:sz w:val="24"/>
          <w:szCs w:val="24"/>
          <w:highlight w:val="none"/>
        </w:rPr>
      </w:pPr>
      <w:r>
        <w:rPr>
          <w:rFonts w:ascii="宋体" w:hAnsi="宋体" w:cs="宋体"/>
          <w:spacing w:val="-2"/>
          <w:sz w:val="24"/>
          <w:szCs w:val="24"/>
          <w:highlight w:val="none"/>
        </w:rPr>
        <w:t>2.2 提供工作条件</w:t>
      </w:r>
    </w:p>
    <w:p w14:paraId="486B0BB3">
      <w:pPr>
        <w:pStyle w:val="9"/>
        <w:spacing w:line="289" w:lineRule="auto"/>
        <w:rPr>
          <w:highlight w:val="none"/>
        </w:rPr>
      </w:pPr>
    </w:p>
    <w:p w14:paraId="4DACB575">
      <w:pPr>
        <w:spacing w:before="78" w:line="218" w:lineRule="auto"/>
        <w:ind w:left="488"/>
        <w:rPr>
          <w:rFonts w:hint="eastAsia" w:ascii="宋体" w:hAnsi="宋体" w:cs="宋体"/>
          <w:sz w:val="24"/>
          <w:szCs w:val="24"/>
          <w:highlight w:val="none"/>
        </w:rPr>
      </w:pPr>
      <w:r>
        <w:rPr>
          <w:rFonts w:ascii="宋体" w:hAnsi="宋体" w:cs="宋体"/>
          <w:spacing w:val="-2"/>
          <w:sz w:val="24"/>
          <w:szCs w:val="24"/>
          <w:highlight w:val="none"/>
        </w:rPr>
        <w:t>委托人应为咨询人完成造价咨询提供必要的条件。</w:t>
      </w:r>
    </w:p>
    <w:p w14:paraId="75BA24C3">
      <w:pPr>
        <w:pStyle w:val="9"/>
        <w:spacing w:line="288" w:lineRule="auto"/>
        <w:rPr>
          <w:highlight w:val="none"/>
        </w:rPr>
      </w:pPr>
    </w:p>
    <w:p w14:paraId="01215630">
      <w:pPr>
        <w:spacing w:before="79" w:line="297" w:lineRule="auto"/>
        <w:ind w:left="13" w:firstLine="478"/>
        <w:rPr>
          <w:rFonts w:hint="eastAsia" w:ascii="宋体" w:hAnsi="宋体" w:cs="宋体"/>
          <w:sz w:val="24"/>
          <w:szCs w:val="24"/>
          <w:highlight w:val="none"/>
        </w:rPr>
      </w:pPr>
      <w:r>
        <w:rPr>
          <w:rFonts w:ascii="宋体" w:hAnsi="宋体" w:cs="宋体"/>
          <w:spacing w:val="-4"/>
          <w:sz w:val="24"/>
          <w:szCs w:val="24"/>
          <w:highlight w:val="none"/>
        </w:rPr>
        <w:t>2.2.1 委托人需要咨询人派驻项目现场咨询人员的，除专用条件另有约定外，</w:t>
      </w:r>
      <w:r>
        <w:rPr>
          <w:rFonts w:ascii="宋体" w:hAnsi="宋体" w:cs="宋体"/>
          <w:spacing w:val="16"/>
          <w:sz w:val="24"/>
          <w:szCs w:val="24"/>
          <w:highlight w:val="none"/>
        </w:rPr>
        <w:t xml:space="preserve"> </w:t>
      </w:r>
      <w:r>
        <w:rPr>
          <w:rFonts w:ascii="宋体" w:hAnsi="宋体" w:cs="宋体"/>
          <w:spacing w:val="-3"/>
          <w:sz w:val="24"/>
          <w:szCs w:val="24"/>
          <w:highlight w:val="none"/>
        </w:rPr>
        <w:t>项目咨询人员有权无偿使用附录D</w:t>
      </w:r>
      <w:r>
        <w:rPr>
          <w:rFonts w:ascii="宋体" w:hAnsi="宋体" w:cs="宋体"/>
          <w:spacing w:val="43"/>
          <w:sz w:val="24"/>
          <w:szCs w:val="24"/>
          <w:highlight w:val="none"/>
        </w:rPr>
        <w:t xml:space="preserve"> </w:t>
      </w:r>
      <w:r>
        <w:rPr>
          <w:rFonts w:ascii="宋体" w:hAnsi="宋体" w:cs="宋体"/>
          <w:spacing w:val="-3"/>
          <w:sz w:val="24"/>
          <w:szCs w:val="24"/>
          <w:highlight w:val="none"/>
        </w:rPr>
        <w:t>中由委托人提供的房屋及设备。</w:t>
      </w:r>
    </w:p>
    <w:p w14:paraId="76F420F6">
      <w:pPr>
        <w:pStyle w:val="9"/>
        <w:spacing w:line="287" w:lineRule="auto"/>
        <w:rPr>
          <w:highlight w:val="none"/>
        </w:rPr>
      </w:pPr>
    </w:p>
    <w:p w14:paraId="0EA1800C">
      <w:pPr>
        <w:spacing w:before="79" w:line="298" w:lineRule="auto"/>
        <w:ind w:left="18" w:right="188" w:firstLine="473"/>
        <w:rPr>
          <w:rFonts w:hint="eastAsia" w:ascii="宋体" w:hAnsi="宋体" w:cs="宋体"/>
          <w:sz w:val="24"/>
          <w:szCs w:val="24"/>
          <w:highlight w:val="none"/>
        </w:rPr>
      </w:pPr>
      <w:r>
        <w:rPr>
          <w:rFonts w:ascii="宋体" w:hAnsi="宋体" w:cs="宋体"/>
          <w:spacing w:val="-2"/>
          <w:sz w:val="24"/>
          <w:szCs w:val="24"/>
          <w:highlight w:val="none"/>
        </w:rPr>
        <w:t>2.2.2 委托人应负责与本工程造价咨询业务有关的所有</w:t>
      </w:r>
      <w:r>
        <w:rPr>
          <w:rFonts w:ascii="宋体" w:hAnsi="宋体" w:cs="宋体"/>
          <w:spacing w:val="-3"/>
          <w:sz w:val="24"/>
          <w:szCs w:val="24"/>
          <w:highlight w:val="none"/>
        </w:rPr>
        <w:t>外部关系的协调，为</w:t>
      </w:r>
      <w:r>
        <w:rPr>
          <w:rFonts w:ascii="宋体" w:hAnsi="宋体" w:cs="宋体"/>
          <w:sz w:val="24"/>
          <w:szCs w:val="24"/>
          <w:highlight w:val="none"/>
        </w:rPr>
        <w:t xml:space="preserve"> </w:t>
      </w:r>
      <w:r>
        <w:rPr>
          <w:rFonts w:ascii="宋体" w:hAnsi="宋体" w:cs="宋体"/>
          <w:spacing w:val="-3"/>
          <w:sz w:val="24"/>
          <w:szCs w:val="24"/>
          <w:highlight w:val="none"/>
        </w:rPr>
        <w:t>咨询人履行本合同提供必要的外部条件。</w:t>
      </w:r>
    </w:p>
    <w:p w14:paraId="64BA02FB">
      <w:pPr>
        <w:pStyle w:val="9"/>
        <w:spacing w:line="286" w:lineRule="auto"/>
        <w:rPr>
          <w:highlight w:val="none"/>
        </w:rPr>
      </w:pPr>
    </w:p>
    <w:p w14:paraId="4F1140FB">
      <w:pPr>
        <w:spacing w:before="79" w:line="220" w:lineRule="auto"/>
        <w:ind w:left="492"/>
        <w:rPr>
          <w:rFonts w:hint="eastAsia" w:ascii="宋体" w:hAnsi="宋体" w:cs="宋体"/>
          <w:sz w:val="24"/>
          <w:szCs w:val="24"/>
          <w:highlight w:val="none"/>
        </w:rPr>
      </w:pPr>
      <w:r>
        <w:rPr>
          <w:rFonts w:ascii="宋体" w:hAnsi="宋体" w:cs="宋体"/>
          <w:spacing w:val="-2"/>
          <w:sz w:val="24"/>
          <w:szCs w:val="24"/>
          <w:highlight w:val="none"/>
        </w:rPr>
        <w:t>2.3 合理工作时限</w:t>
      </w:r>
    </w:p>
    <w:p w14:paraId="63F6C94E">
      <w:pPr>
        <w:pStyle w:val="9"/>
        <w:spacing w:line="286" w:lineRule="auto"/>
        <w:rPr>
          <w:highlight w:val="none"/>
        </w:rPr>
      </w:pPr>
    </w:p>
    <w:p w14:paraId="0D95934D">
      <w:pPr>
        <w:spacing w:before="78" w:line="220" w:lineRule="auto"/>
        <w:ind w:left="984"/>
        <w:rPr>
          <w:rFonts w:hint="eastAsia" w:ascii="宋体" w:hAnsi="宋体" w:cs="宋体"/>
          <w:sz w:val="24"/>
          <w:szCs w:val="24"/>
          <w:highlight w:val="none"/>
        </w:rPr>
      </w:pPr>
      <w:r>
        <w:rPr>
          <w:rFonts w:ascii="宋体" w:hAnsi="宋体" w:cs="宋体"/>
          <w:spacing w:val="-3"/>
          <w:sz w:val="24"/>
          <w:szCs w:val="24"/>
          <w:highlight w:val="none"/>
        </w:rPr>
        <w:t>当为咨询人完成其咨询工作，设定合理的工作时限。</w:t>
      </w:r>
    </w:p>
    <w:p w14:paraId="3E409BE8">
      <w:pPr>
        <w:pStyle w:val="9"/>
        <w:spacing w:line="287" w:lineRule="auto"/>
        <w:rPr>
          <w:highlight w:val="none"/>
        </w:rPr>
      </w:pPr>
    </w:p>
    <w:p w14:paraId="4FA9F031">
      <w:pPr>
        <w:spacing w:before="78" w:line="220" w:lineRule="auto"/>
        <w:ind w:left="492"/>
        <w:rPr>
          <w:rFonts w:hint="eastAsia" w:ascii="宋体" w:hAnsi="宋体" w:cs="宋体"/>
          <w:sz w:val="24"/>
          <w:szCs w:val="24"/>
          <w:highlight w:val="none"/>
        </w:rPr>
      </w:pPr>
      <w:r>
        <w:rPr>
          <w:rFonts w:ascii="宋体" w:hAnsi="宋体" w:cs="宋体"/>
          <w:spacing w:val="-2"/>
          <w:sz w:val="24"/>
          <w:szCs w:val="24"/>
          <w:highlight w:val="none"/>
        </w:rPr>
        <w:t>2.4 委托人代表</w:t>
      </w:r>
    </w:p>
    <w:p w14:paraId="45706AA2">
      <w:pPr>
        <w:pStyle w:val="9"/>
        <w:spacing w:line="287" w:lineRule="auto"/>
        <w:rPr>
          <w:highlight w:val="none"/>
        </w:rPr>
      </w:pPr>
    </w:p>
    <w:p w14:paraId="04B792BC">
      <w:pPr>
        <w:spacing w:before="78" w:line="367" w:lineRule="auto"/>
        <w:ind w:left="9" w:right="122" w:firstLine="478"/>
        <w:rPr>
          <w:rFonts w:hint="eastAsia" w:ascii="宋体" w:hAnsi="宋体" w:cs="宋体"/>
          <w:sz w:val="24"/>
          <w:szCs w:val="24"/>
          <w:highlight w:val="none"/>
        </w:rPr>
      </w:pPr>
      <w:r>
        <w:rPr>
          <w:rFonts w:ascii="宋体" w:hAnsi="宋体" w:cs="宋体"/>
          <w:spacing w:val="1"/>
          <w:sz w:val="24"/>
          <w:szCs w:val="24"/>
          <w:highlight w:val="none"/>
        </w:rPr>
        <w:t>委托人应授权一名代表负责本合同的履行。委托人应在双方签订本合同7日</w:t>
      </w:r>
      <w:r>
        <w:rPr>
          <w:rFonts w:ascii="宋体" w:hAnsi="宋体" w:cs="宋体"/>
          <w:spacing w:val="14"/>
          <w:sz w:val="24"/>
          <w:szCs w:val="24"/>
          <w:highlight w:val="none"/>
        </w:rPr>
        <w:t xml:space="preserve"> </w:t>
      </w:r>
      <w:r>
        <w:rPr>
          <w:rFonts w:ascii="宋体" w:hAnsi="宋体" w:cs="宋体"/>
          <w:spacing w:val="-7"/>
          <w:sz w:val="24"/>
          <w:szCs w:val="24"/>
          <w:highlight w:val="none"/>
        </w:rPr>
        <w:t>内，将委托人代表的姓名和权限范围书面告知咨询人。委托人更换委托人代表时，</w:t>
      </w:r>
      <w:r>
        <w:rPr>
          <w:rFonts w:ascii="宋体" w:hAnsi="宋体" w:cs="宋体"/>
          <w:sz w:val="24"/>
          <w:szCs w:val="24"/>
          <w:highlight w:val="none"/>
        </w:rPr>
        <w:t xml:space="preserve"> </w:t>
      </w:r>
      <w:r>
        <w:rPr>
          <w:rFonts w:ascii="宋体" w:hAnsi="宋体" w:cs="宋体"/>
          <w:spacing w:val="-7"/>
          <w:sz w:val="24"/>
          <w:szCs w:val="24"/>
          <w:highlight w:val="none"/>
        </w:rPr>
        <w:t>应提前7</w:t>
      </w:r>
      <w:r>
        <w:rPr>
          <w:rFonts w:ascii="宋体" w:hAnsi="宋体" w:cs="宋体"/>
          <w:spacing w:val="55"/>
          <w:sz w:val="24"/>
          <w:szCs w:val="24"/>
          <w:highlight w:val="none"/>
        </w:rPr>
        <w:t xml:space="preserve"> </w:t>
      </w:r>
      <w:r>
        <w:rPr>
          <w:rFonts w:ascii="宋体" w:hAnsi="宋体" w:cs="宋体"/>
          <w:spacing w:val="-7"/>
          <w:sz w:val="24"/>
          <w:szCs w:val="24"/>
          <w:highlight w:val="none"/>
        </w:rPr>
        <w:t>日书面通知咨询人。</w:t>
      </w:r>
    </w:p>
    <w:p w14:paraId="1184ED86">
      <w:pPr>
        <w:spacing w:line="367" w:lineRule="auto"/>
        <w:rPr>
          <w:rFonts w:hint="eastAsia" w:ascii="宋体" w:hAnsi="宋体" w:cs="宋体"/>
          <w:sz w:val="24"/>
          <w:szCs w:val="24"/>
          <w:highlight w:val="none"/>
        </w:rPr>
        <w:sectPr>
          <w:footerReference r:id="rId8" w:type="default"/>
          <w:pgSz w:w="11907" w:h="16839"/>
          <w:pgMar w:top="1431" w:right="1598" w:bottom="846" w:left="1785" w:header="0" w:footer="653" w:gutter="0"/>
          <w:cols w:space="720" w:num="1"/>
        </w:sectPr>
      </w:pPr>
    </w:p>
    <w:p w14:paraId="3398DC23">
      <w:pPr>
        <w:spacing w:before="112" w:line="220" w:lineRule="auto"/>
        <w:ind w:left="492"/>
        <w:rPr>
          <w:rFonts w:hint="eastAsia" w:ascii="宋体" w:hAnsi="宋体" w:cs="宋体"/>
          <w:sz w:val="24"/>
          <w:szCs w:val="24"/>
          <w:highlight w:val="none"/>
        </w:rPr>
      </w:pPr>
      <w:r>
        <w:rPr>
          <w:rFonts w:ascii="宋体" w:hAnsi="宋体" w:cs="宋体"/>
          <w:spacing w:val="-4"/>
          <w:sz w:val="24"/>
          <w:szCs w:val="24"/>
          <w:highlight w:val="none"/>
        </w:rPr>
        <w:t>2.5</w:t>
      </w:r>
      <w:r>
        <w:rPr>
          <w:rFonts w:ascii="宋体" w:hAnsi="宋体" w:cs="宋体"/>
          <w:spacing w:val="11"/>
          <w:sz w:val="24"/>
          <w:szCs w:val="24"/>
          <w:highlight w:val="none"/>
        </w:rPr>
        <w:t xml:space="preserve"> </w:t>
      </w:r>
      <w:r>
        <w:rPr>
          <w:rFonts w:ascii="宋体" w:hAnsi="宋体" w:cs="宋体"/>
          <w:spacing w:val="-4"/>
          <w:sz w:val="24"/>
          <w:szCs w:val="24"/>
          <w:highlight w:val="none"/>
        </w:rPr>
        <w:t>答复</w:t>
      </w:r>
    </w:p>
    <w:p w14:paraId="0A41F5DF">
      <w:pPr>
        <w:pStyle w:val="9"/>
        <w:spacing w:line="283" w:lineRule="auto"/>
        <w:rPr>
          <w:highlight w:val="none"/>
        </w:rPr>
      </w:pPr>
    </w:p>
    <w:p w14:paraId="1F82269C">
      <w:pPr>
        <w:spacing w:before="78" w:line="368" w:lineRule="auto"/>
        <w:ind w:left="9" w:right="82" w:firstLine="478"/>
        <w:rPr>
          <w:rFonts w:hint="eastAsia" w:ascii="宋体" w:hAnsi="宋体" w:cs="宋体"/>
          <w:sz w:val="24"/>
          <w:szCs w:val="24"/>
          <w:highlight w:val="none"/>
        </w:rPr>
      </w:pPr>
      <w:r>
        <w:rPr>
          <w:rFonts w:ascii="宋体" w:hAnsi="宋体" w:cs="宋体"/>
          <w:spacing w:val="5"/>
          <w:sz w:val="24"/>
          <w:szCs w:val="24"/>
          <w:highlight w:val="none"/>
        </w:rPr>
        <w:t>委托人应当在专用条件约定的时间内就咨询人以书面形式</w:t>
      </w:r>
      <w:r>
        <w:rPr>
          <w:rFonts w:ascii="宋体" w:hAnsi="宋体" w:cs="宋体"/>
          <w:spacing w:val="4"/>
          <w:sz w:val="24"/>
          <w:szCs w:val="24"/>
          <w:highlight w:val="none"/>
        </w:rPr>
        <w:t>提交并要求做出</w:t>
      </w:r>
      <w:r>
        <w:rPr>
          <w:rFonts w:ascii="宋体" w:hAnsi="宋体" w:cs="宋体"/>
          <w:sz w:val="24"/>
          <w:szCs w:val="24"/>
          <w:highlight w:val="none"/>
        </w:rPr>
        <w:t xml:space="preserve"> </w:t>
      </w:r>
      <w:r>
        <w:rPr>
          <w:rFonts w:ascii="宋体" w:hAnsi="宋体" w:cs="宋体"/>
          <w:spacing w:val="-5"/>
          <w:sz w:val="24"/>
          <w:szCs w:val="24"/>
          <w:highlight w:val="none"/>
        </w:rPr>
        <w:t xml:space="preserve">答复的事宜给予书面答复。逾期未答复的， </w:t>
      </w:r>
      <w:r>
        <w:rPr>
          <w:rFonts w:ascii="宋体" w:hAnsi="宋体" w:cs="宋体"/>
          <w:spacing w:val="-6"/>
          <w:sz w:val="24"/>
          <w:szCs w:val="24"/>
          <w:highlight w:val="none"/>
        </w:rPr>
        <w:t>由此造成的工作延误和损失由委托人</w:t>
      </w:r>
      <w:r>
        <w:rPr>
          <w:rFonts w:ascii="宋体" w:hAnsi="宋体" w:cs="宋体"/>
          <w:sz w:val="24"/>
          <w:szCs w:val="24"/>
          <w:highlight w:val="none"/>
        </w:rPr>
        <w:t xml:space="preserve"> </w:t>
      </w:r>
      <w:r>
        <w:rPr>
          <w:rFonts w:ascii="宋体" w:hAnsi="宋体" w:cs="宋体"/>
          <w:spacing w:val="-10"/>
          <w:sz w:val="24"/>
          <w:szCs w:val="24"/>
          <w:highlight w:val="none"/>
        </w:rPr>
        <w:t>承担。</w:t>
      </w:r>
    </w:p>
    <w:p w14:paraId="5F0FE3CB">
      <w:pPr>
        <w:spacing w:before="197" w:line="220" w:lineRule="auto"/>
        <w:ind w:left="492"/>
        <w:rPr>
          <w:rFonts w:hint="eastAsia" w:ascii="宋体" w:hAnsi="宋体" w:cs="宋体"/>
          <w:sz w:val="24"/>
          <w:szCs w:val="24"/>
          <w:highlight w:val="none"/>
        </w:rPr>
      </w:pPr>
      <w:r>
        <w:rPr>
          <w:rFonts w:ascii="宋体" w:hAnsi="宋体" w:cs="宋体"/>
          <w:spacing w:val="-4"/>
          <w:sz w:val="24"/>
          <w:szCs w:val="24"/>
          <w:highlight w:val="none"/>
        </w:rPr>
        <w:t>2.6</w:t>
      </w:r>
      <w:r>
        <w:rPr>
          <w:rFonts w:ascii="宋体" w:hAnsi="宋体" w:cs="宋体"/>
          <w:spacing w:val="11"/>
          <w:sz w:val="24"/>
          <w:szCs w:val="24"/>
          <w:highlight w:val="none"/>
        </w:rPr>
        <w:t xml:space="preserve"> </w:t>
      </w:r>
      <w:r>
        <w:rPr>
          <w:rFonts w:ascii="宋体" w:hAnsi="宋体" w:cs="宋体"/>
          <w:spacing w:val="-4"/>
          <w:sz w:val="24"/>
          <w:szCs w:val="24"/>
          <w:highlight w:val="none"/>
        </w:rPr>
        <w:t>支付</w:t>
      </w:r>
    </w:p>
    <w:p w14:paraId="7FA2DAA1">
      <w:pPr>
        <w:pStyle w:val="9"/>
        <w:spacing w:line="284" w:lineRule="auto"/>
        <w:rPr>
          <w:highlight w:val="none"/>
        </w:rPr>
      </w:pPr>
    </w:p>
    <w:p w14:paraId="25AA444E">
      <w:pPr>
        <w:spacing w:before="78" w:line="220" w:lineRule="auto"/>
        <w:ind w:left="488"/>
        <w:rPr>
          <w:rFonts w:hint="eastAsia" w:ascii="宋体" w:hAnsi="宋体" w:cs="宋体"/>
          <w:sz w:val="24"/>
          <w:szCs w:val="24"/>
          <w:highlight w:val="none"/>
        </w:rPr>
      </w:pPr>
      <w:r>
        <w:rPr>
          <w:rFonts w:ascii="宋体" w:hAnsi="宋体" w:cs="宋体"/>
          <w:spacing w:val="-2"/>
          <w:sz w:val="24"/>
          <w:szCs w:val="24"/>
          <w:highlight w:val="none"/>
        </w:rPr>
        <w:t>委托人应当按照合同的约定，向咨询人支付酬金。</w:t>
      </w:r>
    </w:p>
    <w:p w14:paraId="100B3AE2">
      <w:pPr>
        <w:pStyle w:val="9"/>
        <w:spacing w:line="287" w:lineRule="auto"/>
        <w:rPr>
          <w:highlight w:val="none"/>
        </w:rPr>
      </w:pPr>
    </w:p>
    <w:p w14:paraId="19DE9BB6">
      <w:pPr>
        <w:spacing w:before="78" w:line="220" w:lineRule="auto"/>
        <w:ind w:left="14"/>
        <w:rPr>
          <w:rFonts w:hint="eastAsia" w:ascii="宋体" w:hAnsi="宋体" w:cs="宋体"/>
          <w:sz w:val="24"/>
          <w:szCs w:val="24"/>
          <w:highlight w:val="none"/>
        </w:rPr>
      </w:pPr>
      <w:r>
        <w:rPr>
          <w:rFonts w:ascii="宋体" w:hAnsi="宋体" w:cs="宋体"/>
          <w:b/>
          <w:bCs/>
          <w:spacing w:val="-4"/>
          <w:sz w:val="24"/>
          <w:szCs w:val="24"/>
          <w:highlight w:val="none"/>
        </w:rPr>
        <w:t>3.咨询人的义务</w:t>
      </w:r>
    </w:p>
    <w:p w14:paraId="0C086405">
      <w:pPr>
        <w:pStyle w:val="9"/>
        <w:spacing w:line="288" w:lineRule="auto"/>
        <w:rPr>
          <w:highlight w:val="none"/>
        </w:rPr>
      </w:pPr>
    </w:p>
    <w:p w14:paraId="38F1D18F">
      <w:pPr>
        <w:spacing w:before="78" w:line="220" w:lineRule="auto"/>
        <w:ind w:left="494"/>
        <w:rPr>
          <w:rFonts w:hint="eastAsia" w:ascii="宋体" w:hAnsi="宋体" w:cs="宋体"/>
          <w:sz w:val="24"/>
          <w:szCs w:val="24"/>
          <w:highlight w:val="none"/>
        </w:rPr>
      </w:pPr>
      <w:r>
        <w:rPr>
          <w:rFonts w:ascii="宋体" w:hAnsi="宋体" w:cs="宋体"/>
          <w:spacing w:val="-1"/>
          <w:sz w:val="24"/>
          <w:szCs w:val="24"/>
          <w:highlight w:val="none"/>
        </w:rPr>
        <w:t>3.1 项目咨询团队及人员</w:t>
      </w:r>
    </w:p>
    <w:p w14:paraId="30012834">
      <w:pPr>
        <w:pStyle w:val="9"/>
        <w:spacing w:line="284" w:lineRule="auto"/>
        <w:rPr>
          <w:highlight w:val="none"/>
        </w:rPr>
      </w:pPr>
    </w:p>
    <w:p w14:paraId="377010C8">
      <w:pPr>
        <w:spacing w:before="79" w:line="298" w:lineRule="auto"/>
        <w:ind w:left="29" w:right="82" w:firstLine="465"/>
        <w:rPr>
          <w:rFonts w:hint="eastAsia" w:ascii="宋体" w:hAnsi="宋体" w:cs="宋体"/>
          <w:sz w:val="24"/>
          <w:szCs w:val="24"/>
          <w:highlight w:val="none"/>
        </w:rPr>
      </w:pPr>
      <w:r>
        <w:rPr>
          <w:rFonts w:ascii="宋体" w:hAnsi="宋体" w:cs="宋体"/>
          <w:spacing w:val="-2"/>
          <w:sz w:val="24"/>
          <w:szCs w:val="24"/>
          <w:highlight w:val="none"/>
        </w:rPr>
        <w:t>3.1.1 项目咨询团队的主要人员应具有专用条件约定的</w:t>
      </w:r>
      <w:r>
        <w:rPr>
          <w:rFonts w:ascii="宋体" w:hAnsi="宋体" w:cs="宋体"/>
          <w:spacing w:val="-3"/>
          <w:sz w:val="24"/>
          <w:szCs w:val="24"/>
          <w:highlight w:val="none"/>
        </w:rPr>
        <w:t>资格条件，团队人员</w:t>
      </w:r>
      <w:r>
        <w:rPr>
          <w:rFonts w:ascii="宋体" w:hAnsi="宋体" w:cs="宋体"/>
          <w:sz w:val="24"/>
          <w:szCs w:val="24"/>
          <w:highlight w:val="none"/>
        </w:rPr>
        <w:t xml:space="preserve"> </w:t>
      </w:r>
      <w:r>
        <w:rPr>
          <w:rFonts w:ascii="宋体" w:hAnsi="宋体" w:cs="宋体"/>
          <w:spacing w:val="-5"/>
          <w:sz w:val="24"/>
          <w:szCs w:val="24"/>
          <w:highlight w:val="none"/>
        </w:rPr>
        <w:t>的数量应符合专用条件的约定。</w:t>
      </w:r>
    </w:p>
    <w:p w14:paraId="6140A3D8">
      <w:pPr>
        <w:pStyle w:val="9"/>
        <w:spacing w:line="287" w:lineRule="auto"/>
        <w:rPr>
          <w:highlight w:val="none"/>
        </w:rPr>
      </w:pPr>
    </w:p>
    <w:p w14:paraId="07DA717C">
      <w:pPr>
        <w:spacing w:before="78" w:line="220" w:lineRule="auto"/>
        <w:ind w:left="494"/>
        <w:rPr>
          <w:rFonts w:hint="eastAsia" w:ascii="宋体" w:hAnsi="宋体" w:cs="宋体"/>
          <w:sz w:val="24"/>
          <w:szCs w:val="24"/>
          <w:highlight w:val="none"/>
        </w:rPr>
      </w:pPr>
      <w:r>
        <w:rPr>
          <w:rFonts w:ascii="宋体" w:hAnsi="宋体" w:cs="宋体"/>
          <w:spacing w:val="-2"/>
          <w:sz w:val="24"/>
          <w:szCs w:val="24"/>
          <w:highlight w:val="none"/>
        </w:rPr>
        <w:t>3.1.2 项目负责人</w:t>
      </w:r>
    </w:p>
    <w:p w14:paraId="6240579E">
      <w:pPr>
        <w:pStyle w:val="9"/>
        <w:spacing w:line="285" w:lineRule="auto"/>
        <w:rPr>
          <w:highlight w:val="none"/>
        </w:rPr>
      </w:pPr>
    </w:p>
    <w:p w14:paraId="596E43BB">
      <w:pPr>
        <w:spacing w:before="78" w:line="363" w:lineRule="auto"/>
        <w:ind w:left="28" w:firstLine="470"/>
        <w:rPr>
          <w:rFonts w:hint="eastAsia" w:ascii="宋体" w:hAnsi="宋体" w:cs="宋体"/>
          <w:sz w:val="24"/>
          <w:szCs w:val="24"/>
          <w:highlight w:val="none"/>
        </w:rPr>
      </w:pPr>
      <w:r>
        <w:rPr>
          <w:rFonts w:ascii="宋体" w:hAnsi="宋体" w:cs="宋体"/>
          <w:spacing w:val="-3"/>
          <w:sz w:val="24"/>
          <w:szCs w:val="24"/>
          <w:highlight w:val="none"/>
        </w:rPr>
        <w:t>咨询人应以书面形式授权一名项目负责人负责履行本合同、主持项目咨询团</w:t>
      </w:r>
      <w:r>
        <w:rPr>
          <w:rFonts w:ascii="宋体" w:hAnsi="宋体" w:cs="宋体"/>
          <w:spacing w:val="14"/>
          <w:sz w:val="24"/>
          <w:szCs w:val="24"/>
          <w:highlight w:val="none"/>
        </w:rPr>
        <w:t xml:space="preserve"> </w:t>
      </w:r>
      <w:r>
        <w:rPr>
          <w:rFonts w:ascii="宋体" w:hAnsi="宋体" w:cs="宋体"/>
          <w:sz w:val="24"/>
          <w:szCs w:val="24"/>
          <w:highlight w:val="none"/>
        </w:rPr>
        <w:t>队工作。采用招标程序签署本合同的，项目负责人</w:t>
      </w:r>
      <w:r>
        <w:rPr>
          <w:rFonts w:ascii="宋体" w:hAnsi="宋体" w:cs="宋体"/>
          <w:spacing w:val="-1"/>
          <w:sz w:val="24"/>
          <w:szCs w:val="24"/>
          <w:highlight w:val="none"/>
        </w:rPr>
        <w:t>应当与投标文件载明的一致。</w:t>
      </w:r>
    </w:p>
    <w:p w14:paraId="76293605">
      <w:pPr>
        <w:spacing w:before="198" w:line="364" w:lineRule="auto"/>
        <w:ind w:left="15" w:right="84" w:firstLine="478"/>
        <w:rPr>
          <w:rFonts w:hint="eastAsia" w:ascii="宋体" w:hAnsi="宋体" w:cs="宋体"/>
          <w:sz w:val="24"/>
          <w:szCs w:val="24"/>
          <w:highlight w:val="none"/>
        </w:rPr>
      </w:pPr>
      <w:r>
        <w:rPr>
          <w:rFonts w:ascii="宋体" w:hAnsi="宋体" w:cs="宋体"/>
          <w:spacing w:val="-2"/>
          <w:sz w:val="24"/>
          <w:szCs w:val="24"/>
          <w:highlight w:val="none"/>
        </w:rPr>
        <w:t>3.1.3 在本合同履行过程中，咨询人员应保持相对</w:t>
      </w:r>
      <w:r>
        <w:rPr>
          <w:rFonts w:ascii="宋体" w:hAnsi="宋体" w:cs="宋体"/>
          <w:spacing w:val="-3"/>
          <w:sz w:val="24"/>
          <w:szCs w:val="24"/>
          <w:highlight w:val="none"/>
        </w:rPr>
        <w:t>稳定，以保证咨询工作正</w:t>
      </w:r>
      <w:r>
        <w:rPr>
          <w:rFonts w:ascii="宋体" w:hAnsi="宋体" w:cs="宋体"/>
          <w:sz w:val="24"/>
          <w:szCs w:val="24"/>
          <w:highlight w:val="none"/>
        </w:rPr>
        <w:t xml:space="preserve"> </w:t>
      </w:r>
      <w:r>
        <w:rPr>
          <w:rFonts w:ascii="宋体" w:hAnsi="宋体" w:cs="宋体"/>
          <w:spacing w:val="-10"/>
          <w:sz w:val="24"/>
          <w:szCs w:val="24"/>
          <w:highlight w:val="none"/>
        </w:rPr>
        <w:t>常进行。</w:t>
      </w:r>
    </w:p>
    <w:p w14:paraId="260A5CE6">
      <w:pPr>
        <w:spacing w:before="194" w:line="369" w:lineRule="auto"/>
        <w:ind w:left="9" w:right="78" w:firstLine="489"/>
        <w:rPr>
          <w:rFonts w:hint="eastAsia" w:ascii="宋体" w:hAnsi="宋体" w:cs="宋体"/>
          <w:sz w:val="24"/>
          <w:szCs w:val="24"/>
          <w:highlight w:val="none"/>
        </w:rPr>
      </w:pPr>
      <w:r>
        <w:rPr>
          <w:rFonts w:ascii="宋体" w:hAnsi="宋体" w:cs="宋体"/>
          <w:spacing w:val="-3"/>
          <w:sz w:val="24"/>
          <w:szCs w:val="24"/>
          <w:highlight w:val="none"/>
        </w:rPr>
        <w:t>咨询人可根据工程进展和工作需要等情形调整项目咨询团队人员。咨询人更</w:t>
      </w:r>
      <w:r>
        <w:rPr>
          <w:rFonts w:ascii="宋体" w:hAnsi="宋体" w:cs="宋体"/>
          <w:spacing w:val="14"/>
          <w:sz w:val="24"/>
          <w:szCs w:val="24"/>
          <w:highlight w:val="none"/>
        </w:rPr>
        <w:t xml:space="preserve"> </w:t>
      </w:r>
      <w:r>
        <w:rPr>
          <w:rFonts w:ascii="宋体" w:hAnsi="宋体" w:cs="宋体"/>
          <w:spacing w:val="-4"/>
          <w:sz w:val="24"/>
          <w:szCs w:val="24"/>
          <w:highlight w:val="none"/>
        </w:rPr>
        <w:t>换项目负责人时，应提前7</w:t>
      </w:r>
      <w:r>
        <w:rPr>
          <w:rFonts w:ascii="宋体" w:hAnsi="宋体" w:cs="宋体"/>
          <w:spacing w:val="65"/>
          <w:sz w:val="24"/>
          <w:szCs w:val="24"/>
          <w:highlight w:val="none"/>
        </w:rPr>
        <w:t xml:space="preserve"> </w:t>
      </w:r>
      <w:r>
        <w:rPr>
          <w:rFonts w:ascii="宋体" w:hAnsi="宋体" w:cs="宋体"/>
          <w:spacing w:val="-4"/>
          <w:sz w:val="24"/>
          <w:szCs w:val="24"/>
          <w:highlight w:val="none"/>
        </w:rPr>
        <w:t>日向委托人书面报告，经委托人同意后方可更换。除</w:t>
      </w:r>
      <w:r>
        <w:rPr>
          <w:rFonts w:ascii="宋体" w:hAnsi="宋体" w:cs="宋体"/>
          <w:sz w:val="24"/>
          <w:szCs w:val="24"/>
          <w:highlight w:val="none"/>
        </w:rPr>
        <w:t xml:space="preserve"> </w:t>
      </w:r>
      <w:r>
        <w:rPr>
          <w:rFonts w:ascii="宋体" w:hAnsi="宋体" w:cs="宋体"/>
          <w:spacing w:val="1"/>
          <w:sz w:val="24"/>
          <w:szCs w:val="24"/>
          <w:highlight w:val="none"/>
        </w:rPr>
        <w:t>专用条件另有约定外，咨询人更换项目咨询团队其他咨询人员，应提前3日向委</w:t>
      </w:r>
      <w:r>
        <w:rPr>
          <w:rFonts w:ascii="宋体" w:hAnsi="宋体" w:cs="宋体"/>
          <w:spacing w:val="13"/>
          <w:sz w:val="24"/>
          <w:szCs w:val="24"/>
          <w:highlight w:val="none"/>
        </w:rPr>
        <w:t xml:space="preserve"> </w:t>
      </w:r>
      <w:r>
        <w:rPr>
          <w:rFonts w:ascii="宋体" w:hAnsi="宋体" w:cs="宋体"/>
          <w:spacing w:val="-2"/>
          <w:sz w:val="24"/>
          <w:szCs w:val="24"/>
          <w:highlight w:val="none"/>
        </w:rPr>
        <w:t>托人书面报告，经委托人同意后以相当资格与能力的人员替换。</w:t>
      </w:r>
    </w:p>
    <w:p w14:paraId="769A996D">
      <w:pPr>
        <w:spacing w:before="200" w:line="299" w:lineRule="auto"/>
        <w:ind w:left="11" w:right="95" w:firstLine="482"/>
        <w:rPr>
          <w:rFonts w:hint="eastAsia" w:ascii="宋体" w:hAnsi="宋体" w:cs="宋体"/>
          <w:sz w:val="24"/>
          <w:szCs w:val="24"/>
          <w:highlight w:val="none"/>
        </w:rPr>
      </w:pPr>
      <w:r>
        <w:rPr>
          <w:rFonts w:ascii="宋体" w:hAnsi="宋体" w:cs="宋体"/>
          <w:spacing w:val="-3"/>
          <w:sz w:val="24"/>
          <w:szCs w:val="24"/>
          <w:highlight w:val="none"/>
        </w:rPr>
        <w:t>3.1.4 咨询人员有下列情形之一，委托人要求咨询人更换的，咨询人应当更</w:t>
      </w:r>
      <w:r>
        <w:rPr>
          <w:rFonts w:ascii="宋体" w:hAnsi="宋体" w:cs="宋体"/>
          <w:spacing w:val="14"/>
          <w:sz w:val="24"/>
          <w:szCs w:val="24"/>
          <w:highlight w:val="none"/>
        </w:rPr>
        <w:t xml:space="preserve"> </w:t>
      </w:r>
      <w:r>
        <w:rPr>
          <w:rFonts w:ascii="宋体" w:hAnsi="宋体" w:cs="宋体"/>
          <w:spacing w:val="-17"/>
          <w:sz w:val="24"/>
          <w:szCs w:val="24"/>
          <w:highlight w:val="none"/>
        </w:rPr>
        <w:t>换：</w:t>
      </w:r>
    </w:p>
    <w:p w14:paraId="23FCDB71">
      <w:pPr>
        <w:pStyle w:val="9"/>
        <w:spacing w:line="286" w:lineRule="auto"/>
        <w:rPr>
          <w:highlight w:val="none"/>
        </w:rPr>
      </w:pPr>
    </w:p>
    <w:p w14:paraId="367B46CF">
      <w:pPr>
        <w:spacing w:before="78" w:line="220" w:lineRule="auto"/>
        <w:ind w:left="495"/>
        <w:rPr>
          <w:rFonts w:hint="eastAsia" w:ascii="宋体" w:hAnsi="宋体" w:cs="宋体"/>
          <w:sz w:val="24"/>
          <w:szCs w:val="24"/>
          <w:highlight w:val="none"/>
        </w:rPr>
      </w:pPr>
      <w:r>
        <w:rPr>
          <w:rFonts w:ascii="宋体" w:hAnsi="宋体" w:cs="宋体"/>
          <w:spacing w:val="-6"/>
          <w:sz w:val="24"/>
          <w:szCs w:val="24"/>
          <w:highlight w:val="none"/>
        </w:rPr>
        <w:t>（1）存在严重过失行为的；</w:t>
      </w:r>
    </w:p>
    <w:p w14:paraId="325834FD">
      <w:pPr>
        <w:pStyle w:val="9"/>
        <w:spacing w:line="284" w:lineRule="auto"/>
        <w:rPr>
          <w:highlight w:val="none"/>
        </w:rPr>
      </w:pPr>
    </w:p>
    <w:p w14:paraId="7CF593D1">
      <w:pPr>
        <w:spacing w:before="79" w:line="220" w:lineRule="auto"/>
        <w:ind w:left="495"/>
        <w:rPr>
          <w:rFonts w:hint="eastAsia" w:ascii="宋体" w:hAnsi="宋体" w:cs="宋体"/>
          <w:sz w:val="24"/>
          <w:szCs w:val="24"/>
          <w:highlight w:val="none"/>
        </w:rPr>
      </w:pPr>
      <w:r>
        <w:rPr>
          <w:rFonts w:ascii="宋体" w:hAnsi="宋体" w:cs="宋体"/>
          <w:spacing w:val="-5"/>
          <w:sz w:val="24"/>
          <w:szCs w:val="24"/>
          <w:highlight w:val="none"/>
        </w:rPr>
        <w:t>（2）存在违法行为不能履行职责的；</w:t>
      </w:r>
    </w:p>
    <w:p w14:paraId="7434A4D2">
      <w:pPr>
        <w:pStyle w:val="9"/>
        <w:spacing w:line="287" w:lineRule="auto"/>
        <w:rPr>
          <w:highlight w:val="none"/>
        </w:rPr>
      </w:pPr>
    </w:p>
    <w:p w14:paraId="22A3FBB6">
      <w:pPr>
        <w:spacing w:before="79" w:line="220" w:lineRule="auto"/>
        <w:ind w:left="495"/>
        <w:rPr>
          <w:rFonts w:hint="eastAsia" w:ascii="宋体" w:hAnsi="宋体" w:cs="宋体"/>
          <w:sz w:val="24"/>
          <w:szCs w:val="24"/>
          <w:highlight w:val="none"/>
        </w:rPr>
      </w:pPr>
      <w:r>
        <w:rPr>
          <w:rFonts w:ascii="宋体" w:hAnsi="宋体" w:cs="宋体"/>
          <w:spacing w:val="-8"/>
          <w:sz w:val="24"/>
          <w:szCs w:val="24"/>
          <w:highlight w:val="none"/>
        </w:rPr>
        <w:t>（3）涉嫌犯罪的；</w:t>
      </w:r>
    </w:p>
    <w:p w14:paraId="07FC2C7E">
      <w:pPr>
        <w:spacing w:line="220" w:lineRule="auto"/>
        <w:rPr>
          <w:rFonts w:hint="eastAsia" w:ascii="宋体" w:hAnsi="宋体" w:cs="宋体"/>
          <w:sz w:val="24"/>
          <w:szCs w:val="24"/>
          <w:highlight w:val="none"/>
        </w:rPr>
        <w:sectPr>
          <w:footerReference r:id="rId9" w:type="default"/>
          <w:pgSz w:w="11907" w:h="16839"/>
          <w:pgMar w:top="1431" w:right="1703" w:bottom="846" w:left="1785" w:header="0" w:footer="653" w:gutter="0"/>
          <w:cols w:space="720" w:num="1"/>
        </w:sectPr>
      </w:pPr>
    </w:p>
    <w:p w14:paraId="70439A2A">
      <w:pPr>
        <w:spacing w:before="111" w:line="220" w:lineRule="auto"/>
        <w:ind w:left="495"/>
        <w:rPr>
          <w:rFonts w:hint="eastAsia" w:ascii="宋体" w:hAnsi="宋体" w:cs="宋体"/>
          <w:sz w:val="24"/>
          <w:szCs w:val="24"/>
          <w:highlight w:val="none"/>
        </w:rPr>
      </w:pPr>
      <w:r>
        <w:rPr>
          <w:rFonts w:ascii="宋体" w:hAnsi="宋体" w:cs="宋体"/>
          <w:spacing w:val="-6"/>
          <w:sz w:val="24"/>
          <w:szCs w:val="24"/>
          <w:highlight w:val="none"/>
        </w:rPr>
        <w:t>（4）不能胜任岗位职责的；</w:t>
      </w:r>
    </w:p>
    <w:p w14:paraId="6C7E2688">
      <w:pPr>
        <w:pStyle w:val="9"/>
        <w:spacing w:line="285" w:lineRule="auto"/>
        <w:rPr>
          <w:highlight w:val="none"/>
        </w:rPr>
      </w:pPr>
    </w:p>
    <w:p w14:paraId="3E991130">
      <w:pPr>
        <w:spacing w:before="78" w:line="220" w:lineRule="auto"/>
        <w:ind w:left="495"/>
        <w:rPr>
          <w:rFonts w:hint="eastAsia" w:ascii="宋体" w:hAnsi="宋体" w:cs="宋体"/>
          <w:sz w:val="24"/>
          <w:szCs w:val="24"/>
          <w:highlight w:val="none"/>
        </w:rPr>
      </w:pPr>
      <w:r>
        <w:rPr>
          <w:rFonts w:ascii="宋体" w:hAnsi="宋体" w:cs="宋体"/>
          <w:spacing w:val="-6"/>
          <w:sz w:val="24"/>
          <w:szCs w:val="24"/>
          <w:highlight w:val="none"/>
        </w:rPr>
        <w:t>（5）严重违反职业道德的；</w:t>
      </w:r>
    </w:p>
    <w:p w14:paraId="113539EE">
      <w:pPr>
        <w:pStyle w:val="9"/>
        <w:spacing w:line="286" w:lineRule="auto"/>
        <w:rPr>
          <w:highlight w:val="none"/>
        </w:rPr>
      </w:pPr>
    </w:p>
    <w:p w14:paraId="41FC0A9F">
      <w:pPr>
        <w:spacing w:before="78" w:line="220" w:lineRule="auto"/>
        <w:ind w:left="495"/>
        <w:rPr>
          <w:rFonts w:hint="eastAsia" w:ascii="宋体" w:hAnsi="宋体" w:cs="宋体"/>
          <w:sz w:val="24"/>
          <w:szCs w:val="24"/>
          <w:highlight w:val="none"/>
        </w:rPr>
      </w:pPr>
      <w:r>
        <w:rPr>
          <w:rFonts w:ascii="宋体" w:hAnsi="宋体" w:cs="宋体"/>
          <w:spacing w:val="-4"/>
          <w:sz w:val="24"/>
          <w:szCs w:val="24"/>
          <w:highlight w:val="none"/>
        </w:rPr>
        <w:t>（6）专用条件约定的其他情形。</w:t>
      </w:r>
    </w:p>
    <w:p w14:paraId="7D304136">
      <w:pPr>
        <w:pStyle w:val="9"/>
        <w:spacing w:line="287" w:lineRule="auto"/>
        <w:rPr>
          <w:highlight w:val="none"/>
        </w:rPr>
      </w:pPr>
    </w:p>
    <w:p w14:paraId="3F42B173">
      <w:pPr>
        <w:spacing w:before="78" w:line="220" w:lineRule="auto"/>
        <w:ind w:left="494"/>
        <w:rPr>
          <w:rFonts w:hint="eastAsia" w:ascii="宋体" w:hAnsi="宋体" w:cs="宋体"/>
          <w:sz w:val="24"/>
          <w:szCs w:val="24"/>
          <w:highlight w:val="none"/>
        </w:rPr>
      </w:pPr>
      <w:r>
        <w:rPr>
          <w:rFonts w:ascii="宋体" w:hAnsi="宋体" w:cs="宋体"/>
          <w:spacing w:val="-1"/>
          <w:sz w:val="24"/>
          <w:szCs w:val="24"/>
          <w:highlight w:val="none"/>
        </w:rPr>
        <w:t>3.2 咨询人的工作要求</w:t>
      </w:r>
    </w:p>
    <w:p w14:paraId="7C9E53ED">
      <w:pPr>
        <w:pStyle w:val="9"/>
        <w:spacing w:line="284" w:lineRule="auto"/>
        <w:rPr>
          <w:highlight w:val="none"/>
        </w:rPr>
      </w:pPr>
    </w:p>
    <w:p w14:paraId="6106B26B">
      <w:pPr>
        <w:spacing w:before="79" w:line="370" w:lineRule="auto"/>
        <w:ind w:left="10" w:right="101" w:firstLine="483"/>
        <w:rPr>
          <w:rFonts w:hint="eastAsia" w:ascii="宋体" w:hAnsi="宋体" w:cs="宋体"/>
          <w:sz w:val="24"/>
          <w:szCs w:val="24"/>
          <w:highlight w:val="none"/>
        </w:rPr>
      </w:pPr>
      <w:r>
        <w:rPr>
          <w:rFonts w:ascii="宋体" w:hAnsi="宋体" w:cs="宋体"/>
          <w:spacing w:val="2"/>
          <w:sz w:val="24"/>
          <w:szCs w:val="24"/>
          <w:highlight w:val="none"/>
        </w:rPr>
        <w:t>3.2.1</w:t>
      </w:r>
      <w:r>
        <w:rPr>
          <w:rFonts w:ascii="宋体" w:hAnsi="宋体" w:cs="宋体"/>
          <w:spacing w:val="85"/>
          <w:sz w:val="24"/>
          <w:szCs w:val="24"/>
          <w:highlight w:val="none"/>
        </w:rPr>
        <w:t xml:space="preserve"> </w:t>
      </w:r>
      <w:r>
        <w:rPr>
          <w:rFonts w:ascii="宋体" w:hAnsi="宋体" w:cs="宋体"/>
          <w:spacing w:val="2"/>
          <w:sz w:val="24"/>
          <w:szCs w:val="24"/>
          <w:highlight w:val="none"/>
        </w:rPr>
        <w:t>咨询人应当按照专用条件约定的时间等要求向委托人提供与工程造</w:t>
      </w:r>
      <w:r>
        <w:rPr>
          <w:rFonts w:ascii="宋体" w:hAnsi="宋体" w:cs="宋体"/>
          <w:sz w:val="24"/>
          <w:szCs w:val="24"/>
          <w:highlight w:val="none"/>
        </w:rPr>
        <w:t xml:space="preserve"> </w:t>
      </w:r>
      <w:r>
        <w:rPr>
          <w:rFonts w:ascii="宋体" w:hAnsi="宋体" w:cs="宋体"/>
          <w:spacing w:val="-2"/>
          <w:sz w:val="24"/>
          <w:szCs w:val="24"/>
          <w:highlight w:val="none"/>
        </w:rPr>
        <w:t>价咨询业务有关的资料，包括工程造价咨询企业的资质证书及承</w:t>
      </w:r>
      <w:r>
        <w:rPr>
          <w:rFonts w:ascii="宋体" w:hAnsi="宋体" w:cs="宋体"/>
          <w:spacing w:val="-3"/>
          <w:sz w:val="24"/>
          <w:szCs w:val="24"/>
          <w:highlight w:val="none"/>
        </w:rPr>
        <w:t>担本合同业务的</w:t>
      </w:r>
      <w:r>
        <w:rPr>
          <w:rFonts w:ascii="宋体" w:hAnsi="宋体" w:cs="宋体"/>
          <w:sz w:val="24"/>
          <w:szCs w:val="24"/>
          <w:highlight w:val="none"/>
        </w:rPr>
        <w:t xml:space="preserve"> </w:t>
      </w:r>
      <w:r>
        <w:rPr>
          <w:rFonts w:ascii="宋体" w:hAnsi="宋体" w:cs="宋体"/>
          <w:spacing w:val="-7"/>
          <w:sz w:val="24"/>
          <w:szCs w:val="24"/>
          <w:highlight w:val="none"/>
        </w:rPr>
        <w:t>团队人员名单及执业（从业）资格证书、咨询工作大纲等，</w:t>
      </w:r>
      <w:r>
        <w:rPr>
          <w:rFonts w:ascii="宋体" w:hAnsi="宋体" w:cs="宋体"/>
          <w:spacing w:val="52"/>
          <w:sz w:val="24"/>
          <w:szCs w:val="24"/>
          <w:highlight w:val="none"/>
        </w:rPr>
        <w:t xml:space="preserve"> </w:t>
      </w:r>
      <w:r>
        <w:rPr>
          <w:rFonts w:ascii="宋体" w:hAnsi="宋体" w:cs="宋体"/>
          <w:spacing w:val="-7"/>
          <w:sz w:val="24"/>
          <w:szCs w:val="24"/>
          <w:highlight w:val="none"/>
        </w:rPr>
        <w:t>并按合</w:t>
      </w:r>
      <w:r>
        <w:rPr>
          <w:rFonts w:ascii="宋体" w:hAnsi="宋体" w:cs="宋体"/>
          <w:spacing w:val="-8"/>
          <w:sz w:val="24"/>
          <w:szCs w:val="24"/>
          <w:highlight w:val="none"/>
        </w:rPr>
        <w:t>同约定的服务</w:t>
      </w:r>
      <w:r>
        <w:rPr>
          <w:rFonts w:ascii="宋体" w:hAnsi="宋体" w:cs="宋体"/>
          <w:sz w:val="24"/>
          <w:szCs w:val="24"/>
          <w:highlight w:val="none"/>
        </w:rPr>
        <w:t xml:space="preserve"> </w:t>
      </w:r>
      <w:r>
        <w:rPr>
          <w:rFonts w:ascii="宋体" w:hAnsi="宋体" w:cs="宋体"/>
          <w:spacing w:val="-3"/>
          <w:sz w:val="24"/>
          <w:szCs w:val="24"/>
          <w:highlight w:val="none"/>
        </w:rPr>
        <w:t>范围和工作内容实施咨询业务。</w:t>
      </w:r>
    </w:p>
    <w:p w14:paraId="58F78E82">
      <w:pPr>
        <w:spacing w:before="196" w:line="363" w:lineRule="auto"/>
        <w:ind w:left="11" w:right="103" w:firstLine="482"/>
        <w:rPr>
          <w:rFonts w:hint="eastAsia" w:ascii="宋体" w:hAnsi="宋体" w:cs="宋体"/>
          <w:sz w:val="24"/>
          <w:szCs w:val="24"/>
          <w:highlight w:val="none"/>
        </w:rPr>
      </w:pPr>
      <w:r>
        <w:rPr>
          <w:rFonts w:ascii="宋体" w:hAnsi="宋体" w:cs="宋体"/>
          <w:spacing w:val="-2"/>
          <w:sz w:val="24"/>
          <w:szCs w:val="24"/>
          <w:highlight w:val="none"/>
        </w:rPr>
        <w:t>3.2.2 咨询人应当在专用条件约定的时间内，按照</w:t>
      </w:r>
      <w:r>
        <w:rPr>
          <w:rFonts w:ascii="宋体" w:hAnsi="宋体" w:cs="宋体"/>
          <w:spacing w:val="-3"/>
          <w:sz w:val="24"/>
          <w:szCs w:val="24"/>
          <w:highlight w:val="none"/>
        </w:rPr>
        <w:t>专用条件约定的份数、组</w:t>
      </w:r>
      <w:r>
        <w:rPr>
          <w:rFonts w:ascii="宋体" w:hAnsi="宋体" w:cs="宋体"/>
          <w:sz w:val="24"/>
          <w:szCs w:val="24"/>
          <w:highlight w:val="none"/>
        </w:rPr>
        <w:t xml:space="preserve"> </w:t>
      </w:r>
      <w:r>
        <w:rPr>
          <w:rFonts w:ascii="宋体" w:hAnsi="宋体" w:cs="宋体"/>
          <w:spacing w:val="-4"/>
          <w:sz w:val="24"/>
          <w:szCs w:val="24"/>
          <w:highlight w:val="none"/>
        </w:rPr>
        <w:t>成向委托人提交咨询成果文件。</w:t>
      </w:r>
    </w:p>
    <w:p w14:paraId="2C22F0B0">
      <w:pPr>
        <w:spacing w:before="200" w:line="369" w:lineRule="auto"/>
        <w:ind w:left="10" w:right="100" w:firstLine="488"/>
        <w:rPr>
          <w:rFonts w:hint="eastAsia" w:ascii="宋体" w:hAnsi="宋体" w:cs="宋体"/>
          <w:sz w:val="24"/>
          <w:szCs w:val="24"/>
          <w:highlight w:val="none"/>
        </w:rPr>
      </w:pPr>
      <w:r>
        <w:rPr>
          <w:rFonts w:ascii="宋体" w:hAnsi="宋体" w:cs="宋体"/>
          <w:spacing w:val="4"/>
          <w:sz w:val="24"/>
          <w:szCs w:val="24"/>
          <w:highlight w:val="none"/>
        </w:rPr>
        <w:t>咨询人提供造价咨询服务以及出具工程造价咨询成果文件应符合现行国家</w:t>
      </w:r>
      <w:r>
        <w:rPr>
          <w:rFonts w:ascii="宋体" w:hAnsi="宋体" w:cs="宋体"/>
          <w:spacing w:val="15"/>
          <w:sz w:val="24"/>
          <w:szCs w:val="24"/>
          <w:highlight w:val="none"/>
        </w:rPr>
        <w:t xml:space="preserve"> </w:t>
      </w:r>
      <w:r>
        <w:rPr>
          <w:rFonts w:ascii="宋体" w:hAnsi="宋体" w:cs="宋体"/>
          <w:spacing w:val="-2"/>
          <w:sz w:val="24"/>
          <w:szCs w:val="24"/>
          <w:highlight w:val="none"/>
        </w:rPr>
        <w:t>或行业有关规定、标准、规范的要求。委托人要求的工程造价咨</w:t>
      </w:r>
      <w:r>
        <w:rPr>
          <w:rFonts w:ascii="宋体" w:hAnsi="宋体" w:cs="宋体"/>
          <w:spacing w:val="-3"/>
          <w:sz w:val="24"/>
          <w:szCs w:val="24"/>
          <w:highlight w:val="none"/>
        </w:rPr>
        <w:t>询成果文件质量</w:t>
      </w:r>
      <w:r>
        <w:rPr>
          <w:rFonts w:ascii="宋体" w:hAnsi="宋体" w:cs="宋体"/>
          <w:sz w:val="24"/>
          <w:szCs w:val="24"/>
          <w:highlight w:val="none"/>
        </w:rPr>
        <w:t xml:space="preserve"> </w:t>
      </w:r>
      <w:r>
        <w:rPr>
          <w:rFonts w:ascii="宋体" w:hAnsi="宋体" w:cs="宋体"/>
          <w:spacing w:val="-2"/>
          <w:sz w:val="24"/>
          <w:szCs w:val="24"/>
          <w:highlight w:val="none"/>
        </w:rPr>
        <w:t>标准高于现行国家或行业标准的，应在专用条件中约定具体</w:t>
      </w:r>
      <w:r>
        <w:rPr>
          <w:rFonts w:ascii="宋体" w:hAnsi="宋体" w:cs="宋体"/>
          <w:spacing w:val="-3"/>
          <w:sz w:val="24"/>
          <w:szCs w:val="24"/>
          <w:highlight w:val="none"/>
        </w:rPr>
        <w:t>的质量标准，并相应</w:t>
      </w:r>
      <w:r>
        <w:rPr>
          <w:rFonts w:ascii="宋体" w:hAnsi="宋体" w:cs="宋体"/>
          <w:sz w:val="24"/>
          <w:szCs w:val="24"/>
          <w:highlight w:val="none"/>
        </w:rPr>
        <w:t xml:space="preserve"> </w:t>
      </w:r>
      <w:r>
        <w:rPr>
          <w:rFonts w:ascii="宋体" w:hAnsi="宋体" w:cs="宋体"/>
          <w:spacing w:val="-6"/>
          <w:sz w:val="24"/>
          <w:szCs w:val="24"/>
          <w:highlight w:val="none"/>
        </w:rPr>
        <w:t>增加服务酬金。</w:t>
      </w:r>
    </w:p>
    <w:p w14:paraId="53785326">
      <w:pPr>
        <w:spacing w:before="197" w:line="367" w:lineRule="auto"/>
        <w:ind w:left="8" w:firstLine="485"/>
        <w:rPr>
          <w:rFonts w:hint="eastAsia" w:ascii="宋体" w:hAnsi="宋体" w:cs="宋体"/>
          <w:sz w:val="24"/>
          <w:szCs w:val="24"/>
          <w:highlight w:val="none"/>
        </w:rPr>
      </w:pPr>
      <w:r>
        <w:rPr>
          <w:rFonts w:ascii="宋体" w:hAnsi="宋体" w:cs="宋体"/>
          <w:spacing w:val="-2"/>
          <w:sz w:val="24"/>
          <w:szCs w:val="24"/>
          <w:highlight w:val="none"/>
        </w:rPr>
        <w:t>3.2.3 咨询人提交的工程造价咨询成果文件，除加</w:t>
      </w:r>
      <w:r>
        <w:rPr>
          <w:rFonts w:ascii="宋体" w:hAnsi="宋体" w:cs="宋体"/>
          <w:spacing w:val="-3"/>
          <w:sz w:val="24"/>
          <w:szCs w:val="24"/>
          <w:highlight w:val="none"/>
        </w:rPr>
        <w:t>盖咨询人单位公章、工程</w:t>
      </w:r>
      <w:r>
        <w:rPr>
          <w:rFonts w:ascii="宋体" w:hAnsi="宋体" w:cs="宋体"/>
          <w:sz w:val="24"/>
          <w:szCs w:val="24"/>
          <w:highlight w:val="none"/>
        </w:rPr>
        <w:t xml:space="preserve">  </w:t>
      </w:r>
      <w:r>
        <w:rPr>
          <w:rFonts w:ascii="宋体" w:hAnsi="宋体" w:cs="宋体"/>
          <w:spacing w:val="1"/>
          <w:sz w:val="24"/>
          <w:szCs w:val="24"/>
          <w:highlight w:val="none"/>
        </w:rPr>
        <w:t>造价咨询企业执业印章外，还必须按要求加盖参加咨询工作</w:t>
      </w:r>
      <w:r>
        <w:rPr>
          <w:rFonts w:ascii="宋体" w:hAnsi="宋体" w:cs="宋体"/>
          <w:sz w:val="24"/>
          <w:szCs w:val="24"/>
          <w:highlight w:val="none"/>
        </w:rPr>
        <w:t xml:space="preserve">人员的执业（从业） </w:t>
      </w:r>
      <w:r>
        <w:rPr>
          <w:rFonts w:ascii="宋体" w:hAnsi="宋体" w:cs="宋体"/>
          <w:spacing w:val="-7"/>
          <w:sz w:val="24"/>
          <w:szCs w:val="24"/>
          <w:highlight w:val="none"/>
        </w:rPr>
        <w:t>资格印章。</w:t>
      </w:r>
    </w:p>
    <w:p w14:paraId="4A1AB005">
      <w:pPr>
        <w:spacing w:before="199" w:line="298" w:lineRule="auto"/>
        <w:ind w:left="12" w:right="101" w:firstLine="481"/>
        <w:rPr>
          <w:rFonts w:hint="eastAsia" w:ascii="宋体" w:hAnsi="宋体" w:cs="宋体"/>
          <w:sz w:val="24"/>
          <w:szCs w:val="24"/>
          <w:highlight w:val="none"/>
        </w:rPr>
      </w:pPr>
      <w:r>
        <w:rPr>
          <w:rFonts w:ascii="宋体" w:hAnsi="宋体" w:cs="宋体"/>
          <w:spacing w:val="-2"/>
          <w:sz w:val="24"/>
          <w:szCs w:val="24"/>
          <w:highlight w:val="none"/>
        </w:rPr>
        <w:t>3.2.4 咨询人应在专用条件约定的时间内，对委托人以</w:t>
      </w:r>
      <w:r>
        <w:rPr>
          <w:rFonts w:ascii="宋体" w:hAnsi="宋体" w:cs="宋体"/>
          <w:spacing w:val="-3"/>
          <w:sz w:val="24"/>
          <w:szCs w:val="24"/>
          <w:highlight w:val="none"/>
        </w:rPr>
        <w:t>书面形式提出的建议</w:t>
      </w:r>
      <w:r>
        <w:rPr>
          <w:rFonts w:ascii="宋体" w:hAnsi="宋体" w:cs="宋体"/>
          <w:sz w:val="24"/>
          <w:szCs w:val="24"/>
          <w:highlight w:val="none"/>
        </w:rPr>
        <w:t xml:space="preserve"> </w:t>
      </w:r>
      <w:r>
        <w:rPr>
          <w:rFonts w:ascii="宋体" w:hAnsi="宋体" w:cs="宋体"/>
          <w:spacing w:val="-4"/>
          <w:sz w:val="24"/>
          <w:szCs w:val="24"/>
          <w:highlight w:val="none"/>
        </w:rPr>
        <w:t>或者异议给予书面答复。</w:t>
      </w:r>
    </w:p>
    <w:p w14:paraId="7CDF9A23">
      <w:pPr>
        <w:pStyle w:val="9"/>
        <w:spacing w:line="285" w:lineRule="auto"/>
        <w:rPr>
          <w:highlight w:val="none"/>
        </w:rPr>
      </w:pPr>
    </w:p>
    <w:p w14:paraId="29292741">
      <w:pPr>
        <w:spacing w:before="79" w:line="298" w:lineRule="auto"/>
        <w:ind w:left="11" w:right="103" w:firstLine="482"/>
        <w:rPr>
          <w:rFonts w:hint="eastAsia" w:ascii="宋体" w:hAnsi="宋体" w:cs="宋体"/>
          <w:sz w:val="24"/>
          <w:szCs w:val="24"/>
          <w:highlight w:val="none"/>
        </w:rPr>
      </w:pPr>
      <w:r>
        <w:rPr>
          <w:rFonts w:ascii="宋体" w:hAnsi="宋体" w:cs="宋体"/>
          <w:spacing w:val="-2"/>
          <w:sz w:val="24"/>
          <w:szCs w:val="24"/>
          <w:highlight w:val="none"/>
        </w:rPr>
        <w:t>3.2.5 咨询人从事工程造价咨询活动，应当遵循独</w:t>
      </w:r>
      <w:r>
        <w:rPr>
          <w:rFonts w:ascii="宋体" w:hAnsi="宋体" w:cs="宋体"/>
          <w:spacing w:val="-3"/>
          <w:sz w:val="24"/>
          <w:szCs w:val="24"/>
          <w:highlight w:val="none"/>
        </w:rPr>
        <w:t>立、客观、公正、诚实信</w:t>
      </w:r>
      <w:r>
        <w:rPr>
          <w:rFonts w:ascii="宋体" w:hAnsi="宋体" w:cs="宋体"/>
          <w:sz w:val="24"/>
          <w:szCs w:val="24"/>
          <w:highlight w:val="none"/>
        </w:rPr>
        <w:t xml:space="preserve"> </w:t>
      </w:r>
      <w:r>
        <w:rPr>
          <w:rFonts w:ascii="宋体" w:hAnsi="宋体" w:cs="宋体"/>
          <w:spacing w:val="-2"/>
          <w:sz w:val="24"/>
          <w:szCs w:val="24"/>
          <w:highlight w:val="none"/>
        </w:rPr>
        <w:t>用的原则，不得损害社会公共利益和他人的合法权益。</w:t>
      </w:r>
    </w:p>
    <w:p w14:paraId="2AD3A9E1">
      <w:pPr>
        <w:pStyle w:val="9"/>
        <w:spacing w:line="290" w:lineRule="auto"/>
        <w:rPr>
          <w:highlight w:val="none"/>
        </w:rPr>
      </w:pPr>
    </w:p>
    <w:p w14:paraId="1528D83C">
      <w:pPr>
        <w:spacing w:before="78" w:line="296" w:lineRule="auto"/>
        <w:ind w:left="10" w:right="100" w:firstLine="483"/>
        <w:rPr>
          <w:rFonts w:hint="eastAsia" w:ascii="宋体" w:hAnsi="宋体" w:cs="宋体"/>
          <w:sz w:val="24"/>
          <w:szCs w:val="24"/>
          <w:highlight w:val="none"/>
        </w:rPr>
      </w:pPr>
      <w:r>
        <w:rPr>
          <w:rFonts w:ascii="宋体" w:hAnsi="宋体" w:cs="宋体"/>
          <w:spacing w:val="-2"/>
          <w:sz w:val="24"/>
          <w:szCs w:val="24"/>
          <w:highlight w:val="none"/>
        </w:rPr>
        <w:t>3.2.6 咨询人承诺按照法律规定及合同约定，完成合同范</w:t>
      </w:r>
      <w:r>
        <w:rPr>
          <w:rFonts w:ascii="宋体" w:hAnsi="宋体" w:cs="宋体"/>
          <w:spacing w:val="-3"/>
          <w:sz w:val="24"/>
          <w:szCs w:val="24"/>
          <w:highlight w:val="none"/>
        </w:rPr>
        <w:t>围内的建设工程造</w:t>
      </w:r>
      <w:r>
        <w:rPr>
          <w:rFonts w:ascii="宋体" w:hAnsi="宋体" w:cs="宋体"/>
          <w:sz w:val="24"/>
          <w:szCs w:val="24"/>
          <w:highlight w:val="none"/>
        </w:rPr>
        <w:t xml:space="preserve"> </w:t>
      </w:r>
      <w:r>
        <w:rPr>
          <w:rFonts w:ascii="宋体" w:hAnsi="宋体" w:cs="宋体"/>
          <w:spacing w:val="-2"/>
          <w:sz w:val="24"/>
          <w:szCs w:val="24"/>
          <w:highlight w:val="none"/>
        </w:rPr>
        <w:t>价咨询服务，不转包承接的造价咨询服务业</w:t>
      </w:r>
      <w:r>
        <w:rPr>
          <w:rFonts w:ascii="宋体" w:hAnsi="宋体" w:cs="宋体"/>
          <w:spacing w:val="-3"/>
          <w:sz w:val="24"/>
          <w:szCs w:val="24"/>
          <w:highlight w:val="none"/>
        </w:rPr>
        <w:t>务。</w:t>
      </w:r>
    </w:p>
    <w:p w14:paraId="5AFC31D0">
      <w:pPr>
        <w:pStyle w:val="9"/>
        <w:spacing w:line="289" w:lineRule="auto"/>
        <w:rPr>
          <w:highlight w:val="none"/>
        </w:rPr>
      </w:pPr>
    </w:p>
    <w:p w14:paraId="180FE55C">
      <w:pPr>
        <w:spacing w:before="78" w:line="219" w:lineRule="auto"/>
        <w:ind w:left="494"/>
        <w:rPr>
          <w:rFonts w:hint="eastAsia" w:ascii="宋体" w:hAnsi="宋体" w:cs="宋体"/>
          <w:sz w:val="24"/>
          <w:szCs w:val="24"/>
          <w:highlight w:val="none"/>
        </w:rPr>
      </w:pPr>
      <w:r>
        <w:rPr>
          <w:rFonts w:ascii="宋体" w:hAnsi="宋体" w:cs="宋体"/>
          <w:spacing w:val="-1"/>
          <w:sz w:val="24"/>
          <w:szCs w:val="24"/>
          <w:highlight w:val="none"/>
        </w:rPr>
        <w:t>3.3 咨询人的工作依据</w:t>
      </w:r>
    </w:p>
    <w:p w14:paraId="34DECA5F">
      <w:pPr>
        <w:spacing w:line="219" w:lineRule="auto"/>
        <w:rPr>
          <w:rFonts w:hint="eastAsia" w:ascii="宋体" w:hAnsi="宋体" w:cs="宋体"/>
          <w:sz w:val="24"/>
          <w:szCs w:val="24"/>
          <w:highlight w:val="none"/>
        </w:rPr>
        <w:sectPr>
          <w:footerReference r:id="rId10" w:type="default"/>
          <w:pgSz w:w="11907" w:h="16839"/>
          <w:pgMar w:top="1431" w:right="1684" w:bottom="846" w:left="1785" w:header="0" w:footer="653" w:gutter="0"/>
          <w:cols w:space="720" w:num="1"/>
        </w:sectPr>
      </w:pPr>
    </w:p>
    <w:p w14:paraId="62067115">
      <w:pPr>
        <w:spacing w:before="112" w:line="367" w:lineRule="auto"/>
        <w:ind w:left="9" w:firstLine="489"/>
        <w:rPr>
          <w:rFonts w:hint="eastAsia" w:ascii="宋体" w:hAnsi="宋体" w:cs="宋体"/>
          <w:sz w:val="24"/>
          <w:szCs w:val="24"/>
          <w:highlight w:val="none"/>
        </w:rPr>
      </w:pPr>
      <w:r>
        <w:rPr>
          <w:rFonts w:ascii="宋体" w:hAnsi="宋体" w:cs="宋体"/>
          <w:spacing w:val="4"/>
          <w:sz w:val="24"/>
          <w:szCs w:val="24"/>
          <w:highlight w:val="none"/>
        </w:rPr>
        <w:t>咨询人应在专用条件内与委托人协商明确履行本合同约定的咨询服务需要</w:t>
      </w:r>
      <w:r>
        <w:rPr>
          <w:rFonts w:ascii="宋体" w:hAnsi="宋体" w:cs="宋体"/>
          <w:spacing w:val="15"/>
          <w:sz w:val="24"/>
          <w:szCs w:val="24"/>
          <w:highlight w:val="none"/>
        </w:rPr>
        <w:t xml:space="preserve"> </w:t>
      </w:r>
      <w:r>
        <w:rPr>
          <w:rFonts w:ascii="宋体" w:hAnsi="宋体" w:cs="宋体"/>
          <w:spacing w:val="-5"/>
          <w:sz w:val="24"/>
          <w:szCs w:val="24"/>
          <w:highlight w:val="none"/>
        </w:rPr>
        <w:t xml:space="preserve">适用的技术标准、规范、定额等工作依据， </w:t>
      </w:r>
      <w:r>
        <w:rPr>
          <w:rFonts w:ascii="宋体" w:hAnsi="宋体" w:cs="宋体"/>
          <w:spacing w:val="-6"/>
          <w:sz w:val="24"/>
          <w:szCs w:val="24"/>
          <w:highlight w:val="none"/>
        </w:rPr>
        <w:t>但不得违反国家及工程所在地的强制</w:t>
      </w:r>
      <w:r>
        <w:rPr>
          <w:rFonts w:ascii="宋体" w:hAnsi="宋体" w:cs="宋体"/>
          <w:sz w:val="24"/>
          <w:szCs w:val="24"/>
          <w:highlight w:val="none"/>
        </w:rPr>
        <w:t xml:space="preserve"> </w:t>
      </w:r>
      <w:r>
        <w:rPr>
          <w:rFonts w:ascii="宋体" w:hAnsi="宋体" w:cs="宋体"/>
          <w:spacing w:val="-6"/>
          <w:sz w:val="24"/>
          <w:szCs w:val="24"/>
          <w:highlight w:val="none"/>
        </w:rPr>
        <w:t>性标准、规范。</w:t>
      </w:r>
    </w:p>
    <w:p w14:paraId="2C2D12EA">
      <w:pPr>
        <w:spacing w:before="198" w:line="367" w:lineRule="auto"/>
        <w:ind w:left="9" w:firstLine="489"/>
        <w:rPr>
          <w:rFonts w:hint="eastAsia" w:ascii="宋体" w:hAnsi="宋体" w:cs="宋体"/>
          <w:sz w:val="24"/>
          <w:szCs w:val="24"/>
          <w:highlight w:val="none"/>
        </w:rPr>
      </w:pPr>
      <w:r>
        <w:rPr>
          <w:rFonts w:ascii="宋体" w:hAnsi="宋体" w:cs="宋体"/>
          <w:spacing w:val="-3"/>
          <w:sz w:val="24"/>
          <w:szCs w:val="24"/>
          <w:highlight w:val="none"/>
        </w:rPr>
        <w:t>咨询人应自行配备本条所述的技术标准、规范、定额等相关资料。必须由委</w:t>
      </w:r>
      <w:r>
        <w:rPr>
          <w:rFonts w:ascii="宋体" w:hAnsi="宋体" w:cs="宋体"/>
          <w:spacing w:val="14"/>
          <w:sz w:val="24"/>
          <w:szCs w:val="24"/>
          <w:highlight w:val="none"/>
        </w:rPr>
        <w:t xml:space="preserve"> </w:t>
      </w:r>
      <w:r>
        <w:rPr>
          <w:rFonts w:ascii="宋体" w:hAnsi="宋体" w:cs="宋体"/>
          <w:spacing w:val="-6"/>
          <w:sz w:val="24"/>
          <w:szCs w:val="24"/>
          <w:highlight w:val="none"/>
        </w:rPr>
        <w:t>托人提供的资料，应在附录C</w:t>
      </w:r>
      <w:r>
        <w:rPr>
          <w:rFonts w:ascii="宋体" w:hAnsi="宋体" w:cs="宋体"/>
          <w:spacing w:val="32"/>
          <w:sz w:val="24"/>
          <w:szCs w:val="24"/>
          <w:highlight w:val="none"/>
        </w:rPr>
        <w:t xml:space="preserve"> </w:t>
      </w:r>
      <w:r>
        <w:rPr>
          <w:rFonts w:ascii="宋体" w:hAnsi="宋体" w:cs="宋体"/>
          <w:spacing w:val="-6"/>
          <w:sz w:val="24"/>
          <w:szCs w:val="24"/>
          <w:highlight w:val="none"/>
        </w:rPr>
        <w:t>中载明。需要委托人协助才</w:t>
      </w:r>
      <w:r>
        <w:rPr>
          <w:rFonts w:ascii="宋体" w:hAnsi="宋体" w:cs="宋体"/>
          <w:spacing w:val="-7"/>
          <w:sz w:val="24"/>
          <w:szCs w:val="24"/>
          <w:highlight w:val="none"/>
        </w:rPr>
        <w:t>能获得的资料， 委托人</w:t>
      </w:r>
      <w:r>
        <w:rPr>
          <w:rFonts w:ascii="宋体" w:hAnsi="宋体" w:cs="宋体"/>
          <w:sz w:val="24"/>
          <w:szCs w:val="24"/>
          <w:highlight w:val="none"/>
        </w:rPr>
        <w:t xml:space="preserve"> </w:t>
      </w:r>
      <w:r>
        <w:rPr>
          <w:rFonts w:ascii="宋体" w:hAnsi="宋体" w:cs="宋体"/>
          <w:spacing w:val="-7"/>
          <w:sz w:val="24"/>
          <w:szCs w:val="24"/>
          <w:highlight w:val="none"/>
        </w:rPr>
        <w:t>应予以协助。</w:t>
      </w:r>
    </w:p>
    <w:p w14:paraId="583B5E24">
      <w:pPr>
        <w:spacing w:before="197" w:line="220" w:lineRule="auto"/>
        <w:ind w:left="494"/>
        <w:rPr>
          <w:rFonts w:hint="eastAsia" w:ascii="宋体" w:hAnsi="宋体" w:cs="宋体"/>
          <w:sz w:val="24"/>
          <w:szCs w:val="24"/>
          <w:highlight w:val="none"/>
        </w:rPr>
      </w:pPr>
      <w:r>
        <w:rPr>
          <w:rFonts w:ascii="宋体" w:hAnsi="宋体" w:cs="宋体"/>
          <w:spacing w:val="-1"/>
          <w:sz w:val="24"/>
          <w:szCs w:val="24"/>
          <w:highlight w:val="none"/>
        </w:rPr>
        <w:t>3.4 使用委托人房屋及设备的返还</w:t>
      </w:r>
    </w:p>
    <w:p w14:paraId="789781B0">
      <w:pPr>
        <w:pStyle w:val="9"/>
        <w:spacing w:line="289" w:lineRule="auto"/>
        <w:rPr>
          <w:highlight w:val="none"/>
        </w:rPr>
      </w:pPr>
    </w:p>
    <w:p w14:paraId="67572B61">
      <w:pPr>
        <w:spacing w:before="78" w:line="363" w:lineRule="auto"/>
        <w:ind w:left="13" w:right="2" w:firstLine="478"/>
        <w:rPr>
          <w:rFonts w:hint="eastAsia" w:ascii="宋体" w:hAnsi="宋体" w:cs="宋体"/>
          <w:sz w:val="24"/>
          <w:szCs w:val="24"/>
          <w:highlight w:val="none"/>
        </w:rPr>
      </w:pPr>
      <w:r>
        <w:rPr>
          <w:rFonts w:ascii="宋体" w:hAnsi="宋体" w:cs="宋体"/>
          <w:spacing w:val="-2"/>
          <w:sz w:val="24"/>
          <w:szCs w:val="24"/>
          <w:highlight w:val="none"/>
        </w:rPr>
        <w:t>人员使用委托人提供的房屋及设备的，咨询</w:t>
      </w:r>
      <w:r>
        <w:rPr>
          <w:rFonts w:ascii="宋体" w:hAnsi="宋体" w:cs="宋体"/>
          <w:spacing w:val="-3"/>
          <w:sz w:val="24"/>
          <w:szCs w:val="24"/>
          <w:highlight w:val="none"/>
        </w:rPr>
        <w:t>人应妥善使用和保管，在本合同</w:t>
      </w:r>
      <w:r>
        <w:rPr>
          <w:rFonts w:ascii="宋体" w:hAnsi="宋体" w:cs="宋体"/>
          <w:sz w:val="24"/>
          <w:szCs w:val="24"/>
          <w:highlight w:val="none"/>
        </w:rPr>
        <w:t xml:space="preserve"> </w:t>
      </w:r>
      <w:r>
        <w:rPr>
          <w:rFonts w:ascii="宋体" w:hAnsi="宋体" w:cs="宋体"/>
          <w:spacing w:val="-2"/>
          <w:sz w:val="24"/>
          <w:szCs w:val="24"/>
          <w:highlight w:val="none"/>
        </w:rPr>
        <w:t>终止时将上述房屋及设备按专用条件约定的时间和方式返还委托人。</w:t>
      </w:r>
    </w:p>
    <w:p w14:paraId="16281E8E">
      <w:pPr>
        <w:spacing w:before="194" w:line="220" w:lineRule="auto"/>
        <w:ind w:left="8"/>
        <w:rPr>
          <w:rFonts w:hint="eastAsia" w:ascii="宋体" w:hAnsi="宋体" w:cs="宋体"/>
          <w:sz w:val="24"/>
          <w:szCs w:val="24"/>
          <w:highlight w:val="none"/>
        </w:rPr>
      </w:pPr>
      <w:r>
        <w:rPr>
          <w:rFonts w:ascii="宋体" w:hAnsi="宋体" w:cs="宋体"/>
          <w:b/>
          <w:bCs/>
          <w:spacing w:val="-4"/>
          <w:sz w:val="24"/>
          <w:szCs w:val="24"/>
          <w:highlight w:val="none"/>
        </w:rPr>
        <w:t>4.违约责任</w:t>
      </w:r>
    </w:p>
    <w:p w14:paraId="1C28D9CC">
      <w:pPr>
        <w:pStyle w:val="9"/>
        <w:spacing w:line="287" w:lineRule="auto"/>
        <w:rPr>
          <w:highlight w:val="none"/>
        </w:rPr>
      </w:pPr>
    </w:p>
    <w:p w14:paraId="66382107">
      <w:pPr>
        <w:spacing w:before="78" w:line="220" w:lineRule="auto"/>
        <w:ind w:left="488"/>
        <w:rPr>
          <w:rFonts w:hint="eastAsia" w:ascii="宋体" w:hAnsi="宋体" w:cs="宋体"/>
          <w:sz w:val="24"/>
          <w:szCs w:val="24"/>
          <w:highlight w:val="none"/>
        </w:rPr>
      </w:pPr>
      <w:r>
        <w:rPr>
          <w:rFonts w:ascii="宋体" w:hAnsi="宋体" w:cs="宋体"/>
          <w:spacing w:val="-1"/>
          <w:sz w:val="24"/>
          <w:szCs w:val="24"/>
          <w:highlight w:val="none"/>
        </w:rPr>
        <w:t>4.1 委托人的违约责任</w:t>
      </w:r>
    </w:p>
    <w:p w14:paraId="1257F30C">
      <w:pPr>
        <w:pStyle w:val="9"/>
        <w:spacing w:line="288" w:lineRule="auto"/>
        <w:rPr>
          <w:highlight w:val="none"/>
        </w:rPr>
      </w:pPr>
    </w:p>
    <w:p w14:paraId="5313BD3E">
      <w:pPr>
        <w:spacing w:before="78" w:line="297" w:lineRule="auto"/>
        <w:ind w:left="9" w:firstLine="478"/>
        <w:rPr>
          <w:rFonts w:hint="eastAsia" w:ascii="宋体" w:hAnsi="宋体" w:cs="宋体"/>
          <w:sz w:val="24"/>
          <w:szCs w:val="24"/>
          <w:highlight w:val="none"/>
        </w:rPr>
      </w:pPr>
      <w:r>
        <w:rPr>
          <w:rFonts w:ascii="宋体" w:hAnsi="宋体" w:cs="宋体"/>
          <w:spacing w:val="-2"/>
          <w:sz w:val="24"/>
          <w:szCs w:val="24"/>
          <w:highlight w:val="none"/>
        </w:rPr>
        <w:t>4.1.1 委托人不履行本合同义务或者履行义务不符合本合同约定的，</w:t>
      </w:r>
      <w:r>
        <w:rPr>
          <w:rFonts w:ascii="宋体" w:hAnsi="宋体" w:cs="宋体"/>
          <w:spacing w:val="-3"/>
          <w:sz w:val="24"/>
          <w:szCs w:val="24"/>
          <w:highlight w:val="none"/>
        </w:rPr>
        <w:t>应承担</w:t>
      </w:r>
      <w:r>
        <w:rPr>
          <w:rFonts w:ascii="宋体" w:hAnsi="宋体" w:cs="宋体"/>
          <w:sz w:val="24"/>
          <w:szCs w:val="24"/>
          <w:highlight w:val="none"/>
        </w:rPr>
        <w:t xml:space="preserve"> </w:t>
      </w:r>
      <w:r>
        <w:rPr>
          <w:rFonts w:ascii="宋体" w:hAnsi="宋体" w:cs="宋体"/>
          <w:spacing w:val="-2"/>
          <w:sz w:val="24"/>
          <w:szCs w:val="24"/>
          <w:highlight w:val="none"/>
        </w:rPr>
        <w:t>违约责任。双方可在专用条件中约定违约金的计算及支付方法。</w:t>
      </w:r>
    </w:p>
    <w:p w14:paraId="374FE1F8">
      <w:pPr>
        <w:pStyle w:val="9"/>
        <w:spacing w:line="288" w:lineRule="auto"/>
        <w:rPr>
          <w:highlight w:val="none"/>
        </w:rPr>
      </w:pPr>
    </w:p>
    <w:p w14:paraId="0E9CB6E5">
      <w:pPr>
        <w:spacing w:before="78" w:line="298" w:lineRule="auto"/>
        <w:ind w:left="11" w:right="2" w:firstLine="477"/>
        <w:rPr>
          <w:rFonts w:hint="eastAsia" w:ascii="宋体" w:hAnsi="宋体" w:cs="宋体"/>
          <w:sz w:val="24"/>
          <w:szCs w:val="24"/>
          <w:highlight w:val="none"/>
        </w:rPr>
      </w:pPr>
      <w:r>
        <w:rPr>
          <w:rFonts w:ascii="宋体" w:hAnsi="宋体" w:cs="宋体"/>
          <w:spacing w:val="-2"/>
          <w:sz w:val="24"/>
          <w:szCs w:val="24"/>
          <w:highlight w:val="none"/>
        </w:rPr>
        <w:t>4.1.2 委托人违反本合同约定造成咨询人损失的，委托人应予以</w:t>
      </w:r>
      <w:r>
        <w:rPr>
          <w:rFonts w:ascii="宋体" w:hAnsi="宋体" w:cs="宋体"/>
          <w:spacing w:val="-3"/>
          <w:sz w:val="24"/>
          <w:szCs w:val="24"/>
          <w:highlight w:val="none"/>
        </w:rPr>
        <w:t>赔偿。双方</w:t>
      </w:r>
      <w:r>
        <w:rPr>
          <w:rFonts w:ascii="宋体" w:hAnsi="宋体" w:cs="宋体"/>
          <w:sz w:val="24"/>
          <w:szCs w:val="24"/>
          <w:highlight w:val="none"/>
        </w:rPr>
        <w:t xml:space="preserve"> </w:t>
      </w:r>
      <w:r>
        <w:rPr>
          <w:rFonts w:ascii="宋体" w:hAnsi="宋体" w:cs="宋体"/>
          <w:spacing w:val="-2"/>
          <w:sz w:val="24"/>
          <w:szCs w:val="24"/>
          <w:highlight w:val="none"/>
        </w:rPr>
        <w:t>可在专用条件中约定赔偿金额的确定及支付方法。</w:t>
      </w:r>
    </w:p>
    <w:p w14:paraId="2D2133D4">
      <w:pPr>
        <w:pStyle w:val="9"/>
        <w:spacing w:line="286" w:lineRule="auto"/>
        <w:rPr>
          <w:highlight w:val="none"/>
        </w:rPr>
      </w:pPr>
    </w:p>
    <w:p w14:paraId="6DCE0E2D">
      <w:pPr>
        <w:spacing w:before="78" w:line="324" w:lineRule="auto"/>
        <w:ind w:left="10" w:firstLine="478"/>
        <w:rPr>
          <w:rFonts w:hint="eastAsia" w:ascii="宋体" w:hAnsi="宋体" w:cs="宋体"/>
          <w:sz w:val="24"/>
          <w:szCs w:val="24"/>
          <w:highlight w:val="none"/>
        </w:rPr>
      </w:pPr>
      <w:r>
        <w:rPr>
          <w:rFonts w:ascii="宋体" w:hAnsi="宋体" w:cs="宋体"/>
          <w:spacing w:val="-2"/>
          <w:sz w:val="24"/>
          <w:szCs w:val="24"/>
          <w:highlight w:val="none"/>
        </w:rPr>
        <w:t>4.1.3 委托人未能按期支付酬金超过14天，应按下列方法计算并支付逾期付</w:t>
      </w:r>
      <w:r>
        <w:rPr>
          <w:rFonts w:ascii="宋体" w:hAnsi="宋体" w:cs="宋体"/>
          <w:sz w:val="24"/>
          <w:szCs w:val="24"/>
          <w:highlight w:val="none"/>
        </w:rPr>
        <w:t xml:space="preserve"> </w:t>
      </w:r>
      <w:r>
        <w:rPr>
          <w:rFonts w:ascii="宋体" w:hAnsi="宋体" w:cs="宋体"/>
          <w:spacing w:val="1"/>
          <w:sz w:val="24"/>
          <w:szCs w:val="24"/>
          <w:highlight w:val="none"/>
        </w:rPr>
        <w:t>款利息。逾期付款利息=当期应付款总额×中国人民银行发布的同期贷款基准利</w:t>
      </w:r>
      <w:r>
        <w:rPr>
          <w:rFonts w:ascii="宋体" w:hAnsi="宋体" w:cs="宋体"/>
          <w:spacing w:val="7"/>
          <w:sz w:val="24"/>
          <w:szCs w:val="24"/>
          <w:highlight w:val="none"/>
        </w:rPr>
        <w:t xml:space="preserve"> </w:t>
      </w:r>
      <w:r>
        <w:rPr>
          <w:rFonts w:ascii="宋体" w:hAnsi="宋体" w:cs="宋体"/>
          <w:spacing w:val="-2"/>
          <w:sz w:val="24"/>
          <w:szCs w:val="24"/>
          <w:highlight w:val="none"/>
        </w:rPr>
        <w:t>率×逾期支付天数（自逾期之日起计算）。双方也可在专用条件</w:t>
      </w:r>
      <w:r>
        <w:rPr>
          <w:rFonts w:ascii="宋体" w:hAnsi="宋体" w:cs="宋体"/>
          <w:spacing w:val="-3"/>
          <w:sz w:val="24"/>
          <w:szCs w:val="24"/>
          <w:highlight w:val="none"/>
        </w:rPr>
        <w:t>中另行约定逾期</w:t>
      </w:r>
    </w:p>
    <w:p w14:paraId="1502BD1A">
      <w:pPr>
        <w:spacing w:before="204" w:line="220" w:lineRule="auto"/>
        <w:ind w:left="9"/>
        <w:rPr>
          <w:rFonts w:hint="eastAsia" w:ascii="宋体" w:hAnsi="宋体" w:cs="宋体"/>
          <w:sz w:val="24"/>
          <w:szCs w:val="24"/>
          <w:highlight w:val="none"/>
        </w:rPr>
      </w:pPr>
      <w:r>
        <w:rPr>
          <w:rFonts w:ascii="宋体" w:hAnsi="宋体" w:cs="宋体"/>
          <w:spacing w:val="-4"/>
          <w:sz w:val="24"/>
          <w:szCs w:val="24"/>
          <w:highlight w:val="none"/>
        </w:rPr>
        <w:t>付款利息的计算及支付方法。</w:t>
      </w:r>
    </w:p>
    <w:p w14:paraId="251D3F86">
      <w:pPr>
        <w:pStyle w:val="9"/>
        <w:spacing w:line="284" w:lineRule="auto"/>
        <w:rPr>
          <w:highlight w:val="none"/>
        </w:rPr>
      </w:pPr>
    </w:p>
    <w:p w14:paraId="6E1AD08B">
      <w:pPr>
        <w:spacing w:before="79" w:line="220" w:lineRule="auto"/>
        <w:ind w:left="488"/>
        <w:rPr>
          <w:rFonts w:hint="eastAsia" w:ascii="宋体" w:hAnsi="宋体" w:cs="宋体"/>
          <w:sz w:val="24"/>
          <w:szCs w:val="24"/>
          <w:highlight w:val="none"/>
        </w:rPr>
      </w:pPr>
      <w:r>
        <w:rPr>
          <w:rFonts w:ascii="宋体" w:hAnsi="宋体" w:cs="宋体"/>
          <w:spacing w:val="-1"/>
          <w:sz w:val="24"/>
          <w:szCs w:val="24"/>
          <w:highlight w:val="none"/>
        </w:rPr>
        <w:t>4.2 咨询人的违约责任</w:t>
      </w:r>
    </w:p>
    <w:p w14:paraId="15BF4EAC">
      <w:pPr>
        <w:pStyle w:val="9"/>
        <w:spacing w:line="288" w:lineRule="auto"/>
        <w:rPr>
          <w:highlight w:val="none"/>
        </w:rPr>
      </w:pPr>
    </w:p>
    <w:p w14:paraId="6739DECB">
      <w:pPr>
        <w:spacing w:before="78" w:line="298" w:lineRule="auto"/>
        <w:ind w:left="9" w:firstLine="478"/>
        <w:rPr>
          <w:rFonts w:hint="eastAsia" w:ascii="宋体" w:hAnsi="宋体" w:cs="宋体"/>
          <w:sz w:val="24"/>
          <w:szCs w:val="24"/>
          <w:highlight w:val="none"/>
        </w:rPr>
      </w:pPr>
      <w:r>
        <w:rPr>
          <w:rFonts w:ascii="宋体" w:hAnsi="宋体" w:cs="宋体"/>
          <w:spacing w:val="-2"/>
          <w:sz w:val="24"/>
          <w:szCs w:val="24"/>
          <w:highlight w:val="none"/>
        </w:rPr>
        <w:t>4.2.1 咨询人不履行本合同义务或者履行义务不符合本合同约定的，</w:t>
      </w:r>
      <w:r>
        <w:rPr>
          <w:rFonts w:ascii="宋体" w:hAnsi="宋体" w:cs="宋体"/>
          <w:spacing w:val="-3"/>
          <w:sz w:val="24"/>
          <w:szCs w:val="24"/>
          <w:highlight w:val="none"/>
        </w:rPr>
        <w:t>应承担</w:t>
      </w:r>
      <w:r>
        <w:rPr>
          <w:rFonts w:ascii="宋体" w:hAnsi="宋体" w:cs="宋体"/>
          <w:sz w:val="24"/>
          <w:szCs w:val="24"/>
          <w:highlight w:val="none"/>
        </w:rPr>
        <w:t xml:space="preserve"> </w:t>
      </w:r>
      <w:r>
        <w:rPr>
          <w:rFonts w:ascii="宋体" w:hAnsi="宋体" w:cs="宋体"/>
          <w:spacing w:val="-2"/>
          <w:sz w:val="24"/>
          <w:szCs w:val="24"/>
          <w:highlight w:val="none"/>
        </w:rPr>
        <w:t>违约责任。双方可在专用条件中约定违约金的计算及支付方法。</w:t>
      </w:r>
    </w:p>
    <w:p w14:paraId="3225086F">
      <w:pPr>
        <w:pStyle w:val="9"/>
        <w:spacing w:line="285" w:lineRule="auto"/>
        <w:rPr>
          <w:highlight w:val="none"/>
        </w:rPr>
      </w:pPr>
    </w:p>
    <w:p w14:paraId="51C1595F">
      <w:pPr>
        <w:spacing w:before="79" w:line="298" w:lineRule="auto"/>
        <w:ind w:left="11" w:firstLine="477"/>
        <w:rPr>
          <w:rFonts w:hint="eastAsia" w:ascii="宋体" w:hAnsi="宋体" w:cs="宋体"/>
          <w:sz w:val="24"/>
          <w:szCs w:val="24"/>
          <w:highlight w:val="none"/>
        </w:rPr>
      </w:pPr>
      <w:r>
        <w:rPr>
          <w:rFonts w:ascii="宋体" w:hAnsi="宋体" w:cs="宋体"/>
          <w:spacing w:val="-2"/>
          <w:sz w:val="24"/>
          <w:szCs w:val="24"/>
          <w:highlight w:val="none"/>
        </w:rPr>
        <w:t>4.2.2 因咨询人违反本合同约定给委托人造成损失的，咨询人应当赔</w:t>
      </w:r>
      <w:r>
        <w:rPr>
          <w:rFonts w:ascii="宋体" w:hAnsi="宋体" w:cs="宋体"/>
          <w:spacing w:val="-3"/>
          <w:sz w:val="24"/>
          <w:szCs w:val="24"/>
          <w:highlight w:val="none"/>
        </w:rPr>
        <w:t>偿委托</w:t>
      </w:r>
      <w:r>
        <w:rPr>
          <w:rFonts w:ascii="宋体" w:hAnsi="宋体" w:cs="宋体"/>
          <w:sz w:val="24"/>
          <w:szCs w:val="24"/>
          <w:highlight w:val="none"/>
        </w:rPr>
        <w:t xml:space="preserve"> </w:t>
      </w:r>
      <w:r>
        <w:rPr>
          <w:rFonts w:ascii="宋体" w:hAnsi="宋体" w:cs="宋体"/>
          <w:spacing w:val="-2"/>
          <w:sz w:val="24"/>
          <w:szCs w:val="24"/>
          <w:highlight w:val="none"/>
        </w:rPr>
        <w:t>人损失。双方可在专用条件中约定赔偿金额的确定及支付方法。</w:t>
      </w:r>
    </w:p>
    <w:p w14:paraId="018E838F">
      <w:pPr>
        <w:spacing w:line="298" w:lineRule="auto"/>
        <w:rPr>
          <w:rFonts w:hint="eastAsia" w:ascii="宋体" w:hAnsi="宋体" w:cs="宋体"/>
          <w:sz w:val="24"/>
          <w:szCs w:val="24"/>
          <w:highlight w:val="none"/>
        </w:rPr>
        <w:sectPr>
          <w:footerReference r:id="rId11" w:type="default"/>
          <w:pgSz w:w="11907" w:h="16839"/>
          <w:pgMar w:top="1431" w:right="1784" w:bottom="846" w:left="1785" w:header="0" w:footer="653" w:gutter="0"/>
          <w:cols w:space="720" w:num="1"/>
        </w:sectPr>
      </w:pPr>
    </w:p>
    <w:p w14:paraId="5359A398">
      <w:pPr>
        <w:spacing w:before="111" w:line="220" w:lineRule="auto"/>
        <w:ind w:left="14"/>
        <w:rPr>
          <w:rFonts w:hint="eastAsia" w:ascii="宋体" w:hAnsi="宋体" w:cs="宋体"/>
          <w:sz w:val="24"/>
          <w:szCs w:val="24"/>
          <w:highlight w:val="none"/>
        </w:rPr>
      </w:pPr>
      <w:r>
        <w:rPr>
          <w:rFonts w:ascii="宋体" w:hAnsi="宋体" w:cs="宋体"/>
          <w:b/>
          <w:bCs/>
          <w:spacing w:val="-5"/>
          <w:sz w:val="24"/>
          <w:szCs w:val="24"/>
          <w:highlight w:val="none"/>
        </w:rPr>
        <w:t>5.支付</w:t>
      </w:r>
    </w:p>
    <w:p w14:paraId="30E5E339">
      <w:pPr>
        <w:pStyle w:val="9"/>
        <w:spacing w:line="285" w:lineRule="auto"/>
        <w:rPr>
          <w:highlight w:val="none"/>
        </w:rPr>
      </w:pPr>
    </w:p>
    <w:p w14:paraId="7E4AE150">
      <w:pPr>
        <w:spacing w:before="78" w:line="219" w:lineRule="auto"/>
        <w:ind w:left="494"/>
        <w:rPr>
          <w:rFonts w:hint="eastAsia" w:ascii="宋体" w:hAnsi="宋体" w:cs="宋体"/>
          <w:sz w:val="24"/>
          <w:szCs w:val="24"/>
          <w:highlight w:val="none"/>
        </w:rPr>
      </w:pPr>
      <w:r>
        <w:rPr>
          <w:rFonts w:ascii="宋体" w:hAnsi="宋体" w:cs="宋体"/>
          <w:spacing w:val="-2"/>
          <w:sz w:val="24"/>
          <w:szCs w:val="24"/>
          <w:highlight w:val="none"/>
        </w:rPr>
        <w:t>5.1 支付货币</w:t>
      </w:r>
    </w:p>
    <w:p w14:paraId="19B2B193">
      <w:pPr>
        <w:pStyle w:val="9"/>
        <w:spacing w:line="288" w:lineRule="auto"/>
        <w:rPr>
          <w:highlight w:val="none"/>
        </w:rPr>
      </w:pPr>
    </w:p>
    <w:p w14:paraId="77532373">
      <w:pPr>
        <w:spacing w:before="78" w:line="363" w:lineRule="auto"/>
        <w:ind w:left="15" w:right="205" w:firstLine="488"/>
        <w:rPr>
          <w:rFonts w:hint="eastAsia" w:ascii="宋体" w:hAnsi="宋体" w:cs="宋体"/>
          <w:sz w:val="24"/>
          <w:szCs w:val="24"/>
          <w:highlight w:val="none"/>
        </w:rPr>
      </w:pPr>
      <w:r>
        <w:rPr>
          <w:rFonts w:ascii="宋体" w:hAnsi="宋体" w:cs="宋体"/>
          <w:spacing w:val="-6"/>
          <w:sz w:val="24"/>
          <w:szCs w:val="24"/>
          <w:highlight w:val="none"/>
        </w:rPr>
        <w:t>除专用条件另有约定外，酬金均以人民币支付。涉及外币支付的</w:t>
      </w:r>
      <w:r>
        <w:rPr>
          <w:rFonts w:ascii="宋体" w:hAnsi="宋体" w:cs="宋体"/>
          <w:spacing w:val="-7"/>
          <w:sz w:val="24"/>
          <w:szCs w:val="24"/>
          <w:highlight w:val="none"/>
        </w:rPr>
        <w:t>， 所采用的</w:t>
      </w:r>
      <w:r>
        <w:rPr>
          <w:rFonts w:ascii="宋体" w:hAnsi="宋体" w:cs="宋体"/>
          <w:sz w:val="24"/>
          <w:szCs w:val="24"/>
          <w:highlight w:val="none"/>
        </w:rPr>
        <w:t xml:space="preserve"> </w:t>
      </w:r>
      <w:r>
        <w:rPr>
          <w:rFonts w:ascii="宋体" w:hAnsi="宋体" w:cs="宋体"/>
          <w:spacing w:val="-3"/>
          <w:sz w:val="24"/>
          <w:szCs w:val="24"/>
          <w:highlight w:val="none"/>
        </w:rPr>
        <w:t>货币种类和汇率等在专用条件中约定。</w:t>
      </w:r>
    </w:p>
    <w:p w14:paraId="4B83E4D1">
      <w:pPr>
        <w:spacing w:before="198" w:line="220" w:lineRule="auto"/>
        <w:ind w:left="494"/>
        <w:rPr>
          <w:rFonts w:hint="eastAsia" w:ascii="宋体" w:hAnsi="宋体" w:cs="宋体"/>
          <w:sz w:val="24"/>
          <w:szCs w:val="24"/>
          <w:highlight w:val="none"/>
        </w:rPr>
      </w:pPr>
      <w:r>
        <w:rPr>
          <w:rFonts w:ascii="宋体" w:hAnsi="宋体" w:cs="宋体"/>
          <w:spacing w:val="-2"/>
          <w:sz w:val="24"/>
          <w:szCs w:val="24"/>
          <w:highlight w:val="none"/>
        </w:rPr>
        <w:t>5.2 支付申请</w:t>
      </w:r>
    </w:p>
    <w:p w14:paraId="1DEE1173">
      <w:pPr>
        <w:pStyle w:val="9"/>
        <w:spacing w:line="285" w:lineRule="auto"/>
        <w:rPr>
          <w:highlight w:val="none"/>
        </w:rPr>
      </w:pPr>
    </w:p>
    <w:p w14:paraId="5120355A">
      <w:pPr>
        <w:spacing w:before="78" w:line="368" w:lineRule="auto"/>
        <w:ind w:left="9" w:right="205" w:firstLine="489"/>
        <w:rPr>
          <w:rFonts w:hint="eastAsia" w:ascii="宋体" w:hAnsi="宋体" w:cs="宋体"/>
          <w:sz w:val="24"/>
          <w:szCs w:val="24"/>
          <w:highlight w:val="none"/>
        </w:rPr>
      </w:pPr>
      <w:r>
        <w:rPr>
          <w:rFonts w:ascii="宋体" w:hAnsi="宋体" w:cs="宋体"/>
          <w:spacing w:val="-3"/>
          <w:sz w:val="24"/>
          <w:szCs w:val="24"/>
          <w:highlight w:val="none"/>
        </w:rPr>
        <w:t>咨询人应在本合同约定的每次应付款日期前，向委托人提交支付申请书，支</w:t>
      </w:r>
      <w:r>
        <w:rPr>
          <w:rFonts w:ascii="宋体" w:hAnsi="宋体" w:cs="宋体"/>
          <w:spacing w:val="12"/>
          <w:sz w:val="24"/>
          <w:szCs w:val="24"/>
          <w:highlight w:val="none"/>
        </w:rPr>
        <w:t xml:space="preserve"> </w:t>
      </w:r>
      <w:r>
        <w:rPr>
          <w:rFonts w:ascii="宋体" w:hAnsi="宋体" w:cs="宋体"/>
          <w:spacing w:val="-2"/>
          <w:sz w:val="24"/>
          <w:szCs w:val="24"/>
          <w:highlight w:val="none"/>
        </w:rPr>
        <w:t>付申请书的提交日期由双方在专用条件中约定。支付申请书应当说</w:t>
      </w:r>
      <w:r>
        <w:rPr>
          <w:rFonts w:ascii="宋体" w:hAnsi="宋体" w:cs="宋体"/>
          <w:spacing w:val="-3"/>
          <w:sz w:val="24"/>
          <w:szCs w:val="24"/>
          <w:highlight w:val="none"/>
        </w:rPr>
        <w:t>明当期应付款</w:t>
      </w:r>
      <w:r>
        <w:rPr>
          <w:rFonts w:ascii="宋体" w:hAnsi="宋体" w:cs="宋体"/>
          <w:sz w:val="24"/>
          <w:szCs w:val="24"/>
          <w:highlight w:val="none"/>
        </w:rPr>
        <w:t xml:space="preserve"> </w:t>
      </w:r>
      <w:r>
        <w:rPr>
          <w:rFonts w:ascii="宋体" w:hAnsi="宋体" w:cs="宋体"/>
          <w:spacing w:val="-3"/>
          <w:sz w:val="24"/>
          <w:szCs w:val="24"/>
          <w:highlight w:val="none"/>
        </w:rPr>
        <w:t>总额，并列出当期应支付的款项及其金额。</w:t>
      </w:r>
    </w:p>
    <w:p w14:paraId="5BABAFF6">
      <w:pPr>
        <w:spacing w:before="194" w:line="220" w:lineRule="auto"/>
        <w:ind w:left="494"/>
        <w:rPr>
          <w:rFonts w:hint="eastAsia" w:ascii="宋体" w:hAnsi="宋体" w:cs="宋体"/>
          <w:sz w:val="24"/>
          <w:szCs w:val="24"/>
          <w:highlight w:val="none"/>
        </w:rPr>
      </w:pPr>
      <w:r>
        <w:rPr>
          <w:rFonts w:ascii="宋体" w:hAnsi="宋体" w:cs="宋体"/>
          <w:spacing w:val="-2"/>
          <w:sz w:val="24"/>
          <w:szCs w:val="24"/>
          <w:highlight w:val="none"/>
        </w:rPr>
        <w:t>5.3 支付酬金</w:t>
      </w:r>
    </w:p>
    <w:p w14:paraId="648A4A47">
      <w:pPr>
        <w:pStyle w:val="9"/>
        <w:spacing w:line="287" w:lineRule="auto"/>
        <w:rPr>
          <w:highlight w:val="none"/>
        </w:rPr>
      </w:pPr>
    </w:p>
    <w:p w14:paraId="285084CC">
      <w:pPr>
        <w:spacing w:before="78" w:line="219" w:lineRule="auto"/>
        <w:ind w:left="490"/>
        <w:rPr>
          <w:rFonts w:hint="eastAsia" w:ascii="宋体" w:hAnsi="宋体" w:cs="宋体"/>
          <w:sz w:val="24"/>
          <w:szCs w:val="24"/>
          <w:highlight w:val="none"/>
        </w:rPr>
      </w:pPr>
      <w:r>
        <w:rPr>
          <w:rFonts w:ascii="宋体" w:hAnsi="宋体" w:cs="宋体"/>
          <w:spacing w:val="1"/>
          <w:sz w:val="24"/>
          <w:szCs w:val="24"/>
          <w:highlight w:val="none"/>
        </w:rPr>
        <w:t>支付酬金包括正常工作酬金、附加工作酬金、合理化建议奖励金额及费用。</w:t>
      </w:r>
    </w:p>
    <w:p w14:paraId="34035B61">
      <w:pPr>
        <w:pStyle w:val="9"/>
        <w:spacing w:line="287" w:lineRule="auto"/>
        <w:rPr>
          <w:highlight w:val="none"/>
        </w:rPr>
      </w:pPr>
    </w:p>
    <w:p w14:paraId="7FD566D6">
      <w:pPr>
        <w:spacing w:before="79" w:line="220" w:lineRule="auto"/>
        <w:ind w:left="494"/>
        <w:rPr>
          <w:rFonts w:hint="eastAsia" w:ascii="宋体" w:hAnsi="宋体" w:cs="宋体"/>
          <w:sz w:val="24"/>
          <w:szCs w:val="24"/>
          <w:highlight w:val="none"/>
        </w:rPr>
      </w:pPr>
      <w:r>
        <w:rPr>
          <w:rFonts w:ascii="宋体" w:hAnsi="宋体" w:cs="宋体"/>
          <w:spacing w:val="-2"/>
          <w:sz w:val="24"/>
          <w:szCs w:val="24"/>
          <w:highlight w:val="none"/>
        </w:rPr>
        <w:t>5.4 有异议部分的支付</w:t>
      </w:r>
    </w:p>
    <w:p w14:paraId="38D70E56">
      <w:pPr>
        <w:pStyle w:val="9"/>
        <w:spacing w:line="284" w:lineRule="auto"/>
        <w:rPr>
          <w:highlight w:val="none"/>
        </w:rPr>
      </w:pPr>
    </w:p>
    <w:p w14:paraId="2D4DD6FB">
      <w:pPr>
        <w:spacing w:before="79" w:line="368" w:lineRule="auto"/>
        <w:ind w:left="10" w:right="205" w:firstLine="478"/>
        <w:rPr>
          <w:rFonts w:hint="eastAsia" w:ascii="宋体" w:hAnsi="宋体" w:cs="宋体"/>
          <w:sz w:val="24"/>
          <w:szCs w:val="24"/>
          <w:highlight w:val="none"/>
        </w:rPr>
      </w:pPr>
      <w:r>
        <w:rPr>
          <w:rFonts w:ascii="宋体" w:hAnsi="宋体" w:cs="宋体"/>
          <w:spacing w:val="-2"/>
          <w:sz w:val="24"/>
          <w:szCs w:val="24"/>
          <w:highlight w:val="none"/>
        </w:rPr>
        <w:t>委托人对咨询人提交的支付申请书有异议时，应当在收</w:t>
      </w:r>
      <w:r>
        <w:rPr>
          <w:rFonts w:ascii="宋体" w:hAnsi="宋体" w:cs="宋体"/>
          <w:spacing w:val="-3"/>
          <w:sz w:val="24"/>
          <w:szCs w:val="24"/>
          <w:highlight w:val="none"/>
        </w:rPr>
        <w:t>到咨询人提交的支付</w:t>
      </w:r>
      <w:r>
        <w:rPr>
          <w:rFonts w:ascii="宋体" w:hAnsi="宋体" w:cs="宋体"/>
          <w:sz w:val="24"/>
          <w:szCs w:val="24"/>
          <w:highlight w:val="none"/>
        </w:rPr>
        <w:t xml:space="preserve"> </w:t>
      </w:r>
      <w:r>
        <w:rPr>
          <w:rFonts w:ascii="宋体" w:hAnsi="宋体" w:cs="宋体"/>
          <w:spacing w:val="-4"/>
          <w:sz w:val="24"/>
          <w:szCs w:val="24"/>
          <w:highlight w:val="none"/>
        </w:rPr>
        <w:t>申请书后7</w:t>
      </w:r>
      <w:r>
        <w:rPr>
          <w:rFonts w:ascii="宋体" w:hAnsi="宋体" w:cs="宋体"/>
          <w:spacing w:val="61"/>
          <w:sz w:val="24"/>
          <w:szCs w:val="24"/>
          <w:highlight w:val="none"/>
        </w:rPr>
        <w:t xml:space="preserve"> </w:t>
      </w:r>
      <w:r>
        <w:rPr>
          <w:rFonts w:ascii="宋体" w:hAnsi="宋体" w:cs="宋体"/>
          <w:spacing w:val="-4"/>
          <w:sz w:val="24"/>
          <w:szCs w:val="24"/>
          <w:highlight w:val="none"/>
        </w:rPr>
        <w:t>日内，以书面形式向咨询人发出异议通知。无异议部分的款项应按期</w:t>
      </w:r>
      <w:r>
        <w:rPr>
          <w:rFonts w:ascii="宋体" w:hAnsi="宋体" w:cs="宋体"/>
          <w:sz w:val="24"/>
          <w:szCs w:val="24"/>
          <w:highlight w:val="none"/>
        </w:rPr>
        <w:t xml:space="preserve"> </w:t>
      </w:r>
      <w:r>
        <w:rPr>
          <w:rFonts w:ascii="宋体" w:hAnsi="宋体" w:cs="宋体"/>
          <w:spacing w:val="-2"/>
          <w:sz w:val="24"/>
          <w:szCs w:val="24"/>
          <w:highlight w:val="none"/>
        </w:rPr>
        <w:t>支付，有异议部分的款项按第7 条约定办理。</w:t>
      </w:r>
    </w:p>
    <w:p w14:paraId="1E3D1794">
      <w:pPr>
        <w:spacing w:before="197" w:line="220" w:lineRule="auto"/>
        <w:ind w:left="11"/>
        <w:rPr>
          <w:rFonts w:hint="eastAsia" w:ascii="宋体" w:hAnsi="宋体" w:cs="宋体"/>
          <w:sz w:val="24"/>
          <w:szCs w:val="24"/>
          <w:highlight w:val="none"/>
        </w:rPr>
      </w:pPr>
      <w:r>
        <w:rPr>
          <w:rFonts w:ascii="宋体" w:hAnsi="宋体" w:cs="宋体"/>
          <w:b/>
          <w:bCs/>
          <w:spacing w:val="-3"/>
          <w:sz w:val="24"/>
          <w:szCs w:val="24"/>
          <w:highlight w:val="none"/>
        </w:rPr>
        <w:t>6.合同变更、解除与终止</w:t>
      </w:r>
    </w:p>
    <w:p w14:paraId="28BE4BAE">
      <w:pPr>
        <w:pStyle w:val="9"/>
        <w:spacing w:line="285" w:lineRule="auto"/>
        <w:rPr>
          <w:highlight w:val="none"/>
        </w:rPr>
      </w:pPr>
    </w:p>
    <w:p w14:paraId="276A0D8E">
      <w:pPr>
        <w:spacing w:before="78" w:line="221" w:lineRule="auto"/>
        <w:ind w:left="491"/>
        <w:rPr>
          <w:rFonts w:hint="eastAsia" w:ascii="宋体" w:hAnsi="宋体" w:cs="宋体"/>
          <w:sz w:val="24"/>
          <w:szCs w:val="24"/>
          <w:highlight w:val="none"/>
        </w:rPr>
      </w:pPr>
      <w:r>
        <w:rPr>
          <w:rFonts w:ascii="宋体" w:hAnsi="宋体" w:cs="宋体"/>
          <w:spacing w:val="-2"/>
          <w:sz w:val="24"/>
          <w:szCs w:val="24"/>
          <w:highlight w:val="none"/>
        </w:rPr>
        <w:t>6.1 合同变更</w:t>
      </w:r>
    </w:p>
    <w:p w14:paraId="2A96D508">
      <w:pPr>
        <w:pStyle w:val="9"/>
        <w:spacing w:line="285" w:lineRule="auto"/>
        <w:rPr>
          <w:highlight w:val="none"/>
        </w:rPr>
      </w:pPr>
    </w:p>
    <w:p w14:paraId="77776294">
      <w:pPr>
        <w:spacing w:before="79" w:line="219" w:lineRule="auto"/>
        <w:jc w:val="right"/>
        <w:rPr>
          <w:rFonts w:hint="eastAsia" w:ascii="宋体" w:hAnsi="宋体" w:cs="宋体"/>
          <w:sz w:val="24"/>
          <w:szCs w:val="24"/>
          <w:highlight w:val="none"/>
        </w:rPr>
      </w:pPr>
      <w:r>
        <w:rPr>
          <w:rFonts w:ascii="宋体" w:hAnsi="宋体" w:cs="宋体"/>
          <w:spacing w:val="-3"/>
          <w:sz w:val="24"/>
          <w:szCs w:val="24"/>
          <w:highlight w:val="none"/>
        </w:rPr>
        <w:t>6.1.1 任何一方以书面形式提出变更请求时，双方经协商一致后可进行变更。</w:t>
      </w:r>
    </w:p>
    <w:p w14:paraId="3A0DBD54">
      <w:pPr>
        <w:pStyle w:val="9"/>
        <w:spacing w:line="290" w:lineRule="auto"/>
        <w:rPr>
          <w:highlight w:val="none"/>
        </w:rPr>
      </w:pPr>
    </w:p>
    <w:p w14:paraId="3C251935">
      <w:pPr>
        <w:spacing w:before="78" w:line="323" w:lineRule="auto"/>
        <w:ind w:left="10" w:right="205" w:firstLine="480"/>
        <w:rPr>
          <w:rFonts w:hint="eastAsia" w:ascii="宋体" w:hAnsi="宋体" w:cs="宋体"/>
          <w:sz w:val="24"/>
          <w:szCs w:val="24"/>
          <w:highlight w:val="none"/>
        </w:rPr>
      </w:pPr>
      <w:r>
        <w:rPr>
          <w:rFonts w:ascii="宋体" w:hAnsi="宋体" w:cs="宋体"/>
          <w:spacing w:val="-2"/>
          <w:sz w:val="24"/>
          <w:szCs w:val="24"/>
          <w:highlight w:val="none"/>
        </w:rPr>
        <w:t>6.1.2 除不可抗力外，因非咨询人原因导致咨询人履行合</w:t>
      </w:r>
      <w:r>
        <w:rPr>
          <w:rFonts w:ascii="宋体" w:hAnsi="宋体" w:cs="宋体"/>
          <w:spacing w:val="-3"/>
          <w:sz w:val="24"/>
          <w:szCs w:val="24"/>
          <w:highlight w:val="none"/>
        </w:rPr>
        <w:t>同期限延长、内容</w:t>
      </w:r>
      <w:r>
        <w:rPr>
          <w:rFonts w:ascii="宋体" w:hAnsi="宋体" w:cs="宋体"/>
          <w:sz w:val="24"/>
          <w:szCs w:val="24"/>
          <w:highlight w:val="none"/>
        </w:rPr>
        <w:t xml:space="preserve"> </w:t>
      </w:r>
      <w:r>
        <w:rPr>
          <w:rFonts w:ascii="宋体" w:hAnsi="宋体" w:cs="宋体"/>
          <w:spacing w:val="-2"/>
          <w:sz w:val="24"/>
          <w:szCs w:val="24"/>
          <w:highlight w:val="none"/>
        </w:rPr>
        <w:t>增加时，咨询人应当将此情况与可能产生的影响及时通知委</w:t>
      </w:r>
      <w:r>
        <w:rPr>
          <w:rFonts w:ascii="宋体" w:hAnsi="宋体" w:cs="宋体"/>
          <w:spacing w:val="-3"/>
          <w:sz w:val="24"/>
          <w:szCs w:val="24"/>
          <w:highlight w:val="none"/>
        </w:rPr>
        <w:t>托人。增加的工作时</w:t>
      </w:r>
      <w:r>
        <w:rPr>
          <w:rFonts w:ascii="宋体" w:hAnsi="宋体" w:cs="宋体"/>
          <w:sz w:val="24"/>
          <w:szCs w:val="24"/>
          <w:highlight w:val="none"/>
        </w:rPr>
        <w:t xml:space="preserve"> </w:t>
      </w:r>
      <w:r>
        <w:rPr>
          <w:rFonts w:ascii="宋体" w:hAnsi="宋体" w:cs="宋体"/>
          <w:spacing w:val="-2"/>
          <w:sz w:val="24"/>
          <w:szCs w:val="24"/>
          <w:highlight w:val="none"/>
        </w:rPr>
        <w:t>间或工作内容应视为附加工作。附加工作酬金的确定方法由双方</w:t>
      </w:r>
      <w:r>
        <w:rPr>
          <w:rFonts w:ascii="宋体" w:hAnsi="宋体" w:cs="宋体"/>
          <w:spacing w:val="-3"/>
          <w:sz w:val="24"/>
          <w:szCs w:val="24"/>
          <w:highlight w:val="none"/>
        </w:rPr>
        <w:t>根据委托的服务</w:t>
      </w:r>
    </w:p>
    <w:p w14:paraId="7644C9FC">
      <w:pPr>
        <w:spacing w:before="205" w:line="220" w:lineRule="auto"/>
        <w:ind w:left="15"/>
        <w:rPr>
          <w:rFonts w:hint="eastAsia" w:ascii="宋体" w:hAnsi="宋体" w:cs="宋体"/>
          <w:sz w:val="24"/>
          <w:szCs w:val="24"/>
          <w:highlight w:val="none"/>
        </w:rPr>
      </w:pPr>
      <w:r>
        <w:rPr>
          <w:rFonts w:ascii="宋体" w:hAnsi="宋体" w:cs="宋体"/>
          <w:spacing w:val="-3"/>
          <w:sz w:val="24"/>
          <w:szCs w:val="24"/>
          <w:highlight w:val="none"/>
        </w:rPr>
        <w:t>范围及工作内容在专用条件中约定。</w:t>
      </w:r>
    </w:p>
    <w:p w14:paraId="4805D08B">
      <w:pPr>
        <w:pStyle w:val="9"/>
        <w:spacing w:line="286" w:lineRule="auto"/>
        <w:rPr>
          <w:highlight w:val="none"/>
        </w:rPr>
      </w:pPr>
    </w:p>
    <w:p w14:paraId="221E320D">
      <w:pPr>
        <w:spacing w:before="78" w:line="367" w:lineRule="auto"/>
        <w:ind w:left="12" w:right="205" w:firstLine="478"/>
        <w:rPr>
          <w:rFonts w:hint="eastAsia" w:ascii="宋体" w:hAnsi="宋体" w:cs="宋体"/>
          <w:sz w:val="24"/>
          <w:szCs w:val="24"/>
          <w:highlight w:val="none"/>
        </w:rPr>
      </w:pPr>
      <w:r>
        <w:rPr>
          <w:rFonts w:ascii="宋体" w:hAnsi="宋体" w:cs="宋体"/>
          <w:spacing w:val="-2"/>
          <w:sz w:val="24"/>
          <w:szCs w:val="24"/>
          <w:highlight w:val="none"/>
        </w:rPr>
        <w:t>6.1.3 合同履行过程中，遇有与工程相关的法律法规、强</w:t>
      </w:r>
      <w:r>
        <w:rPr>
          <w:rFonts w:ascii="宋体" w:hAnsi="宋体" w:cs="宋体"/>
          <w:spacing w:val="-3"/>
          <w:sz w:val="24"/>
          <w:szCs w:val="24"/>
          <w:highlight w:val="none"/>
        </w:rPr>
        <w:t>制性标准颁布或修</w:t>
      </w:r>
      <w:r>
        <w:rPr>
          <w:rFonts w:ascii="宋体" w:hAnsi="宋体" w:cs="宋体"/>
          <w:sz w:val="24"/>
          <w:szCs w:val="24"/>
          <w:highlight w:val="none"/>
        </w:rPr>
        <w:t xml:space="preserve"> </w:t>
      </w:r>
      <w:r>
        <w:rPr>
          <w:rFonts w:ascii="宋体" w:hAnsi="宋体" w:cs="宋体"/>
          <w:spacing w:val="-7"/>
          <w:sz w:val="24"/>
          <w:szCs w:val="24"/>
          <w:highlight w:val="none"/>
        </w:rPr>
        <w:t>订的，双方应遵照执行。非强制性标准、规范、定额等发生变化的，</w:t>
      </w:r>
      <w:r>
        <w:rPr>
          <w:rFonts w:ascii="宋体" w:hAnsi="宋体" w:cs="宋体"/>
          <w:spacing w:val="48"/>
          <w:sz w:val="24"/>
          <w:szCs w:val="24"/>
          <w:highlight w:val="none"/>
        </w:rPr>
        <w:t xml:space="preserve"> </w:t>
      </w:r>
      <w:r>
        <w:rPr>
          <w:rFonts w:ascii="宋体" w:hAnsi="宋体" w:cs="宋体"/>
          <w:spacing w:val="-7"/>
          <w:sz w:val="24"/>
          <w:szCs w:val="24"/>
          <w:highlight w:val="none"/>
        </w:rPr>
        <w:t>双方协</w:t>
      </w:r>
      <w:r>
        <w:rPr>
          <w:rFonts w:ascii="宋体" w:hAnsi="宋体" w:cs="宋体"/>
          <w:spacing w:val="-8"/>
          <w:sz w:val="24"/>
          <w:szCs w:val="24"/>
          <w:highlight w:val="none"/>
        </w:rPr>
        <w:t>商确</w:t>
      </w:r>
      <w:r>
        <w:rPr>
          <w:rFonts w:ascii="宋体" w:hAnsi="宋体" w:cs="宋体"/>
          <w:sz w:val="24"/>
          <w:szCs w:val="24"/>
          <w:highlight w:val="none"/>
        </w:rPr>
        <w:t xml:space="preserve"> </w:t>
      </w:r>
      <w:r>
        <w:rPr>
          <w:rFonts w:ascii="宋体" w:hAnsi="宋体" w:cs="宋体"/>
          <w:spacing w:val="-7"/>
          <w:sz w:val="24"/>
          <w:szCs w:val="24"/>
          <w:highlight w:val="none"/>
        </w:rPr>
        <w:t>定执行依据。由此引起造价咨询的服务范围及内容、服务期限、酬金变化的</w:t>
      </w:r>
      <w:r>
        <w:rPr>
          <w:rFonts w:ascii="宋体" w:hAnsi="宋体" w:cs="宋体"/>
          <w:spacing w:val="-8"/>
          <w:sz w:val="24"/>
          <w:szCs w:val="24"/>
          <w:highlight w:val="none"/>
        </w:rPr>
        <w:t>，</w:t>
      </w:r>
      <w:r>
        <w:rPr>
          <w:rFonts w:ascii="宋体" w:hAnsi="宋体" w:cs="宋体"/>
          <w:spacing w:val="46"/>
          <w:sz w:val="24"/>
          <w:szCs w:val="24"/>
          <w:highlight w:val="none"/>
        </w:rPr>
        <w:t xml:space="preserve"> </w:t>
      </w:r>
      <w:r>
        <w:rPr>
          <w:rFonts w:ascii="宋体" w:hAnsi="宋体" w:cs="宋体"/>
          <w:spacing w:val="-8"/>
          <w:sz w:val="24"/>
          <w:szCs w:val="24"/>
          <w:highlight w:val="none"/>
        </w:rPr>
        <w:t>双</w:t>
      </w:r>
    </w:p>
    <w:p w14:paraId="7B72D01F">
      <w:pPr>
        <w:spacing w:line="367" w:lineRule="auto"/>
        <w:rPr>
          <w:rFonts w:hint="eastAsia" w:ascii="宋体" w:hAnsi="宋体" w:cs="宋体"/>
          <w:sz w:val="24"/>
          <w:szCs w:val="24"/>
          <w:highlight w:val="none"/>
        </w:rPr>
        <w:sectPr>
          <w:footerReference r:id="rId12" w:type="default"/>
          <w:pgSz w:w="11907" w:h="16839"/>
          <w:pgMar w:top="1431" w:right="1580" w:bottom="846" w:left="1785" w:header="0" w:footer="653" w:gutter="0"/>
          <w:cols w:space="720" w:num="1"/>
        </w:sectPr>
      </w:pPr>
    </w:p>
    <w:p w14:paraId="7EA72653">
      <w:pPr>
        <w:spacing w:before="112" w:line="220" w:lineRule="auto"/>
        <w:ind w:left="10"/>
        <w:rPr>
          <w:rFonts w:hint="eastAsia" w:ascii="宋体" w:hAnsi="宋体" w:cs="宋体"/>
          <w:sz w:val="24"/>
          <w:szCs w:val="24"/>
          <w:highlight w:val="none"/>
        </w:rPr>
      </w:pPr>
      <w:r>
        <w:rPr>
          <w:rFonts w:ascii="宋体" w:hAnsi="宋体" w:cs="宋体"/>
          <w:spacing w:val="-5"/>
          <w:sz w:val="24"/>
          <w:szCs w:val="24"/>
          <w:highlight w:val="none"/>
        </w:rPr>
        <w:t>方应通过协商确定。</w:t>
      </w:r>
    </w:p>
    <w:p w14:paraId="6D764219">
      <w:pPr>
        <w:pStyle w:val="9"/>
        <w:spacing w:line="284" w:lineRule="auto"/>
        <w:rPr>
          <w:highlight w:val="none"/>
        </w:rPr>
      </w:pPr>
    </w:p>
    <w:p w14:paraId="6CD2B456">
      <w:pPr>
        <w:spacing w:before="78" w:line="298" w:lineRule="auto"/>
        <w:ind w:left="20" w:right="66" w:firstLine="470"/>
        <w:rPr>
          <w:rFonts w:hint="eastAsia" w:ascii="宋体" w:hAnsi="宋体" w:cs="宋体"/>
          <w:sz w:val="24"/>
          <w:szCs w:val="24"/>
          <w:highlight w:val="none"/>
        </w:rPr>
      </w:pPr>
      <w:r>
        <w:rPr>
          <w:rFonts w:ascii="宋体" w:hAnsi="宋体" w:cs="宋体"/>
          <w:spacing w:val="-2"/>
          <w:sz w:val="24"/>
          <w:szCs w:val="24"/>
          <w:highlight w:val="none"/>
        </w:rPr>
        <w:t>6.1.4 因工程规模、服务范围及工作内容的变化等导致咨询人</w:t>
      </w:r>
      <w:r>
        <w:rPr>
          <w:rFonts w:ascii="宋体" w:hAnsi="宋体" w:cs="宋体"/>
          <w:spacing w:val="-3"/>
          <w:sz w:val="24"/>
          <w:szCs w:val="24"/>
          <w:highlight w:val="none"/>
        </w:rPr>
        <w:t>的工作量增减</w:t>
      </w:r>
      <w:r>
        <w:rPr>
          <w:rFonts w:ascii="宋体" w:hAnsi="宋体" w:cs="宋体"/>
          <w:sz w:val="24"/>
          <w:szCs w:val="24"/>
          <w:highlight w:val="none"/>
        </w:rPr>
        <w:t xml:space="preserve"> </w:t>
      </w:r>
      <w:r>
        <w:rPr>
          <w:rFonts w:ascii="宋体" w:hAnsi="宋体" w:cs="宋体"/>
          <w:spacing w:val="-2"/>
          <w:sz w:val="24"/>
          <w:szCs w:val="24"/>
          <w:highlight w:val="none"/>
        </w:rPr>
        <w:t>时，服务酬金应作相应调整，调整方法由双方在专用条件中约定。</w:t>
      </w:r>
    </w:p>
    <w:p w14:paraId="6A5D3FCD">
      <w:pPr>
        <w:pStyle w:val="9"/>
        <w:spacing w:line="287" w:lineRule="auto"/>
        <w:rPr>
          <w:highlight w:val="none"/>
        </w:rPr>
      </w:pPr>
    </w:p>
    <w:p w14:paraId="16657F5B">
      <w:pPr>
        <w:spacing w:before="78" w:line="220" w:lineRule="auto"/>
        <w:ind w:left="491"/>
        <w:rPr>
          <w:rFonts w:hint="eastAsia" w:ascii="宋体" w:hAnsi="宋体" w:cs="宋体"/>
          <w:sz w:val="24"/>
          <w:szCs w:val="24"/>
          <w:highlight w:val="none"/>
        </w:rPr>
      </w:pPr>
      <w:r>
        <w:rPr>
          <w:rFonts w:ascii="宋体" w:hAnsi="宋体" w:cs="宋体"/>
          <w:spacing w:val="-2"/>
          <w:sz w:val="24"/>
          <w:szCs w:val="24"/>
          <w:highlight w:val="none"/>
        </w:rPr>
        <w:t>6.2 合同解除</w:t>
      </w:r>
    </w:p>
    <w:p w14:paraId="4ED37E67">
      <w:pPr>
        <w:pStyle w:val="9"/>
        <w:spacing w:line="287" w:lineRule="auto"/>
        <w:rPr>
          <w:highlight w:val="none"/>
        </w:rPr>
      </w:pPr>
    </w:p>
    <w:p w14:paraId="22A5260A">
      <w:pPr>
        <w:spacing w:before="78" w:line="220" w:lineRule="auto"/>
        <w:ind w:left="491"/>
        <w:rPr>
          <w:rFonts w:hint="eastAsia" w:ascii="宋体" w:hAnsi="宋体" w:cs="宋体"/>
          <w:sz w:val="24"/>
          <w:szCs w:val="24"/>
          <w:highlight w:val="none"/>
        </w:rPr>
      </w:pPr>
      <w:r>
        <w:rPr>
          <w:rFonts w:ascii="宋体" w:hAnsi="宋体" w:cs="宋体"/>
          <w:spacing w:val="-2"/>
          <w:sz w:val="24"/>
          <w:szCs w:val="24"/>
          <w:highlight w:val="none"/>
        </w:rPr>
        <w:t>6.2.1 委托人与咨询人协商一致，可以解除合同。</w:t>
      </w:r>
    </w:p>
    <w:p w14:paraId="34B10156">
      <w:pPr>
        <w:pStyle w:val="9"/>
        <w:spacing w:line="284" w:lineRule="auto"/>
        <w:rPr>
          <w:highlight w:val="none"/>
        </w:rPr>
      </w:pPr>
    </w:p>
    <w:p w14:paraId="058D0076">
      <w:pPr>
        <w:spacing w:before="78" w:line="220" w:lineRule="auto"/>
        <w:ind w:left="491"/>
        <w:rPr>
          <w:rFonts w:hint="eastAsia" w:ascii="宋体" w:hAnsi="宋体" w:cs="宋体"/>
          <w:sz w:val="24"/>
          <w:szCs w:val="24"/>
          <w:highlight w:val="none"/>
        </w:rPr>
      </w:pPr>
      <w:r>
        <w:rPr>
          <w:rFonts w:ascii="宋体" w:hAnsi="宋体" w:cs="宋体"/>
          <w:spacing w:val="-2"/>
          <w:sz w:val="24"/>
          <w:szCs w:val="24"/>
          <w:highlight w:val="none"/>
        </w:rPr>
        <w:t>6.2.2 有下列情形之一的，合同当事人一方或双方可以解除合同：</w:t>
      </w:r>
    </w:p>
    <w:p w14:paraId="0D575589">
      <w:pPr>
        <w:pStyle w:val="9"/>
        <w:spacing w:line="288" w:lineRule="auto"/>
        <w:rPr>
          <w:highlight w:val="none"/>
        </w:rPr>
      </w:pPr>
    </w:p>
    <w:p w14:paraId="6A7911C1">
      <w:pPr>
        <w:spacing w:before="78" w:line="298" w:lineRule="auto"/>
        <w:ind w:left="8" w:firstLine="487"/>
        <w:rPr>
          <w:rFonts w:hint="eastAsia" w:ascii="宋体" w:hAnsi="宋体" w:cs="宋体"/>
          <w:sz w:val="24"/>
          <w:szCs w:val="24"/>
          <w:highlight w:val="none"/>
        </w:rPr>
      </w:pPr>
      <w:r>
        <w:rPr>
          <w:rFonts w:ascii="宋体" w:hAnsi="宋体" w:cs="宋体"/>
          <w:spacing w:val="-4"/>
          <w:sz w:val="24"/>
          <w:szCs w:val="24"/>
          <w:highlight w:val="none"/>
        </w:rPr>
        <w:t>（1）咨询人将本合同约定的工程造价咨询服务工作全部或部分转包给他人，</w:t>
      </w:r>
      <w:r>
        <w:rPr>
          <w:rFonts w:ascii="宋体" w:hAnsi="宋体" w:cs="宋体"/>
          <w:sz w:val="24"/>
          <w:szCs w:val="24"/>
          <w:highlight w:val="none"/>
        </w:rPr>
        <w:t xml:space="preserve"> </w:t>
      </w:r>
      <w:r>
        <w:rPr>
          <w:rFonts w:ascii="宋体" w:hAnsi="宋体" w:cs="宋体"/>
          <w:spacing w:val="-6"/>
          <w:sz w:val="24"/>
          <w:szCs w:val="24"/>
          <w:highlight w:val="none"/>
        </w:rPr>
        <w:t>委托人可以解除合同；</w:t>
      </w:r>
    </w:p>
    <w:p w14:paraId="41AB00AA">
      <w:pPr>
        <w:pStyle w:val="9"/>
        <w:spacing w:line="285" w:lineRule="auto"/>
        <w:rPr>
          <w:highlight w:val="none"/>
        </w:rPr>
      </w:pPr>
    </w:p>
    <w:p w14:paraId="584554A5">
      <w:pPr>
        <w:spacing w:before="78" w:line="298" w:lineRule="auto"/>
        <w:ind w:left="13" w:right="83" w:firstLine="482"/>
        <w:rPr>
          <w:rFonts w:hint="eastAsia" w:ascii="宋体" w:hAnsi="宋体" w:cs="宋体"/>
          <w:sz w:val="24"/>
          <w:szCs w:val="24"/>
          <w:highlight w:val="none"/>
        </w:rPr>
      </w:pPr>
      <w:r>
        <w:rPr>
          <w:rFonts w:ascii="宋体" w:hAnsi="宋体" w:cs="宋体"/>
          <w:spacing w:val="1"/>
          <w:sz w:val="24"/>
          <w:szCs w:val="24"/>
          <w:highlight w:val="none"/>
        </w:rPr>
        <w:t>（2）咨询人提供的造价咨询服务不符合合同约</w:t>
      </w:r>
      <w:r>
        <w:rPr>
          <w:rFonts w:ascii="宋体" w:hAnsi="宋体" w:cs="宋体"/>
          <w:sz w:val="24"/>
          <w:szCs w:val="24"/>
          <w:highlight w:val="none"/>
        </w:rPr>
        <w:t xml:space="preserve">定的要求，经委托人催告仍 </w:t>
      </w:r>
      <w:r>
        <w:rPr>
          <w:rFonts w:ascii="宋体" w:hAnsi="宋体" w:cs="宋体"/>
          <w:spacing w:val="-3"/>
          <w:sz w:val="24"/>
          <w:szCs w:val="24"/>
          <w:highlight w:val="none"/>
        </w:rPr>
        <w:t>不能达到合同约定要求的，委托人可以解除合</w:t>
      </w:r>
      <w:r>
        <w:rPr>
          <w:rFonts w:ascii="宋体" w:hAnsi="宋体" w:cs="宋体"/>
          <w:spacing w:val="-4"/>
          <w:sz w:val="24"/>
          <w:szCs w:val="24"/>
          <w:highlight w:val="none"/>
        </w:rPr>
        <w:t>同；</w:t>
      </w:r>
    </w:p>
    <w:p w14:paraId="76CD2471">
      <w:pPr>
        <w:pStyle w:val="9"/>
        <w:spacing w:line="288" w:lineRule="auto"/>
        <w:rPr>
          <w:highlight w:val="none"/>
        </w:rPr>
      </w:pPr>
    </w:p>
    <w:p w14:paraId="36FBEF79">
      <w:pPr>
        <w:spacing w:before="79" w:line="297" w:lineRule="auto"/>
        <w:ind w:left="10" w:right="65" w:firstLine="485"/>
        <w:rPr>
          <w:rFonts w:hint="eastAsia" w:ascii="宋体" w:hAnsi="宋体" w:cs="宋体"/>
          <w:sz w:val="24"/>
          <w:szCs w:val="24"/>
          <w:highlight w:val="none"/>
        </w:rPr>
      </w:pPr>
      <w:r>
        <w:rPr>
          <w:rFonts w:ascii="宋体" w:hAnsi="宋体" w:cs="宋体"/>
          <w:spacing w:val="-2"/>
          <w:sz w:val="24"/>
          <w:szCs w:val="24"/>
          <w:highlight w:val="none"/>
        </w:rPr>
        <w:t>（3）委托人未按合同约定支付服务酬金，经咨询人催</w:t>
      </w:r>
      <w:r>
        <w:rPr>
          <w:rFonts w:ascii="宋体" w:hAnsi="宋体" w:cs="宋体"/>
          <w:spacing w:val="-3"/>
          <w:sz w:val="24"/>
          <w:szCs w:val="24"/>
          <w:highlight w:val="none"/>
        </w:rPr>
        <w:t>告后，在28 天内仍未</w:t>
      </w:r>
      <w:r>
        <w:rPr>
          <w:rFonts w:ascii="宋体" w:hAnsi="宋体" w:cs="宋体"/>
          <w:sz w:val="24"/>
          <w:szCs w:val="24"/>
          <w:highlight w:val="none"/>
        </w:rPr>
        <w:t xml:space="preserve"> </w:t>
      </w:r>
      <w:r>
        <w:rPr>
          <w:rFonts w:ascii="宋体" w:hAnsi="宋体" w:cs="宋体"/>
          <w:spacing w:val="-5"/>
          <w:sz w:val="24"/>
          <w:szCs w:val="24"/>
          <w:highlight w:val="none"/>
        </w:rPr>
        <w:t>支付的，咨询人可以解除合同；</w:t>
      </w:r>
    </w:p>
    <w:p w14:paraId="7A1EC880">
      <w:pPr>
        <w:pStyle w:val="9"/>
        <w:spacing w:line="287" w:lineRule="auto"/>
        <w:rPr>
          <w:highlight w:val="none"/>
        </w:rPr>
      </w:pPr>
    </w:p>
    <w:p w14:paraId="09FEC4A6">
      <w:pPr>
        <w:spacing w:before="78" w:line="220" w:lineRule="auto"/>
        <w:ind w:left="495"/>
        <w:rPr>
          <w:rFonts w:hint="eastAsia" w:ascii="宋体" w:hAnsi="宋体" w:cs="宋体"/>
          <w:sz w:val="24"/>
          <w:szCs w:val="24"/>
          <w:highlight w:val="none"/>
        </w:rPr>
      </w:pPr>
      <w:r>
        <w:rPr>
          <w:rFonts w:ascii="宋体" w:hAnsi="宋体" w:cs="宋体"/>
          <w:spacing w:val="-5"/>
          <w:sz w:val="24"/>
          <w:szCs w:val="24"/>
          <w:highlight w:val="none"/>
        </w:rPr>
        <w:t>（4）因不可抗力致使合同无法履行；</w:t>
      </w:r>
    </w:p>
    <w:p w14:paraId="0DCAC862">
      <w:pPr>
        <w:pStyle w:val="9"/>
        <w:spacing w:line="287" w:lineRule="auto"/>
        <w:rPr>
          <w:highlight w:val="none"/>
        </w:rPr>
      </w:pPr>
    </w:p>
    <w:p w14:paraId="3776144B">
      <w:pPr>
        <w:spacing w:before="78" w:line="220" w:lineRule="auto"/>
        <w:ind w:left="495"/>
        <w:rPr>
          <w:rFonts w:hint="eastAsia" w:ascii="宋体" w:hAnsi="宋体" w:cs="宋体"/>
          <w:sz w:val="24"/>
          <w:szCs w:val="24"/>
          <w:highlight w:val="none"/>
        </w:rPr>
      </w:pPr>
      <w:r>
        <w:rPr>
          <w:rFonts w:ascii="宋体" w:hAnsi="宋体" w:cs="宋体"/>
          <w:spacing w:val="-2"/>
          <w:sz w:val="24"/>
          <w:szCs w:val="24"/>
          <w:highlight w:val="none"/>
        </w:rPr>
        <w:t>（5）因一方违约致使合同无法实际履行或实际履行已无必要。</w:t>
      </w:r>
    </w:p>
    <w:p w14:paraId="47F56008">
      <w:pPr>
        <w:pStyle w:val="9"/>
        <w:spacing w:line="286" w:lineRule="auto"/>
        <w:rPr>
          <w:highlight w:val="none"/>
        </w:rPr>
      </w:pPr>
    </w:p>
    <w:p w14:paraId="2B71E421">
      <w:pPr>
        <w:spacing w:before="78" w:line="363" w:lineRule="auto"/>
        <w:ind w:left="15" w:right="68" w:firstLine="488"/>
        <w:rPr>
          <w:rFonts w:hint="eastAsia" w:ascii="宋体" w:hAnsi="宋体" w:cs="宋体"/>
          <w:sz w:val="24"/>
          <w:szCs w:val="24"/>
          <w:highlight w:val="none"/>
        </w:rPr>
      </w:pPr>
      <w:r>
        <w:rPr>
          <w:rFonts w:ascii="宋体" w:hAnsi="宋体" w:cs="宋体"/>
          <w:spacing w:val="-3"/>
          <w:sz w:val="24"/>
          <w:szCs w:val="24"/>
          <w:highlight w:val="none"/>
        </w:rPr>
        <w:t>除上述情形外，双方可以根据委托的服务范围及工作内容，在专用条件中约</w:t>
      </w:r>
      <w:r>
        <w:rPr>
          <w:rFonts w:ascii="宋体" w:hAnsi="宋体" w:cs="宋体"/>
          <w:spacing w:val="7"/>
          <w:sz w:val="24"/>
          <w:szCs w:val="24"/>
          <w:highlight w:val="none"/>
        </w:rPr>
        <w:t xml:space="preserve"> </w:t>
      </w:r>
      <w:r>
        <w:rPr>
          <w:rFonts w:ascii="宋体" w:hAnsi="宋体" w:cs="宋体"/>
          <w:spacing w:val="-5"/>
          <w:sz w:val="24"/>
          <w:szCs w:val="24"/>
          <w:highlight w:val="none"/>
        </w:rPr>
        <w:t>定解除合同的其他条件。</w:t>
      </w:r>
    </w:p>
    <w:p w14:paraId="4B499BEE">
      <w:pPr>
        <w:spacing w:before="198" w:line="219" w:lineRule="auto"/>
        <w:ind w:left="491"/>
        <w:rPr>
          <w:rFonts w:hint="eastAsia" w:ascii="宋体" w:hAnsi="宋体" w:cs="宋体"/>
          <w:sz w:val="24"/>
          <w:szCs w:val="24"/>
          <w:highlight w:val="none"/>
        </w:rPr>
      </w:pPr>
      <w:r>
        <w:rPr>
          <w:rFonts w:ascii="宋体" w:hAnsi="宋体" w:cs="宋体"/>
          <w:spacing w:val="-1"/>
          <w:sz w:val="24"/>
          <w:szCs w:val="24"/>
          <w:highlight w:val="none"/>
        </w:rPr>
        <w:t xml:space="preserve">6.2.3 任何一方提出解除合同的，应提前30 </w:t>
      </w:r>
      <w:r>
        <w:rPr>
          <w:rFonts w:ascii="宋体" w:hAnsi="宋体" w:cs="宋体"/>
          <w:spacing w:val="-2"/>
          <w:sz w:val="24"/>
          <w:szCs w:val="24"/>
          <w:highlight w:val="none"/>
        </w:rPr>
        <w:t>天书面通知对方。</w:t>
      </w:r>
    </w:p>
    <w:p w14:paraId="61EFE069">
      <w:pPr>
        <w:pStyle w:val="9"/>
        <w:spacing w:line="288" w:lineRule="auto"/>
        <w:rPr>
          <w:highlight w:val="none"/>
        </w:rPr>
      </w:pPr>
    </w:p>
    <w:p w14:paraId="4A810C03">
      <w:pPr>
        <w:spacing w:before="79" w:line="297" w:lineRule="auto"/>
        <w:ind w:left="9" w:right="66" w:firstLine="481"/>
        <w:rPr>
          <w:rFonts w:hint="eastAsia" w:ascii="宋体" w:hAnsi="宋体" w:cs="宋体"/>
          <w:sz w:val="24"/>
          <w:szCs w:val="24"/>
          <w:highlight w:val="none"/>
        </w:rPr>
      </w:pPr>
      <w:r>
        <w:rPr>
          <w:rFonts w:ascii="宋体" w:hAnsi="宋体" w:cs="宋体"/>
          <w:spacing w:val="-2"/>
          <w:sz w:val="24"/>
          <w:szCs w:val="24"/>
          <w:highlight w:val="none"/>
        </w:rPr>
        <w:t>6.2.4 合同解除后，委托人应按照合同约定向咨询人支付已完</w:t>
      </w:r>
      <w:r>
        <w:rPr>
          <w:rFonts w:ascii="宋体" w:hAnsi="宋体" w:cs="宋体"/>
          <w:spacing w:val="-3"/>
          <w:sz w:val="24"/>
          <w:szCs w:val="24"/>
          <w:highlight w:val="none"/>
        </w:rPr>
        <w:t>成部分的咨询</w:t>
      </w:r>
      <w:r>
        <w:rPr>
          <w:rFonts w:ascii="宋体" w:hAnsi="宋体" w:cs="宋体"/>
          <w:sz w:val="24"/>
          <w:szCs w:val="24"/>
          <w:highlight w:val="none"/>
        </w:rPr>
        <w:t xml:space="preserve"> </w:t>
      </w:r>
      <w:r>
        <w:rPr>
          <w:rFonts w:ascii="宋体" w:hAnsi="宋体" w:cs="宋体"/>
          <w:spacing w:val="-8"/>
          <w:sz w:val="24"/>
          <w:szCs w:val="24"/>
          <w:highlight w:val="none"/>
        </w:rPr>
        <w:t>服务酬金。</w:t>
      </w:r>
    </w:p>
    <w:p w14:paraId="53B6B032">
      <w:pPr>
        <w:pStyle w:val="9"/>
        <w:spacing w:line="287" w:lineRule="auto"/>
        <w:rPr>
          <w:highlight w:val="none"/>
        </w:rPr>
      </w:pPr>
    </w:p>
    <w:p w14:paraId="22925797">
      <w:pPr>
        <w:spacing w:before="78" w:line="367" w:lineRule="auto"/>
        <w:ind w:left="11" w:right="66" w:firstLine="496"/>
        <w:rPr>
          <w:rFonts w:hint="eastAsia" w:ascii="宋体" w:hAnsi="宋体" w:cs="宋体"/>
          <w:sz w:val="24"/>
          <w:szCs w:val="24"/>
          <w:highlight w:val="none"/>
        </w:rPr>
      </w:pPr>
      <w:r>
        <w:rPr>
          <w:rFonts w:ascii="宋体" w:hAnsi="宋体" w:cs="宋体"/>
          <w:spacing w:val="-3"/>
          <w:sz w:val="24"/>
          <w:szCs w:val="24"/>
          <w:highlight w:val="none"/>
        </w:rPr>
        <w:t>因不可抗力导致的合同解除，其损失的分担按照合理分担的原则由合同当事</w:t>
      </w:r>
      <w:r>
        <w:rPr>
          <w:rFonts w:ascii="宋体" w:hAnsi="宋体" w:cs="宋体"/>
          <w:spacing w:val="4"/>
          <w:sz w:val="24"/>
          <w:szCs w:val="24"/>
          <w:highlight w:val="none"/>
        </w:rPr>
        <w:t xml:space="preserve"> </w:t>
      </w:r>
      <w:r>
        <w:rPr>
          <w:rFonts w:ascii="宋体" w:hAnsi="宋体" w:cs="宋体"/>
          <w:spacing w:val="-6"/>
          <w:sz w:val="24"/>
          <w:szCs w:val="24"/>
          <w:highlight w:val="none"/>
        </w:rPr>
        <w:t>人在专用条件中自行约定。除不可抗力外因非咨询人原因导致的合同解除， 其损</w:t>
      </w:r>
      <w:r>
        <w:rPr>
          <w:rFonts w:ascii="宋体" w:hAnsi="宋体" w:cs="宋体"/>
          <w:spacing w:val="16"/>
          <w:sz w:val="24"/>
          <w:szCs w:val="24"/>
          <w:highlight w:val="none"/>
        </w:rPr>
        <w:t xml:space="preserve"> </w:t>
      </w:r>
      <w:r>
        <w:rPr>
          <w:rFonts w:ascii="宋体" w:hAnsi="宋体" w:cs="宋体"/>
          <w:spacing w:val="-1"/>
          <w:sz w:val="24"/>
          <w:szCs w:val="24"/>
          <w:highlight w:val="none"/>
        </w:rPr>
        <w:t>失由委托人承担。因咨询人自身原因导致的合</w:t>
      </w:r>
      <w:r>
        <w:rPr>
          <w:rFonts w:ascii="宋体" w:hAnsi="宋体" w:cs="宋体"/>
          <w:spacing w:val="-2"/>
          <w:sz w:val="24"/>
          <w:szCs w:val="24"/>
          <w:highlight w:val="none"/>
        </w:rPr>
        <w:t>同解除，按照违约责任处理。</w:t>
      </w:r>
    </w:p>
    <w:p w14:paraId="63370522">
      <w:pPr>
        <w:spacing w:before="198" w:line="364" w:lineRule="auto"/>
        <w:ind w:left="15" w:right="68" w:firstLine="476"/>
        <w:rPr>
          <w:rFonts w:hint="eastAsia" w:ascii="宋体" w:hAnsi="宋体" w:cs="宋体"/>
          <w:sz w:val="24"/>
          <w:szCs w:val="24"/>
          <w:highlight w:val="none"/>
        </w:rPr>
      </w:pPr>
      <w:r>
        <w:rPr>
          <w:rFonts w:ascii="宋体" w:hAnsi="宋体" w:cs="宋体"/>
          <w:spacing w:val="-2"/>
          <w:sz w:val="24"/>
          <w:szCs w:val="24"/>
          <w:highlight w:val="none"/>
        </w:rPr>
        <w:t>6.2.5 本合同解除后，本合同约定的有关结算、争议解决</w:t>
      </w:r>
      <w:r>
        <w:rPr>
          <w:rFonts w:ascii="宋体" w:hAnsi="宋体" w:cs="宋体"/>
          <w:spacing w:val="-3"/>
          <w:sz w:val="24"/>
          <w:szCs w:val="24"/>
          <w:highlight w:val="none"/>
        </w:rPr>
        <w:t>方式的条款仍然有</w:t>
      </w:r>
      <w:r>
        <w:rPr>
          <w:rFonts w:ascii="宋体" w:hAnsi="宋体" w:cs="宋体"/>
          <w:sz w:val="24"/>
          <w:szCs w:val="24"/>
          <w:highlight w:val="none"/>
        </w:rPr>
        <w:t xml:space="preserve"> </w:t>
      </w:r>
      <w:r>
        <w:rPr>
          <w:rFonts w:ascii="宋体" w:hAnsi="宋体" w:cs="宋体"/>
          <w:spacing w:val="-13"/>
          <w:sz w:val="24"/>
          <w:szCs w:val="24"/>
          <w:highlight w:val="none"/>
        </w:rPr>
        <w:t>效。</w:t>
      </w:r>
    </w:p>
    <w:p w14:paraId="50CCDBEB">
      <w:pPr>
        <w:spacing w:line="364" w:lineRule="auto"/>
        <w:rPr>
          <w:rFonts w:hint="eastAsia" w:ascii="宋体" w:hAnsi="宋体" w:cs="宋体"/>
          <w:sz w:val="24"/>
          <w:szCs w:val="24"/>
          <w:highlight w:val="none"/>
        </w:rPr>
        <w:sectPr>
          <w:footerReference r:id="rId13" w:type="default"/>
          <w:pgSz w:w="11907" w:h="16839"/>
          <w:pgMar w:top="1431" w:right="1718" w:bottom="846" w:left="1785" w:header="0" w:footer="653" w:gutter="0"/>
          <w:cols w:space="720" w:num="1"/>
        </w:sectPr>
      </w:pPr>
    </w:p>
    <w:p w14:paraId="5E1D95CB">
      <w:pPr>
        <w:spacing w:before="111" w:line="222" w:lineRule="auto"/>
        <w:ind w:left="491"/>
        <w:rPr>
          <w:rFonts w:hint="eastAsia" w:ascii="宋体" w:hAnsi="宋体" w:cs="宋体"/>
          <w:sz w:val="24"/>
          <w:szCs w:val="24"/>
          <w:highlight w:val="none"/>
        </w:rPr>
      </w:pPr>
      <w:r>
        <w:rPr>
          <w:rFonts w:ascii="宋体" w:hAnsi="宋体" w:cs="宋体"/>
          <w:spacing w:val="-2"/>
          <w:sz w:val="24"/>
          <w:szCs w:val="24"/>
          <w:highlight w:val="none"/>
        </w:rPr>
        <w:t>6.3 合同终止</w:t>
      </w:r>
    </w:p>
    <w:p w14:paraId="30087B44">
      <w:pPr>
        <w:pStyle w:val="9"/>
        <w:spacing w:line="282" w:lineRule="auto"/>
        <w:rPr>
          <w:highlight w:val="none"/>
        </w:rPr>
      </w:pPr>
    </w:p>
    <w:p w14:paraId="506DB678">
      <w:pPr>
        <w:spacing w:before="78" w:line="219" w:lineRule="auto"/>
        <w:ind w:left="503"/>
        <w:rPr>
          <w:rFonts w:hint="eastAsia" w:ascii="宋体" w:hAnsi="宋体" w:cs="宋体"/>
          <w:sz w:val="24"/>
          <w:szCs w:val="24"/>
          <w:highlight w:val="none"/>
        </w:rPr>
      </w:pPr>
      <w:r>
        <w:rPr>
          <w:rFonts w:ascii="宋体" w:hAnsi="宋体" w:cs="宋体"/>
          <w:spacing w:val="-4"/>
          <w:sz w:val="24"/>
          <w:szCs w:val="24"/>
          <w:highlight w:val="none"/>
        </w:rPr>
        <w:t>除合同解除外，以下条件全部满足时，本合同终止：</w:t>
      </w:r>
    </w:p>
    <w:p w14:paraId="1BFE0079">
      <w:pPr>
        <w:pStyle w:val="9"/>
        <w:spacing w:line="288" w:lineRule="auto"/>
        <w:rPr>
          <w:highlight w:val="none"/>
        </w:rPr>
      </w:pPr>
    </w:p>
    <w:p w14:paraId="7A64E47D">
      <w:pPr>
        <w:spacing w:before="78" w:line="219" w:lineRule="auto"/>
        <w:ind w:left="495"/>
        <w:rPr>
          <w:rFonts w:hint="eastAsia" w:ascii="宋体" w:hAnsi="宋体" w:cs="宋体"/>
          <w:sz w:val="24"/>
          <w:szCs w:val="24"/>
          <w:highlight w:val="none"/>
        </w:rPr>
      </w:pPr>
      <w:r>
        <w:rPr>
          <w:rFonts w:ascii="宋体" w:hAnsi="宋体" w:cs="宋体"/>
          <w:spacing w:val="-4"/>
          <w:sz w:val="24"/>
          <w:szCs w:val="24"/>
          <w:highlight w:val="none"/>
        </w:rPr>
        <w:t>（1）咨询人完成本合同约定的全部工作；</w:t>
      </w:r>
    </w:p>
    <w:p w14:paraId="0B9E9B01">
      <w:pPr>
        <w:pStyle w:val="9"/>
        <w:spacing w:line="287" w:lineRule="auto"/>
        <w:rPr>
          <w:highlight w:val="none"/>
        </w:rPr>
      </w:pPr>
    </w:p>
    <w:p w14:paraId="5EAD381F">
      <w:pPr>
        <w:spacing w:before="78" w:line="220" w:lineRule="auto"/>
        <w:ind w:left="495"/>
        <w:rPr>
          <w:rFonts w:hint="eastAsia" w:ascii="宋体" w:hAnsi="宋体" w:cs="宋体"/>
          <w:sz w:val="24"/>
          <w:szCs w:val="24"/>
          <w:highlight w:val="none"/>
        </w:rPr>
      </w:pPr>
      <w:r>
        <w:rPr>
          <w:rFonts w:ascii="宋体" w:hAnsi="宋体" w:cs="宋体"/>
          <w:spacing w:val="-4"/>
          <w:sz w:val="24"/>
          <w:szCs w:val="24"/>
          <w:highlight w:val="none"/>
        </w:rPr>
        <w:t>（2）委托人与咨询人结清并支付酬金；</w:t>
      </w:r>
    </w:p>
    <w:p w14:paraId="364EF765">
      <w:pPr>
        <w:pStyle w:val="9"/>
        <w:spacing w:line="285" w:lineRule="auto"/>
        <w:rPr>
          <w:highlight w:val="none"/>
        </w:rPr>
      </w:pPr>
    </w:p>
    <w:p w14:paraId="0E75BA62">
      <w:pPr>
        <w:spacing w:before="78" w:line="219" w:lineRule="auto"/>
        <w:ind w:left="495"/>
        <w:rPr>
          <w:rFonts w:hint="eastAsia" w:ascii="宋体" w:hAnsi="宋体" w:cs="宋体"/>
          <w:sz w:val="24"/>
          <w:szCs w:val="24"/>
          <w:highlight w:val="none"/>
        </w:rPr>
      </w:pPr>
      <w:r>
        <w:rPr>
          <w:rFonts w:ascii="宋体" w:hAnsi="宋体" w:cs="宋体"/>
          <w:spacing w:val="-3"/>
          <w:sz w:val="24"/>
          <w:szCs w:val="24"/>
          <w:highlight w:val="none"/>
        </w:rPr>
        <w:t>（3）咨询人将委托人提供的资料交还。</w:t>
      </w:r>
    </w:p>
    <w:p w14:paraId="557BE92A">
      <w:pPr>
        <w:pStyle w:val="9"/>
        <w:spacing w:line="287" w:lineRule="auto"/>
        <w:rPr>
          <w:highlight w:val="none"/>
        </w:rPr>
      </w:pPr>
    </w:p>
    <w:p w14:paraId="0DACC681">
      <w:pPr>
        <w:spacing w:before="79" w:line="220" w:lineRule="auto"/>
        <w:ind w:left="15"/>
        <w:rPr>
          <w:rFonts w:hint="eastAsia" w:ascii="宋体" w:hAnsi="宋体" w:cs="宋体"/>
          <w:sz w:val="24"/>
          <w:szCs w:val="24"/>
          <w:highlight w:val="none"/>
        </w:rPr>
      </w:pPr>
      <w:r>
        <w:rPr>
          <w:rFonts w:ascii="宋体" w:hAnsi="宋体" w:cs="宋体"/>
          <w:b/>
          <w:bCs/>
          <w:spacing w:val="-5"/>
          <w:sz w:val="24"/>
          <w:szCs w:val="24"/>
          <w:highlight w:val="none"/>
        </w:rPr>
        <w:t>7.争议解决</w:t>
      </w:r>
    </w:p>
    <w:p w14:paraId="3847F8F6">
      <w:pPr>
        <w:pStyle w:val="9"/>
        <w:spacing w:line="288" w:lineRule="auto"/>
        <w:rPr>
          <w:highlight w:val="none"/>
        </w:rPr>
      </w:pPr>
    </w:p>
    <w:p w14:paraId="3C26D4C0">
      <w:pPr>
        <w:spacing w:before="79" w:line="220" w:lineRule="auto"/>
        <w:ind w:left="495"/>
        <w:rPr>
          <w:rFonts w:hint="eastAsia" w:ascii="宋体" w:hAnsi="宋体" w:cs="宋体"/>
          <w:sz w:val="24"/>
          <w:szCs w:val="24"/>
          <w:highlight w:val="none"/>
        </w:rPr>
      </w:pPr>
      <w:r>
        <w:rPr>
          <w:rFonts w:ascii="宋体" w:hAnsi="宋体" w:cs="宋体"/>
          <w:spacing w:val="-5"/>
          <w:sz w:val="24"/>
          <w:szCs w:val="24"/>
          <w:highlight w:val="none"/>
        </w:rPr>
        <w:t>7.1</w:t>
      </w:r>
      <w:r>
        <w:rPr>
          <w:rFonts w:ascii="宋体" w:hAnsi="宋体" w:cs="宋体"/>
          <w:spacing w:val="14"/>
          <w:sz w:val="24"/>
          <w:szCs w:val="24"/>
          <w:highlight w:val="none"/>
        </w:rPr>
        <w:t xml:space="preserve"> </w:t>
      </w:r>
      <w:r>
        <w:rPr>
          <w:rFonts w:ascii="宋体" w:hAnsi="宋体" w:cs="宋体"/>
          <w:spacing w:val="-5"/>
          <w:sz w:val="24"/>
          <w:szCs w:val="24"/>
          <w:highlight w:val="none"/>
        </w:rPr>
        <w:t>协商</w:t>
      </w:r>
    </w:p>
    <w:p w14:paraId="38BCAC5B">
      <w:pPr>
        <w:pStyle w:val="9"/>
        <w:spacing w:line="284" w:lineRule="auto"/>
        <w:rPr>
          <w:highlight w:val="none"/>
        </w:rPr>
      </w:pPr>
    </w:p>
    <w:p w14:paraId="392CFA66">
      <w:pPr>
        <w:spacing w:before="78" w:line="219" w:lineRule="auto"/>
        <w:ind w:left="489"/>
        <w:rPr>
          <w:rFonts w:hint="eastAsia" w:ascii="宋体" w:hAnsi="宋体" w:cs="宋体"/>
          <w:sz w:val="24"/>
          <w:szCs w:val="24"/>
          <w:highlight w:val="none"/>
        </w:rPr>
      </w:pPr>
      <w:r>
        <w:rPr>
          <w:rFonts w:ascii="宋体" w:hAnsi="宋体" w:cs="宋体"/>
          <w:spacing w:val="-2"/>
          <w:sz w:val="24"/>
          <w:szCs w:val="24"/>
          <w:highlight w:val="none"/>
        </w:rPr>
        <w:t>双方应本着诚实信用的原则协商解决本合同履行过程中发生的争议。</w:t>
      </w:r>
    </w:p>
    <w:p w14:paraId="0D8EDEA5">
      <w:pPr>
        <w:pStyle w:val="9"/>
        <w:spacing w:line="288" w:lineRule="auto"/>
        <w:rPr>
          <w:highlight w:val="none"/>
        </w:rPr>
      </w:pPr>
    </w:p>
    <w:p w14:paraId="3D000D46">
      <w:pPr>
        <w:spacing w:before="79" w:line="220" w:lineRule="auto"/>
        <w:ind w:left="495"/>
        <w:rPr>
          <w:rFonts w:hint="eastAsia" w:ascii="宋体" w:hAnsi="宋体" w:cs="宋体"/>
          <w:sz w:val="24"/>
          <w:szCs w:val="24"/>
          <w:highlight w:val="none"/>
        </w:rPr>
      </w:pPr>
      <w:r>
        <w:rPr>
          <w:rFonts w:ascii="宋体" w:hAnsi="宋体" w:cs="宋体"/>
          <w:spacing w:val="-5"/>
          <w:sz w:val="24"/>
          <w:szCs w:val="24"/>
          <w:highlight w:val="none"/>
        </w:rPr>
        <w:t>7.2</w:t>
      </w:r>
      <w:r>
        <w:rPr>
          <w:rFonts w:ascii="宋体" w:hAnsi="宋体" w:cs="宋体"/>
          <w:spacing w:val="14"/>
          <w:sz w:val="24"/>
          <w:szCs w:val="24"/>
          <w:highlight w:val="none"/>
        </w:rPr>
        <w:t xml:space="preserve"> </w:t>
      </w:r>
      <w:r>
        <w:rPr>
          <w:rFonts w:ascii="宋体" w:hAnsi="宋体" w:cs="宋体"/>
          <w:spacing w:val="-5"/>
          <w:sz w:val="24"/>
          <w:szCs w:val="24"/>
          <w:highlight w:val="none"/>
        </w:rPr>
        <w:t>调解</w:t>
      </w:r>
    </w:p>
    <w:p w14:paraId="460A0C26">
      <w:pPr>
        <w:pStyle w:val="9"/>
        <w:spacing w:line="287" w:lineRule="auto"/>
        <w:rPr>
          <w:highlight w:val="none"/>
        </w:rPr>
      </w:pPr>
    </w:p>
    <w:p w14:paraId="0A80DFDB">
      <w:pPr>
        <w:spacing w:before="78" w:line="363" w:lineRule="auto"/>
        <w:ind w:left="10" w:firstLine="482"/>
        <w:rPr>
          <w:rFonts w:hint="eastAsia" w:ascii="宋体" w:hAnsi="宋体" w:cs="宋体"/>
          <w:sz w:val="24"/>
          <w:szCs w:val="24"/>
          <w:highlight w:val="none"/>
        </w:rPr>
      </w:pPr>
      <w:r>
        <w:rPr>
          <w:rFonts w:ascii="宋体" w:hAnsi="宋体" w:cs="宋体"/>
          <w:spacing w:val="-2"/>
          <w:sz w:val="24"/>
          <w:szCs w:val="24"/>
          <w:highlight w:val="none"/>
        </w:rPr>
        <w:t>如果双方不能在14</w:t>
      </w:r>
      <w:r>
        <w:rPr>
          <w:rFonts w:ascii="宋体" w:hAnsi="宋体" w:cs="宋体"/>
          <w:spacing w:val="107"/>
          <w:sz w:val="24"/>
          <w:szCs w:val="24"/>
          <w:highlight w:val="none"/>
        </w:rPr>
        <w:t xml:space="preserve"> </w:t>
      </w:r>
      <w:r>
        <w:rPr>
          <w:rFonts w:ascii="宋体" w:hAnsi="宋体" w:cs="宋体"/>
          <w:spacing w:val="-2"/>
          <w:sz w:val="24"/>
          <w:szCs w:val="24"/>
          <w:highlight w:val="none"/>
        </w:rPr>
        <w:t>日内或双方商定的其他时间内解决本合同争议，可以将</w:t>
      </w:r>
      <w:r>
        <w:rPr>
          <w:rFonts w:ascii="宋体" w:hAnsi="宋体" w:cs="宋体"/>
          <w:sz w:val="24"/>
          <w:szCs w:val="24"/>
          <w:highlight w:val="none"/>
        </w:rPr>
        <w:t xml:space="preserve"> </w:t>
      </w:r>
      <w:r>
        <w:rPr>
          <w:rFonts w:ascii="宋体" w:hAnsi="宋体" w:cs="宋体"/>
          <w:spacing w:val="-2"/>
          <w:sz w:val="24"/>
          <w:szCs w:val="24"/>
          <w:highlight w:val="none"/>
        </w:rPr>
        <w:t>其提交给专用条件约定的或事后达成协议的调解人进行调解。</w:t>
      </w:r>
    </w:p>
    <w:p w14:paraId="0D188411">
      <w:pPr>
        <w:spacing w:before="195" w:line="220" w:lineRule="auto"/>
        <w:ind w:left="495"/>
        <w:rPr>
          <w:rFonts w:hint="eastAsia" w:ascii="宋体" w:hAnsi="宋体" w:cs="宋体"/>
          <w:sz w:val="24"/>
          <w:szCs w:val="24"/>
          <w:highlight w:val="none"/>
        </w:rPr>
      </w:pPr>
      <w:r>
        <w:rPr>
          <w:rFonts w:ascii="宋体" w:hAnsi="宋体" w:cs="宋体"/>
          <w:spacing w:val="-2"/>
          <w:sz w:val="24"/>
          <w:szCs w:val="24"/>
          <w:highlight w:val="none"/>
        </w:rPr>
        <w:t>7.3 仲裁或诉讼</w:t>
      </w:r>
    </w:p>
    <w:p w14:paraId="008F39CD">
      <w:pPr>
        <w:pStyle w:val="9"/>
        <w:spacing w:line="288" w:lineRule="auto"/>
        <w:rPr>
          <w:highlight w:val="none"/>
        </w:rPr>
      </w:pPr>
    </w:p>
    <w:p w14:paraId="11A914BD">
      <w:pPr>
        <w:spacing w:before="79" w:line="363" w:lineRule="auto"/>
        <w:ind w:left="8" w:right="12" w:firstLine="480"/>
        <w:rPr>
          <w:rFonts w:hint="eastAsia" w:ascii="宋体" w:hAnsi="宋体" w:cs="宋体"/>
          <w:sz w:val="24"/>
          <w:szCs w:val="24"/>
          <w:highlight w:val="none"/>
        </w:rPr>
      </w:pPr>
      <w:r>
        <w:rPr>
          <w:rFonts w:ascii="宋体" w:hAnsi="宋体" w:cs="宋体"/>
          <w:spacing w:val="5"/>
          <w:sz w:val="24"/>
          <w:szCs w:val="24"/>
          <w:highlight w:val="none"/>
        </w:rPr>
        <w:t>双方均有权不经调解直接向专用条件约定的仲裁机构申</w:t>
      </w:r>
      <w:r>
        <w:rPr>
          <w:rFonts w:ascii="宋体" w:hAnsi="宋体" w:cs="宋体"/>
          <w:spacing w:val="4"/>
          <w:sz w:val="24"/>
          <w:szCs w:val="24"/>
          <w:highlight w:val="none"/>
        </w:rPr>
        <w:t>请仲裁或向有管辖</w:t>
      </w:r>
      <w:r>
        <w:rPr>
          <w:rFonts w:ascii="宋体" w:hAnsi="宋体" w:cs="宋体"/>
          <w:sz w:val="24"/>
          <w:szCs w:val="24"/>
          <w:highlight w:val="none"/>
        </w:rPr>
        <w:t xml:space="preserve"> </w:t>
      </w:r>
      <w:r>
        <w:rPr>
          <w:rFonts w:ascii="宋体" w:hAnsi="宋体" w:cs="宋体"/>
          <w:spacing w:val="-4"/>
          <w:sz w:val="24"/>
          <w:szCs w:val="24"/>
          <w:highlight w:val="none"/>
        </w:rPr>
        <w:t>权的人民法院提起诉讼。</w:t>
      </w:r>
    </w:p>
    <w:p w14:paraId="1E8D5108">
      <w:pPr>
        <w:spacing w:before="196" w:line="220" w:lineRule="auto"/>
        <w:ind w:left="10"/>
        <w:rPr>
          <w:rFonts w:hint="eastAsia" w:ascii="宋体" w:hAnsi="宋体" w:cs="宋体"/>
          <w:sz w:val="24"/>
          <w:szCs w:val="24"/>
          <w:highlight w:val="none"/>
        </w:rPr>
      </w:pPr>
      <w:r>
        <w:rPr>
          <w:rFonts w:ascii="宋体" w:hAnsi="宋体" w:cs="宋体"/>
          <w:b/>
          <w:bCs/>
          <w:spacing w:val="-4"/>
          <w:sz w:val="24"/>
          <w:szCs w:val="24"/>
          <w:highlight w:val="none"/>
        </w:rPr>
        <w:t>8.其他</w:t>
      </w:r>
    </w:p>
    <w:p w14:paraId="2E6A71FE">
      <w:pPr>
        <w:pStyle w:val="9"/>
        <w:spacing w:line="286" w:lineRule="auto"/>
        <w:rPr>
          <w:highlight w:val="none"/>
        </w:rPr>
      </w:pPr>
    </w:p>
    <w:p w14:paraId="44A3E372">
      <w:pPr>
        <w:spacing w:before="78" w:line="220" w:lineRule="auto"/>
        <w:ind w:left="490"/>
        <w:rPr>
          <w:rFonts w:hint="eastAsia" w:ascii="宋体" w:hAnsi="宋体" w:cs="宋体"/>
          <w:sz w:val="24"/>
          <w:szCs w:val="24"/>
          <w:highlight w:val="none"/>
        </w:rPr>
      </w:pPr>
      <w:r>
        <w:rPr>
          <w:rFonts w:ascii="宋体" w:hAnsi="宋体" w:cs="宋体"/>
          <w:spacing w:val="-1"/>
          <w:sz w:val="24"/>
          <w:szCs w:val="24"/>
          <w:highlight w:val="none"/>
        </w:rPr>
        <w:t>8.1 考察及相关费用</w:t>
      </w:r>
    </w:p>
    <w:p w14:paraId="5E595727">
      <w:pPr>
        <w:pStyle w:val="9"/>
        <w:spacing w:line="288" w:lineRule="auto"/>
        <w:rPr>
          <w:highlight w:val="none"/>
        </w:rPr>
      </w:pPr>
    </w:p>
    <w:p w14:paraId="2471674F">
      <w:pPr>
        <w:spacing w:before="78" w:line="361" w:lineRule="auto"/>
        <w:ind w:left="21" w:firstLine="481"/>
        <w:rPr>
          <w:rFonts w:hint="eastAsia" w:ascii="宋体" w:hAnsi="宋体" w:cs="宋体"/>
          <w:sz w:val="24"/>
          <w:szCs w:val="24"/>
          <w:highlight w:val="none"/>
        </w:rPr>
      </w:pPr>
      <w:r>
        <w:rPr>
          <w:rFonts w:ascii="宋体" w:hAnsi="宋体" w:cs="宋体"/>
          <w:spacing w:val="-3"/>
          <w:sz w:val="24"/>
          <w:szCs w:val="24"/>
          <w:highlight w:val="none"/>
        </w:rPr>
        <w:t>除专用条件另有约定外，咨询人经委托人同意进行考察发生的费用由委托人</w:t>
      </w:r>
      <w:r>
        <w:rPr>
          <w:rFonts w:ascii="宋体" w:hAnsi="宋体" w:cs="宋体"/>
          <w:spacing w:val="9"/>
          <w:sz w:val="24"/>
          <w:szCs w:val="24"/>
          <w:highlight w:val="none"/>
        </w:rPr>
        <w:t xml:space="preserve"> </w:t>
      </w:r>
      <w:r>
        <w:rPr>
          <w:rFonts w:ascii="宋体" w:hAnsi="宋体" w:cs="宋体"/>
          <w:spacing w:val="-2"/>
          <w:sz w:val="24"/>
          <w:szCs w:val="24"/>
          <w:highlight w:val="none"/>
        </w:rPr>
        <w:t>审核后另行支付。差旅费及相关费用的承担由双方在专用条件中约定。</w:t>
      </w:r>
    </w:p>
    <w:p w14:paraId="2D950A02">
      <w:pPr>
        <w:spacing w:before="200" w:line="220" w:lineRule="auto"/>
        <w:ind w:left="490"/>
        <w:rPr>
          <w:rFonts w:hint="eastAsia" w:ascii="宋体" w:hAnsi="宋体" w:cs="宋体"/>
          <w:sz w:val="24"/>
          <w:szCs w:val="24"/>
          <w:highlight w:val="none"/>
        </w:rPr>
      </w:pPr>
      <w:r>
        <w:rPr>
          <w:rFonts w:ascii="宋体" w:hAnsi="宋体" w:cs="宋体"/>
          <w:spacing w:val="-4"/>
          <w:sz w:val="24"/>
          <w:szCs w:val="24"/>
          <w:highlight w:val="none"/>
        </w:rPr>
        <w:t>8.2</w:t>
      </w:r>
      <w:r>
        <w:rPr>
          <w:rFonts w:ascii="宋体" w:hAnsi="宋体" w:cs="宋体"/>
          <w:spacing w:val="14"/>
          <w:sz w:val="24"/>
          <w:szCs w:val="24"/>
          <w:highlight w:val="none"/>
        </w:rPr>
        <w:t xml:space="preserve"> </w:t>
      </w:r>
      <w:r>
        <w:rPr>
          <w:rFonts w:ascii="宋体" w:hAnsi="宋体" w:cs="宋体"/>
          <w:spacing w:val="-4"/>
          <w:sz w:val="24"/>
          <w:szCs w:val="24"/>
          <w:highlight w:val="none"/>
        </w:rPr>
        <w:t>奖励</w:t>
      </w:r>
    </w:p>
    <w:p w14:paraId="49ADAD11">
      <w:pPr>
        <w:pStyle w:val="9"/>
        <w:spacing w:line="287" w:lineRule="auto"/>
        <w:rPr>
          <w:highlight w:val="none"/>
        </w:rPr>
      </w:pPr>
    </w:p>
    <w:p w14:paraId="26D543D0">
      <w:pPr>
        <w:spacing w:before="79" w:line="367" w:lineRule="auto"/>
        <w:ind w:left="11" w:right="2" w:firstLine="477"/>
        <w:rPr>
          <w:rFonts w:hint="eastAsia" w:ascii="宋体" w:hAnsi="宋体" w:cs="宋体"/>
          <w:sz w:val="24"/>
          <w:szCs w:val="24"/>
          <w:highlight w:val="none"/>
        </w:rPr>
      </w:pPr>
      <w:r>
        <w:rPr>
          <w:rFonts w:ascii="宋体" w:hAnsi="宋体" w:cs="宋体"/>
          <w:spacing w:val="-2"/>
          <w:sz w:val="24"/>
          <w:szCs w:val="24"/>
          <w:highlight w:val="none"/>
        </w:rPr>
        <w:t>对于咨询人在服务过程中提出合理化建议，使委托</w:t>
      </w:r>
      <w:r>
        <w:rPr>
          <w:rFonts w:ascii="宋体" w:hAnsi="宋体" w:cs="宋体"/>
          <w:spacing w:val="-3"/>
          <w:sz w:val="24"/>
          <w:szCs w:val="24"/>
          <w:highlight w:val="none"/>
        </w:rPr>
        <w:t>人获得效益的，双方在专</w:t>
      </w:r>
      <w:r>
        <w:rPr>
          <w:rFonts w:ascii="宋体" w:hAnsi="宋体" w:cs="宋体"/>
          <w:sz w:val="24"/>
          <w:szCs w:val="24"/>
          <w:highlight w:val="none"/>
        </w:rPr>
        <w:t xml:space="preserve"> </w:t>
      </w:r>
      <w:r>
        <w:rPr>
          <w:rFonts w:ascii="宋体" w:hAnsi="宋体" w:cs="宋体"/>
          <w:spacing w:val="-6"/>
          <w:sz w:val="24"/>
          <w:szCs w:val="24"/>
          <w:highlight w:val="none"/>
        </w:rPr>
        <w:t>用条件中约定奖励金额的确定方法。奖励金额在合理化建议被采纳后， 与最近一</w:t>
      </w:r>
      <w:r>
        <w:rPr>
          <w:rFonts w:ascii="宋体" w:hAnsi="宋体" w:cs="宋体"/>
          <w:spacing w:val="16"/>
          <w:sz w:val="24"/>
          <w:szCs w:val="24"/>
          <w:highlight w:val="none"/>
        </w:rPr>
        <w:t xml:space="preserve"> </w:t>
      </w:r>
      <w:r>
        <w:rPr>
          <w:rFonts w:ascii="宋体" w:hAnsi="宋体" w:cs="宋体"/>
          <w:spacing w:val="-4"/>
          <w:sz w:val="24"/>
          <w:szCs w:val="24"/>
          <w:highlight w:val="none"/>
        </w:rPr>
        <w:t>期的正常工作酬金同期支付。</w:t>
      </w:r>
    </w:p>
    <w:p w14:paraId="5E9745D9">
      <w:pPr>
        <w:spacing w:before="199" w:line="220" w:lineRule="auto"/>
        <w:ind w:left="490"/>
        <w:rPr>
          <w:rFonts w:hint="eastAsia" w:ascii="宋体" w:hAnsi="宋体" w:cs="宋体"/>
          <w:sz w:val="24"/>
          <w:szCs w:val="24"/>
          <w:highlight w:val="none"/>
        </w:rPr>
      </w:pPr>
      <w:r>
        <w:rPr>
          <w:rFonts w:ascii="宋体" w:hAnsi="宋体" w:cs="宋体"/>
          <w:spacing w:val="-4"/>
          <w:sz w:val="24"/>
          <w:szCs w:val="24"/>
          <w:highlight w:val="none"/>
        </w:rPr>
        <w:t>8.3</w:t>
      </w:r>
      <w:r>
        <w:rPr>
          <w:rFonts w:ascii="宋体" w:hAnsi="宋体" w:cs="宋体"/>
          <w:spacing w:val="13"/>
          <w:sz w:val="24"/>
          <w:szCs w:val="24"/>
          <w:highlight w:val="none"/>
        </w:rPr>
        <w:t xml:space="preserve"> </w:t>
      </w:r>
      <w:r>
        <w:rPr>
          <w:rFonts w:ascii="宋体" w:hAnsi="宋体" w:cs="宋体"/>
          <w:spacing w:val="-4"/>
          <w:sz w:val="24"/>
          <w:szCs w:val="24"/>
          <w:highlight w:val="none"/>
        </w:rPr>
        <w:t>保密</w:t>
      </w:r>
    </w:p>
    <w:p w14:paraId="6C5F7404">
      <w:pPr>
        <w:spacing w:line="220" w:lineRule="auto"/>
        <w:rPr>
          <w:rFonts w:hint="eastAsia" w:ascii="宋体" w:hAnsi="宋体" w:cs="宋体"/>
          <w:sz w:val="24"/>
          <w:szCs w:val="24"/>
          <w:highlight w:val="none"/>
        </w:rPr>
        <w:sectPr>
          <w:footerReference r:id="rId14" w:type="default"/>
          <w:pgSz w:w="11907" w:h="16839"/>
          <w:pgMar w:top="1431" w:right="1784" w:bottom="846" w:left="1785" w:header="0" w:footer="653" w:gutter="0"/>
          <w:cols w:space="720" w:num="1"/>
        </w:sectPr>
      </w:pPr>
    </w:p>
    <w:p w14:paraId="24F2A3A8">
      <w:pPr>
        <w:spacing w:before="112" w:line="367" w:lineRule="auto"/>
        <w:ind w:left="11" w:right="85" w:firstLine="477"/>
        <w:rPr>
          <w:rFonts w:hint="eastAsia" w:ascii="宋体" w:hAnsi="宋体" w:cs="宋体"/>
          <w:sz w:val="24"/>
          <w:szCs w:val="24"/>
          <w:highlight w:val="none"/>
        </w:rPr>
      </w:pPr>
      <w:r>
        <w:rPr>
          <w:rFonts w:ascii="宋体" w:hAnsi="宋体" w:cs="宋体"/>
          <w:spacing w:val="-2"/>
          <w:sz w:val="24"/>
          <w:szCs w:val="24"/>
          <w:highlight w:val="none"/>
        </w:rPr>
        <w:t>在本合同履行期间或专用条件约定的期限内，双方不得</w:t>
      </w:r>
      <w:r>
        <w:rPr>
          <w:rFonts w:ascii="宋体" w:hAnsi="宋体" w:cs="宋体"/>
          <w:spacing w:val="-3"/>
          <w:sz w:val="24"/>
          <w:szCs w:val="24"/>
          <w:highlight w:val="none"/>
        </w:rPr>
        <w:t>泄露对方申明的保密</w:t>
      </w:r>
      <w:r>
        <w:rPr>
          <w:rFonts w:ascii="宋体" w:hAnsi="宋体" w:cs="宋体"/>
          <w:sz w:val="24"/>
          <w:szCs w:val="24"/>
          <w:highlight w:val="none"/>
        </w:rPr>
        <w:t xml:space="preserve"> </w:t>
      </w:r>
      <w:r>
        <w:rPr>
          <w:rFonts w:ascii="宋体" w:hAnsi="宋体" w:cs="宋体"/>
          <w:spacing w:val="-2"/>
          <w:sz w:val="24"/>
          <w:szCs w:val="24"/>
          <w:highlight w:val="none"/>
        </w:rPr>
        <w:t>资料，亦不得泄露与实施工程有关的第三人所提供的保密</w:t>
      </w:r>
      <w:r>
        <w:rPr>
          <w:rFonts w:ascii="宋体" w:hAnsi="宋体" w:cs="宋体"/>
          <w:spacing w:val="-3"/>
          <w:sz w:val="24"/>
          <w:szCs w:val="24"/>
          <w:highlight w:val="none"/>
        </w:rPr>
        <w:t>资料。保密事项在专用</w:t>
      </w:r>
      <w:r>
        <w:rPr>
          <w:rFonts w:ascii="宋体" w:hAnsi="宋体" w:cs="宋体"/>
          <w:sz w:val="24"/>
          <w:szCs w:val="24"/>
          <w:highlight w:val="none"/>
        </w:rPr>
        <w:t xml:space="preserve"> </w:t>
      </w:r>
      <w:r>
        <w:rPr>
          <w:rFonts w:ascii="宋体" w:hAnsi="宋体" w:cs="宋体"/>
          <w:spacing w:val="-7"/>
          <w:sz w:val="24"/>
          <w:szCs w:val="24"/>
          <w:highlight w:val="none"/>
        </w:rPr>
        <w:t>条件中约定。</w:t>
      </w:r>
    </w:p>
    <w:p w14:paraId="0B7D3495">
      <w:pPr>
        <w:spacing w:before="198" w:line="222" w:lineRule="auto"/>
        <w:ind w:left="490"/>
        <w:rPr>
          <w:rFonts w:hint="eastAsia" w:ascii="宋体" w:hAnsi="宋体" w:cs="宋体"/>
          <w:sz w:val="24"/>
          <w:szCs w:val="24"/>
          <w:highlight w:val="none"/>
        </w:rPr>
      </w:pPr>
      <w:r>
        <w:rPr>
          <w:rFonts w:ascii="宋体" w:hAnsi="宋体" w:cs="宋体"/>
          <w:spacing w:val="-4"/>
          <w:sz w:val="24"/>
          <w:szCs w:val="24"/>
          <w:highlight w:val="none"/>
        </w:rPr>
        <w:t>8.4</w:t>
      </w:r>
      <w:r>
        <w:rPr>
          <w:rFonts w:ascii="宋体" w:hAnsi="宋体" w:cs="宋体"/>
          <w:spacing w:val="13"/>
          <w:sz w:val="24"/>
          <w:szCs w:val="24"/>
          <w:highlight w:val="none"/>
        </w:rPr>
        <w:t xml:space="preserve"> </w:t>
      </w:r>
      <w:r>
        <w:rPr>
          <w:rFonts w:ascii="宋体" w:hAnsi="宋体" w:cs="宋体"/>
          <w:spacing w:val="-4"/>
          <w:sz w:val="24"/>
          <w:szCs w:val="24"/>
          <w:highlight w:val="none"/>
        </w:rPr>
        <w:t>联络</w:t>
      </w:r>
    </w:p>
    <w:p w14:paraId="5D56F5B8">
      <w:pPr>
        <w:pStyle w:val="9"/>
        <w:spacing w:line="285" w:lineRule="auto"/>
        <w:rPr>
          <w:highlight w:val="none"/>
        </w:rPr>
      </w:pPr>
    </w:p>
    <w:p w14:paraId="6C1D7985">
      <w:pPr>
        <w:spacing w:before="78" w:line="297" w:lineRule="auto"/>
        <w:ind w:left="8" w:right="87" w:firstLine="481"/>
        <w:rPr>
          <w:rFonts w:hint="eastAsia" w:ascii="宋体" w:hAnsi="宋体" w:cs="宋体"/>
          <w:sz w:val="24"/>
          <w:szCs w:val="24"/>
          <w:highlight w:val="none"/>
        </w:rPr>
      </w:pPr>
      <w:r>
        <w:rPr>
          <w:rFonts w:ascii="宋体" w:hAnsi="宋体" w:cs="宋体"/>
          <w:spacing w:val="-7"/>
          <w:sz w:val="24"/>
          <w:szCs w:val="24"/>
          <w:highlight w:val="none"/>
        </w:rPr>
        <w:t>8.4.1 与合同有关的通知、指示、要求、决定等，</w:t>
      </w:r>
      <w:r>
        <w:rPr>
          <w:rFonts w:ascii="宋体" w:hAnsi="宋体" w:cs="宋体"/>
          <w:spacing w:val="53"/>
          <w:sz w:val="24"/>
          <w:szCs w:val="24"/>
          <w:highlight w:val="none"/>
        </w:rPr>
        <w:t xml:space="preserve"> </w:t>
      </w:r>
      <w:r>
        <w:rPr>
          <w:rFonts w:ascii="宋体" w:hAnsi="宋体" w:cs="宋体"/>
          <w:spacing w:val="-7"/>
          <w:sz w:val="24"/>
          <w:szCs w:val="24"/>
          <w:highlight w:val="none"/>
        </w:rPr>
        <w:t>均应采用书面形式，并应</w:t>
      </w:r>
      <w:r>
        <w:rPr>
          <w:rFonts w:ascii="宋体" w:hAnsi="宋体" w:cs="宋体"/>
          <w:sz w:val="24"/>
          <w:szCs w:val="24"/>
          <w:highlight w:val="none"/>
        </w:rPr>
        <w:t xml:space="preserve"> </w:t>
      </w:r>
      <w:r>
        <w:rPr>
          <w:rFonts w:ascii="宋体" w:hAnsi="宋体" w:cs="宋体"/>
          <w:spacing w:val="-2"/>
          <w:sz w:val="24"/>
          <w:szCs w:val="24"/>
          <w:highlight w:val="none"/>
        </w:rPr>
        <w:t>在专用条件约定的期限内送达接收人和送达地点。</w:t>
      </w:r>
    </w:p>
    <w:p w14:paraId="41CBCFD0">
      <w:pPr>
        <w:pStyle w:val="9"/>
        <w:spacing w:line="288" w:lineRule="auto"/>
        <w:rPr>
          <w:highlight w:val="none"/>
        </w:rPr>
      </w:pPr>
    </w:p>
    <w:p w14:paraId="42F03900">
      <w:pPr>
        <w:spacing w:before="78" w:line="324" w:lineRule="auto"/>
        <w:ind w:left="14" w:firstLine="476"/>
        <w:rPr>
          <w:rFonts w:hint="eastAsia" w:ascii="宋体" w:hAnsi="宋体" w:cs="宋体"/>
          <w:sz w:val="24"/>
          <w:szCs w:val="24"/>
          <w:highlight w:val="none"/>
        </w:rPr>
      </w:pPr>
      <w:r>
        <w:rPr>
          <w:rFonts w:ascii="宋体" w:hAnsi="宋体" w:cs="宋体"/>
          <w:spacing w:val="-2"/>
          <w:sz w:val="24"/>
          <w:szCs w:val="24"/>
          <w:highlight w:val="none"/>
        </w:rPr>
        <w:t>8.4.2</w:t>
      </w:r>
      <w:r>
        <w:rPr>
          <w:rFonts w:ascii="宋体" w:hAnsi="宋体" w:cs="宋体"/>
          <w:spacing w:val="79"/>
          <w:sz w:val="24"/>
          <w:szCs w:val="24"/>
          <w:highlight w:val="none"/>
        </w:rPr>
        <w:t xml:space="preserve"> </w:t>
      </w:r>
      <w:r>
        <w:rPr>
          <w:rFonts w:ascii="宋体" w:hAnsi="宋体" w:cs="宋体"/>
          <w:spacing w:val="-2"/>
          <w:sz w:val="24"/>
          <w:szCs w:val="24"/>
          <w:highlight w:val="none"/>
        </w:rPr>
        <w:t>委托人和咨询人应在专用条件中约定各自的送达接收人、送达地点、</w:t>
      </w:r>
      <w:r>
        <w:rPr>
          <w:rFonts w:ascii="宋体" w:hAnsi="宋体" w:cs="宋体"/>
          <w:sz w:val="24"/>
          <w:szCs w:val="24"/>
          <w:highlight w:val="none"/>
        </w:rPr>
        <w:t xml:space="preserve"> </w:t>
      </w:r>
      <w:r>
        <w:rPr>
          <w:rFonts w:ascii="宋体" w:hAnsi="宋体" w:cs="宋体"/>
          <w:spacing w:val="1"/>
          <w:sz w:val="24"/>
          <w:szCs w:val="24"/>
          <w:highlight w:val="none"/>
        </w:rPr>
        <w:t>电子邮箱。任何一方指定的接收人或送达地点或电子邮箱发生变动的，应提前3</w:t>
      </w:r>
      <w:r>
        <w:rPr>
          <w:rFonts w:ascii="宋体" w:hAnsi="宋体" w:cs="宋体"/>
          <w:spacing w:val="6"/>
          <w:sz w:val="24"/>
          <w:szCs w:val="24"/>
          <w:highlight w:val="none"/>
        </w:rPr>
        <w:t xml:space="preserve"> </w:t>
      </w:r>
      <w:r>
        <w:rPr>
          <w:rFonts w:ascii="宋体" w:hAnsi="宋体" w:cs="宋体"/>
          <w:spacing w:val="-3"/>
          <w:sz w:val="24"/>
          <w:szCs w:val="24"/>
          <w:highlight w:val="none"/>
        </w:rPr>
        <w:t>天以书面形式通知对方，否则视为未发生变动。</w:t>
      </w:r>
    </w:p>
    <w:p w14:paraId="14C7980F">
      <w:pPr>
        <w:pStyle w:val="9"/>
        <w:spacing w:line="287" w:lineRule="auto"/>
        <w:rPr>
          <w:highlight w:val="none"/>
        </w:rPr>
      </w:pPr>
    </w:p>
    <w:p w14:paraId="48212FDF">
      <w:pPr>
        <w:spacing w:before="78" w:line="324" w:lineRule="auto"/>
        <w:ind w:left="8" w:right="87" w:firstLine="481"/>
        <w:rPr>
          <w:rFonts w:hint="eastAsia" w:ascii="宋体" w:hAnsi="宋体" w:cs="宋体"/>
          <w:sz w:val="24"/>
          <w:szCs w:val="24"/>
          <w:highlight w:val="none"/>
        </w:rPr>
      </w:pPr>
      <w:r>
        <w:rPr>
          <w:rFonts w:ascii="宋体" w:hAnsi="宋体" w:cs="宋体"/>
          <w:spacing w:val="3"/>
          <w:sz w:val="24"/>
          <w:szCs w:val="24"/>
          <w:highlight w:val="none"/>
        </w:rPr>
        <w:t>8.4.3</w:t>
      </w:r>
      <w:r>
        <w:rPr>
          <w:rFonts w:ascii="宋体" w:hAnsi="宋体" w:cs="宋体"/>
          <w:spacing w:val="69"/>
          <w:sz w:val="24"/>
          <w:szCs w:val="24"/>
          <w:highlight w:val="none"/>
        </w:rPr>
        <w:t xml:space="preserve"> </w:t>
      </w:r>
      <w:r>
        <w:rPr>
          <w:rFonts w:ascii="宋体" w:hAnsi="宋体" w:cs="宋体"/>
          <w:spacing w:val="3"/>
          <w:sz w:val="24"/>
          <w:szCs w:val="24"/>
          <w:highlight w:val="none"/>
        </w:rPr>
        <w:t>委托人和咨询人应当及时签收另一</w:t>
      </w:r>
      <w:r>
        <w:rPr>
          <w:rFonts w:ascii="宋体" w:hAnsi="宋体" w:cs="宋体"/>
          <w:spacing w:val="2"/>
          <w:sz w:val="24"/>
          <w:szCs w:val="24"/>
          <w:highlight w:val="none"/>
        </w:rPr>
        <w:t>方送达至送达地点和指定接收人</w:t>
      </w:r>
      <w:r>
        <w:rPr>
          <w:rFonts w:ascii="宋体" w:hAnsi="宋体" w:cs="宋体"/>
          <w:sz w:val="24"/>
          <w:szCs w:val="24"/>
          <w:highlight w:val="none"/>
        </w:rPr>
        <w:t xml:space="preserve"> </w:t>
      </w:r>
      <w:r>
        <w:rPr>
          <w:rFonts w:ascii="宋体" w:hAnsi="宋体" w:cs="宋体"/>
          <w:spacing w:val="-2"/>
          <w:sz w:val="24"/>
          <w:szCs w:val="24"/>
          <w:highlight w:val="none"/>
        </w:rPr>
        <w:t>的往来函件，如确有充分证据证明一方无正当理由拒不签收的，</w:t>
      </w:r>
      <w:r>
        <w:rPr>
          <w:rFonts w:ascii="宋体" w:hAnsi="宋体" w:cs="宋体"/>
          <w:spacing w:val="-3"/>
          <w:sz w:val="24"/>
          <w:szCs w:val="24"/>
          <w:highlight w:val="none"/>
        </w:rPr>
        <w:t>视为认可往来函</w:t>
      </w:r>
      <w:r>
        <w:rPr>
          <w:rFonts w:ascii="宋体" w:hAnsi="宋体" w:cs="宋体"/>
          <w:sz w:val="24"/>
          <w:szCs w:val="24"/>
          <w:highlight w:val="none"/>
        </w:rPr>
        <w:t xml:space="preserve"> </w:t>
      </w:r>
      <w:r>
        <w:rPr>
          <w:rFonts w:ascii="宋体" w:hAnsi="宋体" w:cs="宋体"/>
          <w:spacing w:val="-7"/>
          <w:sz w:val="24"/>
          <w:szCs w:val="24"/>
          <w:highlight w:val="none"/>
        </w:rPr>
        <w:t>件的内容。</w:t>
      </w:r>
    </w:p>
    <w:p w14:paraId="3C364F3C">
      <w:pPr>
        <w:pStyle w:val="9"/>
        <w:spacing w:line="284" w:lineRule="auto"/>
        <w:rPr>
          <w:highlight w:val="none"/>
        </w:rPr>
      </w:pPr>
    </w:p>
    <w:p w14:paraId="0A8A86BE">
      <w:pPr>
        <w:spacing w:before="78" w:line="220" w:lineRule="auto"/>
        <w:ind w:left="490"/>
        <w:rPr>
          <w:rFonts w:hint="eastAsia" w:ascii="宋体" w:hAnsi="宋体" w:cs="宋体"/>
          <w:sz w:val="24"/>
          <w:szCs w:val="24"/>
          <w:highlight w:val="none"/>
        </w:rPr>
      </w:pPr>
      <w:r>
        <w:rPr>
          <w:rFonts w:ascii="宋体" w:hAnsi="宋体" w:cs="宋体"/>
          <w:spacing w:val="-3"/>
          <w:sz w:val="24"/>
          <w:szCs w:val="24"/>
          <w:highlight w:val="none"/>
        </w:rPr>
        <w:t>8.5</w:t>
      </w:r>
      <w:r>
        <w:rPr>
          <w:rFonts w:ascii="宋体" w:hAnsi="宋体" w:cs="宋体"/>
          <w:spacing w:val="14"/>
          <w:sz w:val="24"/>
          <w:szCs w:val="24"/>
          <w:highlight w:val="none"/>
        </w:rPr>
        <w:t xml:space="preserve"> </w:t>
      </w:r>
      <w:r>
        <w:rPr>
          <w:rFonts w:ascii="宋体" w:hAnsi="宋体" w:cs="宋体"/>
          <w:spacing w:val="-3"/>
          <w:sz w:val="24"/>
          <w:szCs w:val="24"/>
          <w:highlight w:val="none"/>
        </w:rPr>
        <w:t>知识产权</w:t>
      </w:r>
    </w:p>
    <w:p w14:paraId="7F5FE79C">
      <w:pPr>
        <w:pStyle w:val="9"/>
        <w:spacing w:line="286" w:lineRule="auto"/>
        <w:rPr>
          <w:highlight w:val="none"/>
        </w:rPr>
      </w:pPr>
    </w:p>
    <w:p w14:paraId="1D453B8B">
      <w:pPr>
        <w:spacing w:before="78" w:line="372" w:lineRule="auto"/>
        <w:ind w:left="9" w:right="85" w:firstLine="494"/>
        <w:rPr>
          <w:rFonts w:hint="eastAsia" w:ascii="宋体" w:hAnsi="宋体" w:cs="宋体"/>
          <w:sz w:val="24"/>
          <w:szCs w:val="24"/>
          <w:highlight w:val="none"/>
        </w:rPr>
      </w:pPr>
      <w:r>
        <w:rPr>
          <w:rFonts w:ascii="宋体" w:hAnsi="宋体" w:cs="宋体"/>
          <w:spacing w:val="-3"/>
          <w:sz w:val="24"/>
          <w:szCs w:val="24"/>
          <w:highlight w:val="none"/>
        </w:rPr>
        <w:t>除专用条件另有约定外，委托人提供给咨询人的图纸、委托人为实施工程自</w:t>
      </w:r>
      <w:r>
        <w:rPr>
          <w:rFonts w:ascii="宋体" w:hAnsi="宋体" w:cs="宋体"/>
          <w:spacing w:val="7"/>
          <w:sz w:val="24"/>
          <w:szCs w:val="24"/>
          <w:highlight w:val="none"/>
        </w:rPr>
        <w:t xml:space="preserve"> </w:t>
      </w:r>
      <w:r>
        <w:rPr>
          <w:rFonts w:ascii="宋体" w:hAnsi="宋体" w:cs="宋体"/>
          <w:spacing w:val="4"/>
          <w:sz w:val="24"/>
          <w:szCs w:val="24"/>
          <w:highlight w:val="none"/>
        </w:rPr>
        <w:t>行编制或委托编制的技术规范以及反映委托人要求的或其他类似性质文件的著</w:t>
      </w:r>
      <w:r>
        <w:rPr>
          <w:rFonts w:ascii="宋体" w:hAnsi="宋体" w:cs="宋体"/>
          <w:spacing w:val="18"/>
          <w:sz w:val="24"/>
          <w:szCs w:val="24"/>
          <w:highlight w:val="none"/>
        </w:rPr>
        <w:t xml:space="preserve"> </w:t>
      </w:r>
      <w:r>
        <w:rPr>
          <w:rFonts w:ascii="宋体" w:hAnsi="宋体" w:cs="宋体"/>
          <w:spacing w:val="-2"/>
          <w:sz w:val="24"/>
          <w:szCs w:val="24"/>
          <w:highlight w:val="none"/>
        </w:rPr>
        <w:t>作权属于委托人，咨询人可以为实现本合同目的而复制或者以其他</w:t>
      </w:r>
      <w:r>
        <w:rPr>
          <w:rFonts w:ascii="宋体" w:hAnsi="宋体" w:cs="宋体"/>
          <w:spacing w:val="-3"/>
          <w:sz w:val="24"/>
          <w:szCs w:val="24"/>
          <w:highlight w:val="none"/>
        </w:rPr>
        <w:t>方式使用此类</w:t>
      </w:r>
      <w:r>
        <w:rPr>
          <w:rFonts w:ascii="宋体" w:hAnsi="宋体" w:cs="宋体"/>
          <w:sz w:val="24"/>
          <w:szCs w:val="24"/>
          <w:highlight w:val="none"/>
        </w:rPr>
        <w:t xml:space="preserve"> </w:t>
      </w:r>
      <w:r>
        <w:rPr>
          <w:rFonts w:ascii="宋体" w:hAnsi="宋体" w:cs="宋体"/>
          <w:spacing w:val="-5"/>
          <w:sz w:val="24"/>
          <w:szCs w:val="24"/>
          <w:highlight w:val="none"/>
        </w:rPr>
        <w:t>文件，但不能用于与本合同无关的其他事项。</w:t>
      </w:r>
      <w:r>
        <w:rPr>
          <w:rFonts w:ascii="宋体" w:hAnsi="宋体" w:cs="宋体"/>
          <w:spacing w:val="-6"/>
          <w:sz w:val="24"/>
          <w:szCs w:val="24"/>
          <w:highlight w:val="none"/>
        </w:rPr>
        <w:t>未经委托人书面同意， 咨询人不得</w:t>
      </w:r>
      <w:r>
        <w:rPr>
          <w:rFonts w:ascii="宋体" w:hAnsi="宋体" w:cs="宋体"/>
          <w:sz w:val="24"/>
          <w:szCs w:val="24"/>
          <w:highlight w:val="none"/>
        </w:rPr>
        <w:t xml:space="preserve"> </w:t>
      </w:r>
      <w:r>
        <w:rPr>
          <w:rFonts w:ascii="宋体" w:hAnsi="宋体" w:cs="宋体"/>
          <w:spacing w:val="4"/>
          <w:sz w:val="24"/>
          <w:szCs w:val="24"/>
          <w:highlight w:val="none"/>
        </w:rPr>
        <w:t>为了本合同以外的目的而复制或者以其他方式使用上述文件或将之提供给任何</w:t>
      </w:r>
      <w:r>
        <w:rPr>
          <w:rFonts w:ascii="宋体" w:hAnsi="宋体" w:cs="宋体"/>
          <w:spacing w:val="18"/>
          <w:sz w:val="24"/>
          <w:szCs w:val="24"/>
          <w:highlight w:val="none"/>
        </w:rPr>
        <w:t xml:space="preserve"> </w:t>
      </w:r>
      <w:r>
        <w:rPr>
          <w:rFonts w:ascii="宋体" w:hAnsi="宋体" w:cs="宋体"/>
          <w:spacing w:val="-9"/>
          <w:sz w:val="24"/>
          <w:szCs w:val="24"/>
          <w:highlight w:val="none"/>
        </w:rPr>
        <w:t>第三方。</w:t>
      </w:r>
    </w:p>
    <w:p w14:paraId="0409FE52">
      <w:pPr>
        <w:spacing w:before="197" w:line="371" w:lineRule="auto"/>
        <w:ind w:left="10" w:right="85" w:firstLine="493"/>
        <w:rPr>
          <w:rFonts w:hint="eastAsia" w:ascii="宋体" w:hAnsi="宋体" w:cs="宋体"/>
          <w:sz w:val="24"/>
          <w:szCs w:val="24"/>
          <w:highlight w:val="none"/>
        </w:rPr>
      </w:pPr>
      <w:r>
        <w:rPr>
          <w:rFonts w:ascii="宋体" w:hAnsi="宋体" w:cs="宋体"/>
          <w:spacing w:val="-3"/>
          <w:sz w:val="24"/>
          <w:szCs w:val="24"/>
          <w:highlight w:val="none"/>
        </w:rPr>
        <w:t>除专用条件另有约定外，咨询人为履行本合同约定而编制的成果文件，其著</w:t>
      </w:r>
      <w:r>
        <w:rPr>
          <w:rFonts w:ascii="宋体" w:hAnsi="宋体" w:cs="宋体"/>
          <w:spacing w:val="7"/>
          <w:sz w:val="24"/>
          <w:szCs w:val="24"/>
          <w:highlight w:val="none"/>
        </w:rPr>
        <w:t xml:space="preserve"> </w:t>
      </w:r>
      <w:r>
        <w:rPr>
          <w:rFonts w:ascii="宋体" w:hAnsi="宋体" w:cs="宋体"/>
          <w:spacing w:val="-5"/>
          <w:sz w:val="24"/>
          <w:szCs w:val="24"/>
          <w:highlight w:val="none"/>
        </w:rPr>
        <w:t>作权属于咨询人。委托人可以为实现合同目</w:t>
      </w:r>
      <w:r>
        <w:rPr>
          <w:rFonts w:ascii="宋体" w:hAnsi="宋体" w:cs="宋体"/>
          <w:spacing w:val="-6"/>
          <w:sz w:val="24"/>
          <w:szCs w:val="24"/>
          <w:highlight w:val="none"/>
        </w:rPr>
        <w:t>的而复制、使用此类文件， 但不能擅</w:t>
      </w:r>
      <w:r>
        <w:rPr>
          <w:rFonts w:ascii="宋体" w:hAnsi="宋体" w:cs="宋体"/>
          <w:sz w:val="24"/>
          <w:szCs w:val="24"/>
          <w:highlight w:val="none"/>
        </w:rPr>
        <w:t xml:space="preserve"> </w:t>
      </w:r>
      <w:r>
        <w:rPr>
          <w:rFonts w:ascii="宋体" w:hAnsi="宋体" w:cs="宋体"/>
          <w:spacing w:val="-5"/>
          <w:sz w:val="24"/>
          <w:szCs w:val="24"/>
          <w:highlight w:val="none"/>
        </w:rPr>
        <w:t>自修改或用于与本合同无关的其他事项。未经咨询人书面同意，</w:t>
      </w:r>
      <w:r>
        <w:rPr>
          <w:rFonts w:ascii="宋体" w:hAnsi="宋体" w:cs="宋体"/>
          <w:spacing w:val="-24"/>
          <w:sz w:val="24"/>
          <w:szCs w:val="24"/>
          <w:highlight w:val="none"/>
        </w:rPr>
        <w:t xml:space="preserve"> </w:t>
      </w:r>
      <w:r>
        <w:rPr>
          <w:rFonts w:ascii="宋体" w:hAnsi="宋体" w:cs="宋体"/>
          <w:spacing w:val="-5"/>
          <w:sz w:val="24"/>
          <w:szCs w:val="24"/>
          <w:highlight w:val="none"/>
        </w:rPr>
        <w:t>委托人不得为了</w:t>
      </w:r>
      <w:r>
        <w:rPr>
          <w:rFonts w:ascii="宋体" w:hAnsi="宋体" w:cs="宋体"/>
          <w:sz w:val="24"/>
          <w:szCs w:val="24"/>
          <w:highlight w:val="none"/>
        </w:rPr>
        <w:t xml:space="preserve"> </w:t>
      </w:r>
      <w:r>
        <w:rPr>
          <w:rFonts w:ascii="宋体" w:hAnsi="宋体" w:cs="宋体"/>
          <w:spacing w:val="4"/>
          <w:sz w:val="24"/>
          <w:szCs w:val="24"/>
          <w:highlight w:val="none"/>
        </w:rPr>
        <w:t>本合同以外的目的而复制或者以其他方式使用上述文件或将之提供给任何第三</w:t>
      </w:r>
      <w:r>
        <w:rPr>
          <w:rFonts w:ascii="宋体" w:hAnsi="宋体" w:cs="宋体"/>
          <w:spacing w:val="17"/>
          <w:sz w:val="24"/>
          <w:szCs w:val="24"/>
          <w:highlight w:val="none"/>
        </w:rPr>
        <w:t xml:space="preserve"> </w:t>
      </w:r>
      <w:r>
        <w:rPr>
          <w:rFonts w:ascii="宋体" w:hAnsi="宋体" w:cs="宋体"/>
          <w:spacing w:val="-12"/>
          <w:sz w:val="24"/>
          <w:szCs w:val="24"/>
          <w:highlight w:val="none"/>
        </w:rPr>
        <w:t>方。</w:t>
      </w:r>
    </w:p>
    <w:p w14:paraId="0E6E3375">
      <w:pPr>
        <w:spacing w:before="196" w:line="363" w:lineRule="auto"/>
        <w:ind w:left="10" w:right="85" w:firstLine="478"/>
        <w:rPr>
          <w:rFonts w:hint="eastAsia" w:ascii="宋体" w:hAnsi="宋体" w:cs="宋体"/>
          <w:sz w:val="24"/>
          <w:szCs w:val="24"/>
          <w:highlight w:val="none"/>
        </w:rPr>
      </w:pPr>
      <w:r>
        <w:rPr>
          <w:rFonts w:ascii="宋体" w:hAnsi="宋体" w:cs="宋体"/>
          <w:spacing w:val="-2"/>
          <w:sz w:val="24"/>
          <w:szCs w:val="24"/>
          <w:highlight w:val="none"/>
        </w:rPr>
        <w:t>双方保证在履行本合同过程中不侵犯对方及第三方的</w:t>
      </w:r>
      <w:r>
        <w:rPr>
          <w:rFonts w:ascii="宋体" w:hAnsi="宋体" w:cs="宋体"/>
          <w:spacing w:val="-3"/>
          <w:sz w:val="24"/>
          <w:szCs w:val="24"/>
          <w:highlight w:val="none"/>
        </w:rPr>
        <w:t>知识产权。因咨询人侵</w:t>
      </w:r>
      <w:r>
        <w:rPr>
          <w:rFonts w:ascii="宋体" w:hAnsi="宋体" w:cs="宋体"/>
          <w:sz w:val="24"/>
          <w:szCs w:val="24"/>
          <w:highlight w:val="none"/>
        </w:rPr>
        <w:t xml:space="preserve"> </w:t>
      </w:r>
      <w:r>
        <w:rPr>
          <w:rFonts w:ascii="宋体" w:hAnsi="宋体" w:cs="宋体"/>
          <w:spacing w:val="-2"/>
          <w:sz w:val="24"/>
          <w:szCs w:val="24"/>
          <w:highlight w:val="none"/>
        </w:rPr>
        <w:t>犯他人知识产权所引起的责任，由咨询人承担；因委托人提供的</w:t>
      </w:r>
      <w:r>
        <w:rPr>
          <w:rFonts w:ascii="宋体" w:hAnsi="宋体" w:cs="宋体"/>
          <w:spacing w:val="-3"/>
          <w:sz w:val="24"/>
          <w:szCs w:val="24"/>
          <w:highlight w:val="none"/>
        </w:rPr>
        <w:t>基础资料导致侵</w:t>
      </w:r>
    </w:p>
    <w:p w14:paraId="34B8D4AA">
      <w:pPr>
        <w:spacing w:line="363" w:lineRule="auto"/>
        <w:rPr>
          <w:rFonts w:hint="eastAsia" w:ascii="宋体" w:hAnsi="宋体" w:cs="宋体"/>
          <w:sz w:val="24"/>
          <w:szCs w:val="24"/>
          <w:highlight w:val="none"/>
        </w:rPr>
        <w:sectPr>
          <w:footerReference r:id="rId15" w:type="default"/>
          <w:pgSz w:w="11907" w:h="16839"/>
          <w:pgMar w:top="1431" w:right="1700" w:bottom="846" w:left="1785" w:header="0" w:footer="653" w:gutter="0"/>
          <w:cols w:space="720" w:num="1"/>
        </w:sectPr>
      </w:pPr>
    </w:p>
    <w:p w14:paraId="31C34A56">
      <w:pPr>
        <w:spacing w:before="111" w:line="220" w:lineRule="auto"/>
        <w:ind w:left="8"/>
        <w:rPr>
          <w:rFonts w:hint="eastAsia" w:ascii="宋体" w:hAnsi="宋体" w:cs="宋体"/>
          <w:sz w:val="24"/>
          <w:szCs w:val="24"/>
          <w:highlight w:val="none"/>
        </w:rPr>
      </w:pPr>
      <w:r>
        <w:rPr>
          <w:rFonts w:ascii="宋体" w:hAnsi="宋体" w:cs="宋体"/>
          <w:spacing w:val="-4"/>
          <w:sz w:val="24"/>
          <w:szCs w:val="24"/>
          <w:highlight w:val="none"/>
        </w:rPr>
        <w:t>权的，由委托人承担责任。</w:t>
      </w:r>
    </w:p>
    <w:p w14:paraId="2C079125">
      <w:pPr>
        <w:pStyle w:val="9"/>
        <w:spacing w:line="284" w:lineRule="auto"/>
        <w:rPr>
          <w:highlight w:val="none"/>
        </w:rPr>
      </w:pPr>
    </w:p>
    <w:p w14:paraId="3958125B">
      <w:pPr>
        <w:spacing w:before="78" w:line="368" w:lineRule="auto"/>
        <w:ind w:left="8" w:firstLine="495"/>
        <w:rPr>
          <w:rFonts w:hint="eastAsia" w:ascii="宋体" w:hAnsi="宋体" w:cs="宋体"/>
          <w:sz w:val="24"/>
          <w:szCs w:val="24"/>
          <w:highlight w:val="none"/>
        </w:rPr>
      </w:pPr>
      <w:r>
        <w:rPr>
          <w:rFonts w:ascii="宋体" w:hAnsi="宋体" w:cs="宋体"/>
          <w:spacing w:val="-3"/>
          <w:sz w:val="24"/>
          <w:szCs w:val="24"/>
          <w:highlight w:val="none"/>
        </w:rPr>
        <w:t>除专用条件另有约定外，双方均有权在履行本合同保密义务并且不损害对方</w:t>
      </w:r>
      <w:r>
        <w:rPr>
          <w:rFonts w:ascii="宋体" w:hAnsi="宋体" w:cs="宋体"/>
          <w:spacing w:val="9"/>
          <w:sz w:val="24"/>
          <w:szCs w:val="24"/>
          <w:highlight w:val="none"/>
        </w:rPr>
        <w:t xml:space="preserve"> </w:t>
      </w:r>
      <w:r>
        <w:rPr>
          <w:rFonts w:ascii="宋体" w:hAnsi="宋体" w:cs="宋体"/>
          <w:spacing w:val="-2"/>
          <w:sz w:val="24"/>
          <w:szCs w:val="24"/>
          <w:highlight w:val="none"/>
        </w:rPr>
        <w:t>利益的情况下，将履行本合同形成的有关成果文件用于企业宣传</w:t>
      </w:r>
      <w:r>
        <w:rPr>
          <w:rFonts w:ascii="宋体" w:hAnsi="宋体" w:cs="宋体"/>
          <w:spacing w:val="-3"/>
          <w:sz w:val="24"/>
          <w:szCs w:val="24"/>
          <w:highlight w:val="none"/>
        </w:rPr>
        <w:t>、申报奖项以及</w:t>
      </w:r>
      <w:r>
        <w:rPr>
          <w:rFonts w:ascii="宋体" w:hAnsi="宋体" w:cs="宋体"/>
          <w:sz w:val="24"/>
          <w:szCs w:val="24"/>
          <w:highlight w:val="none"/>
        </w:rPr>
        <w:t xml:space="preserve"> </w:t>
      </w:r>
      <w:r>
        <w:rPr>
          <w:rFonts w:ascii="宋体" w:hAnsi="宋体" w:cs="宋体"/>
          <w:spacing w:val="-4"/>
          <w:sz w:val="24"/>
          <w:szCs w:val="24"/>
          <w:highlight w:val="none"/>
        </w:rPr>
        <w:t>接受上级主管部门的检查。</w:t>
      </w:r>
    </w:p>
    <w:p w14:paraId="02C505B4">
      <w:pPr>
        <w:spacing w:line="368" w:lineRule="auto"/>
        <w:rPr>
          <w:rFonts w:hint="eastAsia" w:ascii="宋体" w:hAnsi="宋体" w:cs="宋体"/>
          <w:sz w:val="24"/>
          <w:szCs w:val="24"/>
          <w:highlight w:val="none"/>
        </w:rPr>
        <w:sectPr>
          <w:footerReference r:id="rId16" w:type="default"/>
          <w:pgSz w:w="11907" w:h="16839"/>
          <w:pgMar w:top="1431" w:right="1785" w:bottom="846" w:left="1785" w:header="0" w:footer="653" w:gutter="0"/>
          <w:cols w:space="720" w:num="1"/>
        </w:sectPr>
      </w:pPr>
    </w:p>
    <w:p w14:paraId="5B78794B">
      <w:pPr>
        <w:spacing w:before="163" w:line="220" w:lineRule="auto"/>
        <w:ind w:left="2899"/>
        <w:rPr>
          <w:rFonts w:hint="eastAsia" w:ascii="宋体" w:hAnsi="宋体" w:cs="宋体"/>
          <w:sz w:val="30"/>
          <w:szCs w:val="30"/>
          <w:highlight w:val="none"/>
        </w:rPr>
      </w:pPr>
      <w:r>
        <w:rPr>
          <w:rFonts w:ascii="宋体" w:hAnsi="宋体" w:cs="宋体"/>
          <w:b/>
          <w:bCs/>
          <w:spacing w:val="-4"/>
          <w:sz w:val="30"/>
          <w:szCs w:val="30"/>
          <w:highlight w:val="none"/>
        </w:rPr>
        <w:t>第三部分</w:t>
      </w:r>
      <w:r>
        <w:rPr>
          <w:rFonts w:ascii="宋体" w:hAnsi="宋体" w:cs="宋体"/>
          <w:spacing w:val="-4"/>
          <w:sz w:val="30"/>
          <w:szCs w:val="30"/>
          <w:highlight w:val="none"/>
        </w:rPr>
        <w:t xml:space="preserve"> </w:t>
      </w:r>
      <w:r>
        <w:rPr>
          <w:rFonts w:ascii="宋体" w:hAnsi="宋体" w:cs="宋体"/>
          <w:b/>
          <w:bCs/>
          <w:spacing w:val="-4"/>
          <w:sz w:val="30"/>
          <w:szCs w:val="30"/>
          <w:highlight w:val="none"/>
        </w:rPr>
        <w:t>专用条件</w:t>
      </w:r>
    </w:p>
    <w:p w14:paraId="37D22736">
      <w:pPr>
        <w:pStyle w:val="9"/>
        <w:spacing w:line="324" w:lineRule="auto"/>
        <w:rPr>
          <w:highlight w:val="none"/>
        </w:rPr>
      </w:pPr>
    </w:p>
    <w:p w14:paraId="143721DB">
      <w:pPr>
        <w:spacing w:before="78" w:line="220" w:lineRule="auto"/>
        <w:ind w:left="27"/>
        <w:rPr>
          <w:rFonts w:hint="eastAsia" w:ascii="宋体" w:hAnsi="宋体" w:cs="宋体"/>
          <w:sz w:val="24"/>
          <w:szCs w:val="24"/>
          <w:highlight w:val="none"/>
        </w:rPr>
      </w:pPr>
      <w:r>
        <w:rPr>
          <w:rFonts w:ascii="宋体" w:hAnsi="宋体" w:cs="宋体"/>
          <w:b/>
          <w:bCs/>
          <w:spacing w:val="-4"/>
          <w:sz w:val="24"/>
          <w:szCs w:val="24"/>
          <w:highlight w:val="none"/>
        </w:rPr>
        <w:t>1.词语定义、语言、解释顺序与适用法律</w:t>
      </w:r>
    </w:p>
    <w:p w14:paraId="221A7CDE">
      <w:pPr>
        <w:pStyle w:val="9"/>
        <w:spacing w:line="287" w:lineRule="auto"/>
        <w:rPr>
          <w:highlight w:val="none"/>
        </w:rPr>
      </w:pPr>
    </w:p>
    <w:p w14:paraId="6D350DDD">
      <w:pPr>
        <w:spacing w:before="78" w:line="221" w:lineRule="auto"/>
        <w:ind w:left="507"/>
        <w:rPr>
          <w:rFonts w:hint="eastAsia" w:ascii="宋体" w:hAnsi="宋体" w:cs="宋体"/>
          <w:sz w:val="24"/>
          <w:szCs w:val="24"/>
          <w:highlight w:val="none"/>
        </w:rPr>
      </w:pPr>
      <w:r>
        <w:rPr>
          <w:rFonts w:ascii="宋体" w:hAnsi="宋体" w:cs="宋体"/>
          <w:spacing w:val="-7"/>
          <w:sz w:val="24"/>
          <w:szCs w:val="24"/>
          <w:highlight w:val="none"/>
        </w:rPr>
        <w:t>1.2</w:t>
      </w:r>
      <w:r>
        <w:rPr>
          <w:rFonts w:ascii="宋体" w:hAnsi="宋体" w:cs="宋体"/>
          <w:spacing w:val="11"/>
          <w:sz w:val="24"/>
          <w:szCs w:val="24"/>
          <w:highlight w:val="none"/>
        </w:rPr>
        <w:t xml:space="preserve"> </w:t>
      </w:r>
      <w:r>
        <w:rPr>
          <w:rFonts w:ascii="宋体" w:hAnsi="宋体" w:cs="宋体"/>
          <w:spacing w:val="-7"/>
          <w:sz w:val="24"/>
          <w:szCs w:val="24"/>
          <w:highlight w:val="none"/>
        </w:rPr>
        <w:t>语言</w:t>
      </w:r>
    </w:p>
    <w:p w14:paraId="2761C07C">
      <w:pPr>
        <w:pStyle w:val="9"/>
        <w:spacing w:line="285" w:lineRule="auto"/>
        <w:rPr>
          <w:highlight w:val="none"/>
        </w:rPr>
      </w:pPr>
    </w:p>
    <w:p w14:paraId="6C222FC8">
      <w:pPr>
        <w:spacing w:before="78" w:line="219" w:lineRule="auto"/>
        <w:ind w:left="490"/>
        <w:rPr>
          <w:rFonts w:hint="eastAsia" w:ascii="宋体" w:hAnsi="宋体" w:cs="宋体"/>
          <w:sz w:val="24"/>
          <w:szCs w:val="24"/>
          <w:highlight w:val="none"/>
        </w:rPr>
      </w:pPr>
      <w:r>
        <w:rPr>
          <w:rFonts w:ascii="宋体" w:hAnsi="宋体" w:cs="宋体"/>
          <w:sz w:val="24"/>
          <w:szCs w:val="24"/>
          <w:highlight w:val="none"/>
        </w:rPr>
        <w:t>本合同文件除使用中文外，还可用</w:t>
      </w:r>
      <w:r>
        <w:rPr>
          <w:rFonts w:ascii="宋体" w:hAnsi="宋体" w:cs="宋体"/>
          <w:sz w:val="24"/>
          <w:szCs w:val="24"/>
          <w:highlight w:val="none"/>
          <w:u w:val="single"/>
        </w:rPr>
        <w:t xml:space="preserve">      /   </w:t>
      </w:r>
      <w:r>
        <w:rPr>
          <w:rFonts w:ascii="宋体" w:hAnsi="宋体" w:cs="宋体"/>
          <w:spacing w:val="-1"/>
          <w:sz w:val="24"/>
          <w:szCs w:val="24"/>
          <w:highlight w:val="none"/>
          <w:u w:val="single"/>
        </w:rPr>
        <w:t xml:space="preserve">          </w:t>
      </w:r>
      <w:r>
        <w:rPr>
          <w:rFonts w:ascii="宋体" w:hAnsi="宋体" w:cs="宋体"/>
          <w:spacing w:val="-1"/>
          <w:sz w:val="24"/>
          <w:szCs w:val="24"/>
          <w:highlight w:val="none"/>
        </w:rPr>
        <w:t>。</w:t>
      </w:r>
    </w:p>
    <w:p w14:paraId="76900A95">
      <w:pPr>
        <w:pStyle w:val="9"/>
        <w:spacing w:line="285" w:lineRule="auto"/>
        <w:rPr>
          <w:highlight w:val="none"/>
        </w:rPr>
      </w:pPr>
    </w:p>
    <w:p w14:paraId="0EF2EAF2">
      <w:pPr>
        <w:spacing w:before="78" w:line="220" w:lineRule="auto"/>
        <w:ind w:left="507"/>
        <w:rPr>
          <w:rFonts w:hint="eastAsia" w:ascii="宋体" w:hAnsi="宋体" w:cs="宋体"/>
          <w:sz w:val="24"/>
          <w:szCs w:val="24"/>
          <w:highlight w:val="none"/>
        </w:rPr>
      </w:pPr>
      <w:r>
        <w:rPr>
          <w:rFonts w:ascii="宋体" w:hAnsi="宋体" w:cs="宋体"/>
          <w:spacing w:val="-2"/>
          <w:sz w:val="24"/>
          <w:szCs w:val="24"/>
          <w:highlight w:val="none"/>
        </w:rPr>
        <w:t>1.3 合同文件的优先顺序</w:t>
      </w:r>
    </w:p>
    <w:p w14:paraId="182C0049">
      <w:pPr>
        <w:pStyle w:val="9"/>
        <w:spacing w:line="287" w:lineRule="auto"/>
        <w:rPr>
          <w:highlight w:val="none"/>
        </w:rPr>
      </w:pPr>
    </w:p>
    <w:p w14:paraId="6B13B71A">
      <w:pPr>
        <w:spacing w:before="79" w:line="219" w:lineRule="auto"/>
        <w:ind w:left="490"/>
        <w:rPr>
          <w:rFonts w:hint="eastAsia" w:ascii="宋体" w:hAnsi="宋体" w:cs="宋体"/>
          <w:sz w:val="24"/>
          <w:szCs w:val="24"/>
          <w:highlight w:val="none"/>
        </w:rPr>
      </w:pPr>
      <w:r>
        <w:rPr>
          <w:rFonts w:ascii="宋体" w:hAnsi="宋体" w:cs="宋体"/>
          <w:spacing w:val="-1"/>
          <w:sz w:val="24"/>
          <w:szCs w:val="24"/>
          <w:highlight w:val="none"/>
        </w:rPr>
        <w:t>本合同文件的解释顺序为：</w:t>
      </w:r>
      <w:r>
        <w:rPr>
          <w:rFonts w:ascii="宋体" w:hAnsi="宋体" w:cs="宋体"/>
          <w:spacing w:val="-1"/>
          <w:sz w:val="24"/>
          <w:szCs w:val="24"/>
          <w:highlight w:val="none"/>
          <w:u w:val="single"/>
        </w:rPr>
        <w:t xml:space="preserve">     执行通用条款</w:t>
      </w:r>
      <w:r>
        <w:rPr>
          <w:rFonts w:ascii="宋体" w:hAnsi="宋体" w:cs="宋体"/>
          <w:spacing w:val="-33"/>
          <w:sz w:val="24"/>
          <w:szCs w:val="24"/>
          <w:highlight w:val="none"/>
          <w:u w:val="single"/>
        </w:rPr>
        <w:t xml:space="preserve"> </w:t>
      </w:r>
      <w:r>
        <w:rPr>
          <w:rFonts w:ascii="宋体" w:hAnsi="宋体" w:cs="宋体"/>
          <w:spacing w:val="-1"/>
          <w:sz w:val="24"/>
          <w:szCs w:val="24"/>
          <w:highlight w:val="none"/>
          <w:u w:val="single"/>
        </w:rPr>
        <w:t xml:space="preserve">1.3  </w:t>
      </w:r>
      <w:r>
        <w:rPr>
          <w:rFonts w:ascii="宋体" w:hAnsi="宋体" w:cs="宋体"/>
          <w:spacing w:val="-2"/>
          <w:sz w:val="24"/>
          <w:szCs w:val="24"/>
          <w:highlight w:val="none"/>
          <w:u w:val="single"/>
        </w:rPr>
        <w:t xml:space="preserve">    </w:t>
      </w:r>
      <w:r>
        <w:rPr>
          <w:rFonts w:ascii="宋体" w:hAnsi="宋体" w:cs="宋体"/>
          <w:spacing w:val="-2"/>
          <w:sz w:val="24"/>
          <w:szCs w:val="24"/>
          <w:highlight w:val="none"/>
        </w:rPr>
        <w:t>。</w:t>
      </w:r>
    </w:p>
    <w:p w14:paraId="6E643E54">
      <w:pPr>
        <w:pStyle w:val="9"/>
        <w:spacing w:line="288" w:lineRule="auto"/>
        <w:rPr>
          <w:highlight w:val="none"/>
        </w:rPr>
      </w:pPr>
    </w:p>
    <w:p w14:paraId="16B80D49">
      <w:pPr>
        <w:spacing w:before="78" w:line="220" w:lineRule="auto"/>
        <w:ind w:left="507"/>
        <w:rPr>
          <w:rFonts w:hint="eastAsia" w:ascii="宋体" w:hAnsi="宋体" w:cs="宋体"/>
          <w:sz w:val="24"/>
          <w:szCs w:val="24"/>
          <w:highlight w:val="none"/>
        </w:rPr>
      </w:pPr>
      <w:r>
        <w:rPr>
          <w:rFonts w:ascii="宋体" w:hAnsi="宋体" w:cs="宋体"/>
          <w:spacing w:val="-4"/>
          <w:sz w:val="24"/>
          <w:szCs w:val="24"/>
          <w:highlight w:val="none"/>
        </w:rPr>
        <w:t>1.4 适用法律</w:t>
      </w:r>
    </w:p>
    <w:p w14:paraId="2DE26B3C">
      <w:pPr>
        <w:pStyle w:val="9"/>
        <w:spacing w:line="283" w:lineRule="auto"/>
        <w:rPr>
          <w:highlight w:val="none"/>
        </w:rPr>
      </w:pPr>
    </w:p>
    <w:p w14:paraId="62389BBC">
      <w:pPr>
        <w:tabs>
          <w:tab w:val="left" w:pos="135"/>
          <w:tab w:val="left" w:pos="8334"/>
        </w:tabs>
        <w:spacing w:before="78" w:line="370" w:lineRule="auto"/>
        <w:ind w:right="1" w:firstLine="490"/>
        <w:rPr>
          <w:rFonts w:hint="eastAsia" w:ascii="宋体" w:hAnsi="宋体" w:cs="宋体"/>
          <w:sz w:val="24"/>
          <w:szCs w:val="24"/>
          <w:highlight w:val="none"/>
        </w:rPr>
      </w:pPr>
      <w:r>
        <w:rPr>
          <w:rFonts w:ascii="宋体" w:hAnsi="宋体" w:cs="宋体"/>
          <w:spacing w:val="10"/>
          <w:sz w:val="24"/>
          <w:szCs w:val="24"/>
          <w:highlight w:val="none"/>
        </w:rPr>
        <w:t>本合同适用的其他规范性文件包括</w:t>
      </w:r>
      <w:r>
        <w:rPr>
          <w:rFonts w:ascii="宋体" w:hAnsi="宋体" w:cs="宋体"/>
          <w:spacing w:val="-41"/>
          <w:sz w:val="24"/>
          <w:szCs w:val="24"/>
          <w:highlight w:val="none"/>
        </w:rPr>
        <w:t xml:space="preserve"> </w:t>
      </w:r>
      <w:r>
        <w:rPr>
          <w:rFonts w:ascii="宋体" w:hAnsi="宋体" w:cs="宋体"/>
          <w:spacing w:val="10"/>
          <w:sz w:val="24"/>
          <w:szCs w:val="24"/>
          <w:highlight w:val="none"/>
        </w:rPr>
        <w:t>:</w:t>
      </w:r>
      <w:r>
        <w:rPr>
          <w:rFonts w:ascii="宋体" w:hAnsi="宋体" w:cs="宋体"/>
          <w:spacing w:val="10"/>
          <w:sz w:val="24"/>
          <w:szCs w:val="24"/>
          <w:highlight w:val="none"/>
          <w:u w:val="single"/>
        </w:rPr>
        <w:t>《建设工程工程量清单计价规范》</w:t>
      </w:r>
      <w:r>
        <w:rPr>
          <w:rFonts w:ascii="宋体" w:hAnsi="宋体" w:cs="宋体"/>
          <w:sz w:val="24"/>
          <w:szCs w:val="24"/>
          <w:highlight w:val="none"/>
          <w:u w:val="single"/>
        </w:rPr>
        <w:tab/>
      </w:r>
      <w:r>
        <w:rPr>
          <w:rFonts w:ascii="宋体" w:hAnsi="宋体" w:cs="宋体"/>
          <w:spacing w:val="-19"/>
          <w:sz w:val="24"/>
          <w:szCs w:val="24"/>
          <w:highlight w:val="none"/>
          <w:u w:val="single"/>
        </w:rPr>
        <w:t>（GB50500-2013）、北京市《房屋修缮工程工程量计算标准》（DB11/T 638-2023）、</w:t>
      </w:r>
      <w:r>
        <w:rPr>
          <w:rFonts w:ascii="宋体" w:hAnsi="宋体" w:cs="宋体"/>
          <w:spacing w:val="-5"/>
          <w:sz w:val="24"/>
          <w:szCs w:val="24"/>
          <w:highlight w:val="none"/>
          <w:u w:val="single"/>
        </w:rPr>
        <w:t>2021</w:t>
      </w:r>
      <w:r>
        <w:rPr>
          <w:rFonts w:ascii="宋体" w:hAnsi="宋体" w:cs="宋体"/>
          <w:spacing w:val="-50"/>
          <w:sz w:val="24"/>
          <w:szCs w:val="24"/>
          <w:highlight w:val="none"/>
          <w:u w:val="single"/>
        </w:rPr>
        <w:t xml:space="preserve"> </w:t>
      </w:r>
      <w:r>
        <w:rPr>
          <w:rFonts w:ascii="宋体" w:hAnsi="宋体" w:cs="宋体"/>
          <w:spacing w:val="-5"/>
          <w:sz w:val="24"/>
          <w:szCs w:val="24"/>
          <w:highlight w:val="none"/>
          <w:u w:val="single"/>
        </w:rPr>
        <w:t>年《北京市建设工程计价依据—预</w:t>
      </w:r>
      <w:r>
        <w:rPr>
          <w:rFonts w:ascii="宋体" w:hAnsi="宋体" w:cs="宋体"/>
          <w:spacing w:val="-6"/>
          <w:sz w:val="24"/>
          <w:szCs w:val="24"/>
          <w:highlight w:val="none"/>
          <w:u w:val="single"/>
        </w:rPr>
        <w:t>算消耗量标准》、2021</w:t>
      </w:r>
      <w:r>
        <w:rPr>
          <w:rFonts w:ascii="宋体" w:hAnsi="宋体" w:cs="宋体"/>
          <w:spacing w:val="-50"/>
          <w:sz w:val="24"/>
          <w:szCs w:val="24"/>
          <w:highlight w:val="none"/>
          <w:u w:val="single"/>
        </w:rPr>
        <w:t xml:space="preserve"> </w:t>
      </w:r>
      <w:r>
        <w:rPr>
          <w:rFonts w:ascii="宋体" w:hAnsi="宋体" w:cs="宋体"/>
          <w:spacing w:val="-6"/>
          <w:sz w:val="24"/>
          <w:szCs w:val="24"/>
          <w:highlight w:val="none"/>
          <w:u w:val="single"/>
        </w:rPr>
        <w:t>年《北京市房屋修</w:t>
      </w:r>
      <w:r>
        <w:rPr>
          <w:rFonts w:ascii="宋体" w:hAnsi="宋体" w:cs="宋体"/>
          <w:sz w:val="24"/>
          <w:szCs w:val="24"/>
          <w:highlight w:val="none"/>
        </w:rPr>
        <w:t xml:space="preserve"> </w:t>
      </w:r>
      <w:r>
        <w:rPr>
          <w:rFonts w:ascii="宋体" w:hAnsi="宋体" w:cs="宋体"/>
          <w:sz w:val="24"/>
          <w:szCs w:val="24"/>
          <w:highlight w:val="none"/>
          <w:u w:val="single"/>
        </w:rPr>
        <w:t>缮工程计价依据—预算消耗量标准》以及造价处有关配套文</w:t>
      </w:r>
      <w:r>
        <w:rPr>
          <w:rFonts w:ascii="宋体" w:hAnsi="宋体" w:cs="宋体"/>
          <w:spacing w:val="-1"/>
          <w:sz w:val="24"/>
          <w:szCs w:val="24"/>
          <w:highlight w:val="none"/>
          <w:u w:val="single"/>
        </w:rPr>
        <w:t>件</w:t>
      </w:r>
      <w:r>
        <w:rPr>
          <w:rFonts w:ascii="宋体" w:hAnsi="宋体" w:cs="宋体"/>
          <w:spacing w:val="-1"/>
          <w:sz w:val="24"/>
          <w:szCs w:val="24"/>
          <w:highlight w:val="none"/>
        </w:rPr>
        <w:t>。</w:t>
      </w:r>
    </w:p>
    <w:p w14:paraId="30BB6B51">
      <w:pPr>
        <w:spacing w:before="197" w:line="220" w:lineRule="auto"/>
        <w:ind w:left="12"/>
        <w:rPr>
          <w:rFonts w:hint="eastAsia" w:ascii="宋体" w:hAnsi="宋体" w:cs="宋体"/>
          <w:sz w:val="24"/>
          <w:szCs w:val="24"/>
          <w:highlight w:val="none"/>
        </w:rPr>
      </w:pPr>
      <w:r>
        <w:rPr>
          <w:rFonts w:ascii="宋体" w:hAnsi="宋体" w:cs="宋体"/>
          <w:b/>
          <w:bCs/>
          <w:spacing w:val="-4"/>
          <w:sz w:val="24"/>
          <w:szCs w:val="24"/>
          <w:highlight w:val="none"/>
        </w:rPr>
        <w:t>2.委托人的义务</w:t>
      </w:r>
    </w:p>
    <w:p w14:paraId="2110CB1C">
      <w:pPr>
        <w:pStyle w:val="9"/>
        <w:spacing w:line="287" w:lineRule="auto"/>
        <w:rPr>
          <w:highlight w:val="none"/>
        </w:rPr>
      </w:pPr>
    </w:p>
    <w:p w14:paraId="1C4CABFE">
      <w:pPr>
        <w:spacing w:before="78" w:line="219" w:lineRule="auto"/>
        <w:ind w:left="492"/>
        <w:rPr>
          <w:rFonts w:hint="eastAsia" w:ascii="宋体" w:hAnsi="宋体" w:cs="宋体"/>
          <w:sz w:val="24"/>
          <w:szCs w:val="24"/>
          <w:highlight w:val="none"/>
        </w:rPr>
      </w:pPr>
      <w:r>
        <w:rPr>
          <w:rFonts w:ascii="宋体" w:hAnsi="宋体" w:cs="宋体"/>
          <w:spacing w:val="-2"/>
          <w:sz w:val="24"/>
          <w:szCs w:val="24"/>
          <w:highlight w:val="none"/>
        </w:rPr>
        <w:t>2.1 提供资料</w:t>
      </w:r>
    </w:p>
    <w:p w14:paraId="446EF94D">
      <w:pPr>
        <w:pStyle w:val="9"/>
        <w:spacing w:line="290" w:lineRule="auto"/>
        <w:rPr>
          <w:highlight w:val="none"/>
        </w:rPr>
      </w:pPr>
    </w:p>
    <w:p w14:paraId="705EEA7E">
      <w:pPr>
        <w:spacing w:before="79" w:line="361" w:lineRule="auto"/>
        <w:ind w:left="28" w:firstLine="460"/>
        <w:rPr>
          <w:rFonts w:hint="eastAsia" w:ascii="宋体" w:hAnsi="宋体" w:cs="宋体"/>
          <w:sz w:val="24"/>
          <w:szCs w:val="24"/>
          <w:highlight w:val="none"/>
        </w:rPr>
      </w:pPr>
      <w:r>
        <w:rPr>
          <w:rFonts w:ascii="宋体" w:hAnsi="宋体" w:cs="宋体"/>
          <w:spacing w:val="-1"/>
          <w:sz w:val="24"/>
          <w:szCs w:val="24"/>
          <w:highlight w:val="none"/>
        </w:rPr>
        <w:t>委托人按照附录 C</w:t>
      </w:r>
      <w:r>
        <w:rPr>
          <w:rFonts w:ascii="宋体" w:hAnsi="宋体" w:cs="宋体"/>
          <w:spacing w:val="79"/>
          <w:sz w:val="24"/>
          <w:szCs w:val="24"/>
          <w:highlight w:val="none"/>
        </w:rPr>
        <w:t xml:space="preserve"> </w:t>
      </w:r>
      <w:r>
        <w:rPr>
          <w:rFonts w:ascii="宋体" w:hAnsi="宋体" w:cs="宋体"/>
          <w:spacing w:val="-1"/>
          <w:sz w:val="24"/>
          <w:szCs w:val="24"/>
          <w:highlight w:val="none"/>
        </w:rPr>
        <w:t>约定无偿向咨询人提供与本合同咨询业务有关资料的时</w:t>
      </w:r>
      <w:r>
        <w:rPr>
          <w:rFonts w:ascii="宋体" w:hAnsi="宋体" w:cs="宋体"/>
          <w:sz w:val="24"/>
          <w:szCs w:val="24"/>
          <w:highlight w:val="none"/>
        </w:rPr>
        <w:t xml:space="preserve"> </w:t>
      </w:r>
      <w:r>
        <w:rPr>
          <w:rFonts w:ascii="宋体" w:hAnsi="宋体" w:cs="宋体"/>
          <w:spacing w:val="-7"/>
          <w:sz w:val="24"/>
          <w:szCs w:val="24"/>
          <w:highlight w:val="none"/>
        </w:rPr>
        <w:t>间为：</w:t>
      </w:r>
      <w:r>
        <w:rPr>
          <w:rFonts w:ascii="宋体" w:hAnsi="宋体" w:cs="宋体"/>
          <w:spacing w:val="-7"/>
          <w:sz w:val="24"/>
          <w:szCs w:val="24"/>
          <w:highlight w:val="none"/>
          <w:u w:val="single"/>
        </w:rPr>
        <w:t xml:space="preserve">  </w:t>
      </w:r>
      <w:r>
        <w:rPr>
          <w:rFonts w:hint="eastAsia" w:ascii="宋体" w:hAnsi="宋体" w:cs="宋体"/>
          <w:spacing w:val="-7"/>
          <w:sz w:val="24"/>
          <w:szCs w:val="24"/>
          <w:highlight w:val="none"/>
          <w:u w:val="single"/>
        </w:rPr>
        <w:t>本</w:t>
      </w:r>
      <w:r>
        <w:rPr>
          <w:rFonts w:ascii="宋体" w:hAnsi="宋体" w:cs="宋体"/>
          <w:spacing w:val="-7"/>
          <w:sz w:val="24"/>
          <w:szCs w:val="24"/>
          <w:highlight w:val="none"/>
          <w:u w:val="single"/>
        </w:rPr>
        <w:t>合同</w:t>
      </w:r>
      <w:r>
        <w:rPr>
          <w:rFonts w:hint="eastAsia" w:ascii="宋体" w:hAnsi="宋体" w:cs="宋体"/>
          <w:spacing w:val="-7"/>
          <w:sz w:val="24"/>
          <w:szCs w:val="24"/>
          <w:highlight w:val="none"/>
          <w:u w:val="single"/>
        </w:rPr>
        <w:t>生效</w:t>
      </w:r>
      <w:r>
        <w:rPr>
          <w:rFonts w:ascii="宋体" w:hAnsi="宋体" w:cs="宋体"/>
          <w:spacing w:val="-7"/>
          <w:sz w:val="24"/>
          <w:szCs w:val="24"/>
          <w:highlight w:val="none"/>
          <w:u w:val="single"/>
        </w:rPr>
        <w:t>后</w:t>
      </w:r>
      <w:r>
        <w:rPr>
          <w:rFonts w:ascii="宋体" w:hAnsi="宋体" w:cs="宋体"/>
          <w:spacing w:val="-30"/>
          <w:sz w:val="24"/>
          <w:szCs w:val="24"/>
          <w:highlight w:val="none"/>
          <w:u w:val="single"/>
        </w:rPr>
        <w:t xml:space="preserve"> </w:t>
      </w:r>
      <w:r>
        <w:rPr>
          <w:rFonts w:ascii="宋体" w:hAnsi="宋体" w:cs="宋体"/>
          <w:spacing w:val="-7"/>
          <w:sz w:val="24"/>
          <w:szCs w:val="24"/>
          <w:highlight w:val="none"/>
          <w:u w:val="single"/>
        </w:rPr>
        <w:t xml:space="preserve">3 日内  </w:t>
      </w:r>
      <w:r>
        <w:rPr>
          <w:rFonts w:ascii="宋体" w:hAnsi="宋体" w:cs="宋体"/>
          <w:spacing w:val="-7"/>
          <w:sz w:val="24"/>
          <w:szCs w:val="24"/>
          <w:highlight w:val="none"/>
        </w:rPr>
        <w:t>。</w:t>
      </w:r>
    </w:p>
    <w:p w14:paraId="0456D6B8">
      <w:pPr>
        <w:spacing w:before="200" w:line="219" w:lineRule="auto"/>
        <w:ind w:left="492"/>
        <w:rPr>
          <w:rFonts w:hint="eastAsia" w:ascii="宋体" w:hAnsi="宋体" w:cs="宋体"/>
          <w:sz w:val="24"/>
          <w:szCs w:val="24"/>
          <w:highlight w:val="none"/>
        </w:rPr>
      </w:pPr>
      <w:r>
        <w:rPr>
          <w:rFonts w:ascii="宋体" w:hAnsi="宋体" w:cs="宋体"/>
          <w:spacing w:val="-2"/>
          <w:sz w:val="24"/>
          <w:szCs w:val="24"/>
          <w:highlight w:val="none"/>
        </w:rPr>
        <w:t>2.2 提供工作条件</w:t>
      </w:r>
    </w:p>
    <w:p w14:paraId="1277F689">
      <w:pPr>
        <w:pStyle w:val="9"/>
        <w:spacing w:line="287" w:lineRule="auto"/>
        <w:rPr>
          <w:highlight w:val="none"/>
        </w:rPr>
      </w:pPr>
    </w:p>
    <w:p w14:paraId="1F39A742">
      <w:pPr>
        <w:spacing w:before="78" w:line="298" w:lineRule="auto"/>
        <w:ind w:left="22" w:firstLine="469"/>
        <w:rPr>
          <w:rFonts w:hint="eastAsia" w:ascii="宋体" w:hAnsi="宋体" w:cs="宋体"/>
          <w:sz w:val="24"/>
          <w:szCs w:val="24"/>
          <w:highlight w:val="none"/>
        </w:rPr>
      </w:pPr>
      <w:r>
        <w:rPr>
          <w:rFonts w:ascii="宋体" w:hAnsi="宋体" w:cs="宋体"/>
          <w:spacing w:val="-2"/>
          <w:sz w:val="24"/>
          <w:szCs w:val="24"/>
          <w:highlight w:val="none"/>
        </w:rPr>
        <w:t>2.2.1</w:t>
      </w:r>
      <w:r>
        <w:rPr>
          <w:rFonts w:ascii="宋体" w:hAnsi="宋体" w:cs="宋体"/>
          <w:spacing w:val="75"/>
          <w:sz w:val="24"/>
          <w:szCs w:val="24"/>
          <w:highlight w:val="none"/>
        </w:rPr>
        <w:t xml:space="preserve"> </w:t>
      </w:r>
      <w:r>
        <w:rPr>
          <w:rFonts w:ascii="宋体" w:hAnsi="宋体" w:cs="宋体"/>
          <w:spacing w:val="-2"/>
          <w:sz w:val="24"/>
          <w:szCs w:val="24"/>
          <w:highlight w:val="none"/>
        </w:rPr>
        <w:t>项目咨询人员使用附录</w:t>
      </w:r>
      <w:r>
        <w:rPr>
          <w:rFonts w:ascii="宋体" w:hAnsi="宋体" w:cs="宋体"/>
          <w:spacing w:val="-54"/>
          <w:sz w:val="24"/>
          <w:szCs w:val="24"/>
          <w:highlight w:val="none"/>
        </w:rPr>
        <w:t xml:space="preserve"> </w:t>
      </w:r>
      <w:r>
        <w:rPr>
          <w:rFonts w:ascii="宋体" w:hAnsi="宋体" w:cs="宋体"/>
          <w:spacing w:val="-2"/>
          <w:sz w:val="24"/>
          <w:szCs w:val="24"/>
          <w:highlight w:val="none"/>
        </w:rPr>
        <w:t>D</w:t>
      </w:r>
      <w:r>
        <w:rPr>
          <w:rFonts w:ascii="宋体" w:hAnsi="宋体" w:cs="宋体"/>
          <w:spacing w:val="89"/>
          <w:sz w:val="24"/>
          <w:szCs w:val="24"/>
          <w:highlight w:val="none"/>
        </w:rPr>
        <w:t xml:space="preserve"> </w:t>
      </w:r>
      <w:r>
        <w:rPr>
          <w:rFonts w:ascii="宋体" w:hAnsi="宋体" w:cs="宋体"/>
          <w:spacing w:val="-2"/>
          <w:sz w:val="24"/>
          <w:szCs w:val="24"/>
          <w:highlight w:val="none"/>
        </w:rPr>
        <w:t>中由委托人提供的房屋及设备，支付使用</w:t>
      </w:r>
      <w:r>
        <w:rPr>
          <w:rFonts w:ascii="宋体" w:hAnsi="宋体" w:cs="宋体"/>
          <w:sz w:val="24"/>
          <w:szCs w:val="24"/>
          <w:highlight w:val="none"/>
        </w:rPr>
        <w:t xml:space="preserve"> </w:t>
      </w:r>
      <w:r>
        <w:rPr>
          <w:rFonts w:ascii="宋体" w:hAnsi="宋体" w:cs="宋体"/>
          <w:spacing w:val="-2"/>
          <w:sz w:val="24"/>
          <w:szCs w:val="24"/>
          <w:highlight w:val="none"/>
        </w:rPr>
        <w:t>费的标准为：</w:t>
      </w:r>
      <w:r>
        <w:rPr>
          <w:rFonts w:ascii="宋体" w:hAnsi="宋体" w:cs="宋体"/>
          <w:spacing w:val="-2"/>
          <w:sz w:val="24"/>
          <w:szCs w:val="24"/>
          <w:highlight w:val="none"/>
          <w:u w:val="single"/>
        </w:rPr>
        <w:t xml:space="preserve">       /</w:t>
      </w:r>
      <w:r>
        <w:rPr>
          <w:rFonts w:ascii="宋体" w:hAnsi="宋体" w:cs="宋体"/>
          <w:spacing w:val="21"/>
          <w:sz w:val="24"/>
          <w:szCs w:val="24"/>
          <w:highlight w:val="none"/>
          <w:u w:val="single"/>
        </w:rPr>
        <w:t xml:space="preserve">      </w:t>
      </w:r>
      <w:r>
        <w:rPr>
          <w:rFonts w:ascii="宋体" w:hAnsi="宋体" w:cs="宋体"/>
          <w:spacing w:val="-2"/>
          <w:sz w:val="24"/>
          <w:szCs w:val="24"/>
          <w:highlight w:val="none"/>
        </w:rPr>
        <w:t>。</w:t>
      </w:r>
    </w:p>
    <w:p w14:paraId="01D25F61">
      <w:pPr>
        <w:pStyle w:val="9"/>
        <w:spacing w:line="286" w:lineRule="auto"/>
        <w:rPr>
          <w:highlight w:val="none"/>
        </w:rPr>
      </w:pPr>
    </w:p>
    <w:p w14:paraId="7EA1BBE4">
      <w:pPr>
        <w:spacing w:before="78" w:line="220" w:lineRule="auto"/>
        <w:ind w:left="492"/>
        <w:rPr>
          <w:rFonts w:hint="eastAsia" w:ascii="宋体" w:hAnsi="宋体" w:cs="宋体"/>
          <w:sz w:val="24"/>
          <w:szCs w:val="24"/>
          <w:highlight w:val="none"/>
        </w:rPr>
      </w:pPr>
      <w:r>
        <w:rPr>
          <w:rFonts w:ascii="宋体" w:hAnsi="宋体" w:cs="宋体"/>
          <w:spacing w:val="-2"/>
          <w:sz w:val="24"/>
          <w:szCs w:val="24"/>
          <w:highlight w:val="none"/>
        </w:rPr>
        <w:t>2.4 委托人代表</w:t>
      </w:r>
    </w:p>
    <w:p w14:paraId="1DB207C1">
      <w:pPr>
        <w:pStyle w:val="9"/>
        <w:spacing w:line="288" w:lineRule="auto"/>
        <w:rPr>
          <w:highlight w:val="none"/>
        </w:rPr>
      </w:pPr>
    </w:p>
    <w:p w14:paraId="51E02D23">
      <w:pPr>
        <w:spacing w:before="78" w:line="363" w:lineRule="auto"/>
        <w:ind w:left="9" w:firstLine="478"/>
        <w:rPr>
          <w:rFonts w:hint="eastAsia" w:ascii="宋体" w:hAnsi="宋体" w:cs="宋体"/>
          <w:sz w:val="24"/>
          <w:szCs w:val="24"/>
          <w:highlight w:val="none"/>
        </w:rPr>
      </w:pPr>
      <w:r>
        <w:rPr>
          <w:rFonts w:ascii="宋体" w:hAnsi="宋体" w:cs="宋体"/>
          <w:spacing w:val="-1"/>
          <w:sz w:val="24"/>
          <w:szCs w:val="24"/>
          <w:highlight w:val="none"/>
        </w:rPr>
        <w:t>委托人代表为</w:t>
      </w:r>
      <w:r>
        <w:rPr>
          <w:rFonts w:ascii="宋体" w:hAnsi="宋体" w:cs="宋体"/>
          <w:spacing w:val="9"/>
          <w:sz w:val="24"/>
          <w:szCs w:val="24"/>
          <w:highlight w:val="none"/>
        </w:rPr>
        <w:t>：</w:t>
      </w:r>
      <w:r>
        <w:rPr>
          <w:rFonts w:ascii="宋体" w:hAnsi="宋体" w:cs="宋体"/>
          <w:spacing w:val="11"/>
          <w:sz w:val="24"/>
          <w:szCs w:val="24"/>
          <w:highlight w:val="none"/>
          <w:u w:val="single"/>
        </w:rPr>
        <w:t xml:space="preserve">     </w:t>
      </w:r>
      <w:r>
        <w:rPr>
          <w:rFonts w:ascii="宋体" w:hAnsi="宋体" w:cs="宋体"/>
          <w:spacing w:val="9"/>
          <w:sz w:val="24"/>
          <w:szCs w:val="24"/>
          <w:highlight w:val="none"/>
        </w:rPr>
        <w:t>，</w:t>
      </w:r>
      <w:r>
        <w:rPr>
          <w:rFonts w:ascii="宋体" w:hAnsi="宋体" w:cs="宋体"/>
          <w:spacing w:val="-1"/>
          <w:sz w:val="24"/>
          <w:szCs w:val="24"/>
          <w:highlight w:val="none"/>
        </w:rPr>
        <w:t>其权限范围：</w:t>
      </w:r>
      <w:r>
        <w:rPr>
          <w:rFonts w:ascii="宋体" w:hAnsi="宋体" w:cs="宋体"/>
          <w:spacing w:val="-1"/>
          <w:sz w:val="24"/>
          <w:szCs w:val="24"/>
          <w:highlight w:val="none"/>
          <w:u w:val="single"/>
        </w:rPr>
        <w:t>应负责与本工程造价咨询业务有关的</w:t>
      </w:r>
      <w:r>
        <w:rPr>
          <w:rFonts w:ascii="宋体" w:hAnsi="宋体" w:cs="宋体"/>
          <w:spacing w:val="1"/>
          <w:sz w:val="24"/>
          <w:szCs w:val="24"/>
          <w:highlight w:val="none"/>
        </w:rPr>
        <w:t xml:space="preserve"> </w:t>
      </w:r>
      <w:r>
        <w:rPr>
          <w:rFonts w:ascii="宋体" w:hAnsi="宋体" w:cs="宋体"/>
          <w:spacing w:val="-1"/>
          <w:sz w:val="24"/>
          <w:szCs w:val="24"/>
          <w:highlight w:val="none"/>
          <w:u w:val="single"/>
        </w:rPr>
        <w:t>所有外部关系的协调，为咨询人履行本合同提供必要的外部条件</w:t>
      </w:r>
      <w:r>
        <w:rPr>
          <w:rFonts w:ascii="宋体" w:hAnsi="宋体" w:cs="宋体"/>
          <w:spacing w:val="-1"/>
          <w:sz w:val="24"/>
          <w:szCs w:val="24"/>
          <w:highlight w:val="none"/>
        </w:rPr>
        <w:t>。</w:t>
      </w:r>
    </w:p>
    <w:p w14:paraId="20307022">
      <w:pPr>
        <w:spacing w:before="197" w:line="220" w:lineRule="auto"/>
        <w:ind w:left="492"/>
        <w:rPr>
          <w:rFonts w:hint="eastAsia" w:ascii="宋体" w:hAnsi="宋体" w:cs="宋体"/>
          <w:sz w:val="24"/>
          <w:szCs w:val="24"/>
          <w:highlight w:val="none"/>
        </w:rPr>
      </w:pPr>
      <w:r>
        <w:rPr>
          <w:rFonts w:ascii="宋体" w:hAnsi="宋体" w:cs="宋体"/>
          <w:spacing w:val="-4"/>
          <w:sz w:val="24"/>
          <w:szCs w:val="24"/>
          <w:highlight w:val="none"/>
        </w:rPr>
        <w:t>2.5</w:t>
      </w:r>
      <w:r>
        <w:rPr>
          <w:rFonts w:ascii="宋体" w:hAnsi="宋体" w:cs="宋体"/>
          <w:spacing w:val="11"/>
          <w:sz w:val="24"/>
          <w:szCs w:val="24"/>
          <w:highlight w:val="none"/>
        </w:rPr>
        <w:t xml:space="preserve"> </w:t>
      </w:r>
      <w:r>
        <w:rPr>
          <w:rFonts w:ascii="宋体" w:hAnsi="宋体" w:cs="宋体"/>
          <w:spacing w:val="-4"/>
          <w:sz w:val="24"/>
          <w:szCs w:val="24"/>
          <w:highlight w:val="none"/>
        </w:rPr>
        <w:t>答复</w:t>
      </w:r>
    </w:p>
    <w:p w14:paraId="7D4A88B6">
      <w:pPr>
        <w:pStyle w:val="9"/>
        <w:spacing w:line="286" w:lineRule="auto"/>
        <w:rPr>
          <w:highlight w:val="none"/>
        </w:rPr>
      </w:pPr>
    </w:p>
    <w:p w14:paraId="2F6BAF72">
      <w:pPr>
        <w:spacing w:before="78" w:line="219" w:lineRule="auto"/>
        <w:jc w:val="right"/>
        <w:rPr>
          <w:rFonts w:hint="eastAsia" w:ascii="宋体" w:hAnsi="宋体" w:cs="宋体"/>
          <w:sz w:val="24"/>
          <w:szCs w:val="24"/>
          <w:highlight w:val="none"/>
        </w:rPr>
      </w:pPr>
      <w:r>
        <w:rPr>
          <w:rFonts w:ascii="宋体" w:hAnsi="宋体" w:cs="宋体"/>
          <w:spacing w:val="-4"/>
          <w:sz w:val="24"/>
          <w:szCs w:val="24"/>
          <w:highlight w:val="none"/>
        </w:rPr>
        <w:t>委托人同意在</w:t>
      </w:r>
      <w:r>
        <w:rPr>
          <w:rFonts w:ascii="宋体" w:hAnsi="宋体" w:cs="宋体"/>
          <w:spacing w:val="-46"/>
          <w:sz w:val="24"/>
          <w:szCs w:val="24"/>
          <w:highlight w:val="none"/>
        </w:rPr>
        <w:t xml:space="preserve"> </w:t>
      </w:r>
      <w:r>
        <w:rPr>
          <w:rFonts w:ascii="宋体" w:hAnsi="宋体" w:cs="宋体"/>
          <w:spacing w:val="-4"/>
          <w:sz w:val="24"/>
          <w:szCs w:val="24"/>
          <w:highlight w:val="none"/>
          <w:u w:val="single"/>
        </w:rPr>
        <w:t>3</w:t>
      </w:r>
      <w:r>
        <w:rPr>
          <w:rFonts w:ascii="宋体" w:hAnsi="宋体" w:cs="宋体"/>
          <w:spacing w:val="-60"/>
          <w:sz w:val="24"/>
          <w:szCs w:val="24"/>
          <w:highlight w:val="none"/>
          <w:u w:val="single"/>
        </w:rPr>
        <w:t xml:space="preserve"> </w:t>
      </w:r>
      <w:r>
        <w:rPr>
          <w:rFonts w:ascii="宋体" w:hAnsi="宋体" w:cs="宋体"/>
          <w:spacing w:val="-69"/>
          <w:sz w:val="24"/>
          <w:szCs w:val="24"/>
          <w:highlight w:val="none"/>
        </w:rPr>
        <w:t xml:space="preserve"> </w:t>
      </w:r>
      <w:r>
        <w:rPr>
          <w:rFonts w:ascii="宋体" w:hAnsi="宋体" w:cs="宋体"/>
          <w:spacing w:val="-4"/>
          <w:sz w:val="24"/>
          <w:szCs w:val="24"/>
          <w:highlight w:val="none"/>
        </w:rPr>
        <w:t>日内，对咨询人书面提交并要求做出决定的</w:t>
      </w:r>
      <w:r>
        <w:rPr>
          <w:rFonts w:ascii="宋体" w:hAnsi="宋体" w:cs="宋体"/>
          <w:spacing w:val="-5"/>
          <w:sz w:val="24"/>
          <w:szCs w:val="24"/>
          <w:highlight w:val="none"/>
        </w:rPr>
        <w:t>事宜给予书面答</w:t>
      </w:r>
    </w:p>
    <w:p w14:paraId="51366FAC">
      <w:pPr>
        <w:spacing w:line="219" w:lineRule="auto"/>
        <w:rPr>
          <w:rFonts w:hint="eastAsia" w:ascii="宋体" w:hAnsi="宋体" w:cs="宋体"/>
          <w:sz w:val="24"/>
          <w:szCs w:val="24"/>
          <w:highlight w:val="none"/>
        </w:rPr>
        <w:sectPr>
          <w:footerReference r:id="rId17" w:type="default"/>
          <w:pgSz w:w="11907" w:h="16839"/>
          <w:pgMar w:top="1431" w:right="1784" w:bottom="846" w:left="1785" w:header="0" w:footer="653" w:gutter="0"/>
          <w:cols w:space="720" w:num="1"/>
        </w:sectPr>
      </w:pPr>
    </w:p>
    <w:p w14:paraId="3066E95C">
      <w:pPr>
        <w:spacing w:before="112" w:line="220" w:lineRule="auto"/>
        <w:ind w:left="15"/>
        <w:rPr>
          <w:rFonts w:hint="eastAsia" w:ascii="宋体" w:hAnsi="宋体" w:cs="宋体"/>
          <w:sz w:val="24"/>
          <w:szCs w:val="24"/>
          <w:highlight w:val="none"/>
        </w:rPr>
      </w:pPr>
      <w:r>
        <w:rPr>
          <w:rFonts w:ascii="宋体" w:hAnsi="宋体" w:cs="宋体"/>
          <w:spacing w:val="-3"/>
          <w:sz w:val="24"/>
          <w:szCs w:val="24"/>
          <w:highlight w:val="none"/>
        </w:rPr>
        <w:t>复。逾期未答复的，视为委托人认可。</w:t>
      </w:r>
    </w:p>
    <w:p w14:paraId="77133A06">
      <w:pPr>
        <w:pStyle w:val="9"/>
        <w:spacing w:line="284" w:lineRule="auto"/>
        <w:rPr>
          <w:highlight w:val="none"/>
        </w:rPr>
      </w:pPr>
    </w:p>
    <w:p w14:paraId="37A5DC96">
      <w:pPr>
        <w:spacing w:before="78" w:line="220" w:lineRule="auto"/>
        <w:ind w:left="14"/>
        <w:rPr>
          <w:rFonts w:hint="eastAsia" w:ascii="宋体" w:hAnsi="宋体" w:cs="宋体"/>
          <w:sz w:val="24"/>
          <w:szCs w:val="24"/>
          <w:highlight w:val="none"/>
        </w:rPr>
      </w:pPr>
      <w:r>
        <w:rPr>
          <w:rFonts w:ascii="宋体" w:hAnsi="宋体" w:cs="宋体"/>
          <w:b/>
          <w:bCs/>
          <w:spacing w:val="-4"/>
          <w:sz w:val="24"/>
          <w:szCs w:val="24"/>
          <w:highlight w:val="none"/>
        </w:rPr>
        <w:t>3.咨询人的义务</w:t>
      </w:r>
    </w:p>
    <w:p w14:paraId="710C2940">
      <w:pPr>
        <w:pStyle w:val="9"/>
        <w:spacing w:line="287" w:lineRule="auto"/>
        <w:rPr>
          <w:highlight w:val="none"/>
        </w:rPr>
      </w:pPr>
    </w:p>
    <w:p w14:paraId="7A977661">
      <w:pPr>
        <w:spacing w:before="78" w:line="220" w:lineRule="auto"/>
        <w:ind w:left="494"/>
        <w:rPr>
          <w:rFonts w:hint="eastAsia" w:ascii="宋体" w:hAnsi="宋体" w:cs="宋体"/>
          <w:sz w:val="24"/>
          <w:szCs w:val="24"/>
          <w:highlight w:val="none"/>
        </w:rPr>
      </w:pPr>
      <w:r>
        <w:rPr>
          <w:rFonts w:ascii="宋体" w:hAnsi="宋体" w:cs="宋体"/>
          <w:spacing w:val="-1"/>
          <w:sz w:val="24"/>
          <w:szCs w:val="24"/>
          <w:highlight w:val="none"/>
        </w:rPr>
        <w:t>3.1 项目咨询团队及人员</w:t>
      </w:r>
    </w:p>
    <w:p w14:paraId="1FA56A71">
      <w:pPr>
        <w:pStyle w:val="9"/>
        <w:spacing w:line="286" w:lineRule="auto"/>
        <w:rPr>
          <w:highlight w:val="none"/>
        </w:rPr>
      </w:pPr>
    </w:p>
    <w:p w14:paraId="27F126A0">
      <w:pPr>
        <w:spacing w:before="78" w:line="220" w:lineRule="auto"/>
        <w:jc w:val="right"/>
        <w:rPr>
          <w:rFonts w:hint="eastAsia" w:ascii="宋体" w:hAnsi="宋体" w:cs="宋体"/>
          <w:sz w:val="24"/>
          <w:szCs w:val="24"/>
          <w:highlight w:val="none"/>
        </w:rPr>
      </w:pPr>
      <w:r>
        <w:rPr>
          <w:rFonts w:ascii="宋体" w:hAnsi="宋体" w:cs="宋体"/>
          <w:spacing w:val="-4"/>
          <w:sz w:val="24"/>
          <w:szCs w:val="24"/>
          <w:highlight w:val="none"/>
        </w:rPr>
        <w:t>3.1.1 项目咨询团队的主要人员应具有资格条件，团队人员的数量为</w:t>
      </w:r>
      <w:r>
        <w:rPr>
          <w:rFonts w:ascii="宋体" w:hAnsi="宋体" w:cs="宋体"/>
          <w:spacing w:val="-107"/>
          <w:sz w:val="24"/>
          <w:szCs w:val="24"/>
          <w:highlight w:val="none"/>
        </w:rPr>
        <w:t xml:space="preserve"> </w:t>
      </w:r>
      <w:r>
        <w:rPr>
          <w:rFonts w:ascii="宋体" w:hAnsi="宋体" w:cs="宋体"/>
          <w:sz w:val="24"/>
          <w:szCs w:val="24"/>
          <w:highlight w:val="none"/>
          <w:u w:val="single"/>
        </w:rPr>
        <w:t xml:space="preserve">    </w:t>
      </w:r>
      <w:r>
        <w:rPr>
          <w:rFonts w:ascii="宋体" w:hAnsi="宋体" w:cs="宋体"/>
          <w:spacing w:val="-107"/>
          <w:sz w:val="24"/>
          <w:szCs w:val="24"/>
          <w:highlight w:val="none"/>
        </w:rPr>
        <w:t xml:space="preserve"> </w:t>
      </w:r>
      <w:r>
        <w:rPr>
          <w:rFonts w:ascii="宋体" w:hAnsi="宋体" w:cs="宋体"/>
          <w:spacing w:val="-4"/>
          <w:sz w:val="24"/>
          <w:szCs w:val="24"/>
          <w:highlight w:val="none"/>
        </w:rPr>
        <w:t>人。</w:t>
      </w:r>
    </w:p>
    <w:p w14:paraId="69639D17">
      <w:pPr>
        <w:pStyle w:val="9"/>
        <w:spacing w:line="286" w:lineRule="auto"/>
        <w:rPr>
          <w:highlight w:val="none"/>
        </w:rPr>
      </w:pPr>
    </w:p>
    <w:p w14:paraId="2D8E7ACF">
      <w:pPr>
        <w:spacing w:before="78" w:line="298" w:lineRule="auto"/>
        <w:ind w:left="55" w:right="205" w:firstLine="438"/>
        <w:rPr>
          <w:rFonts w:hint="eastAsia" w:ascii="宋体" w:hAnsi="宋体" w:cs="宋体"/>
          <w:sz w:val="24"/>
          <w:szCs w:val="24"/>
          <w:highlight w:val="none"/>
        </w:rPr>
      </w:pPr>
      <w:r>
        <w:rPr>
          <w:rFonts w:ascii="宋体" w:hAnsi="宋体" w:cs="宋体"/>
          <w:sz w:val="24"/>
          <w:szCs w:val="24"/>
          <w:highlight w:val="none"/>
        </w:rPr>
        <w:t>3.1.2 项目负责人为</w:t>
      </w:r>
      <w:r>
        <w:rPr>
          <w:rFonts w:ascii="宋体" w:hAnsi="宋体" w:cs="宋体"/>
          <w:spacing w:val="-2"/>
          <w:sz w:val="24"/>
          <w:szCs w:val="24"/>
          <w:highlight w:val="none"/>
        </w:rPr>
        <w:t>：</w:t>
      </w:r>
      <w:r>
        <w:rPr>
          <w:rFonts w:ascii="宋体" w:hAnsi="宋体" w:cs="宋体"/>
          <w:spacing w:val="9"/>
          <w:sz w:val="24"/>
          <w:szCs w:val="24"/>
          <w:highlight w:val="none"/>
          <w:u w:val="single"/>
        </w:rPr>
        <w:t xml:space="preserve">     </w:t>
      </w:r>
      <w:r>
        <w:rPr>
          <w:rFonts w:ascii="宋体" w:hAnsi="宋体" w:cs="宋体"/>
          <w:spacing w:val="-2"/>
          <w:sz w:val="24"/>
          <w:szCs w:val="24"/>
          <w:highlight w:val="none"/>
        </w:rPr>
        <w:t>，</w:t>
      </w:r>
      <w:r>
        <w:rPr>
          <w:rFonts w:ascii="宋体" w:hAnsi="宋体" w:cs="宋体"/>
          <w:sz w:val="24"/>
          <w:szCs w:val="24"/>
          <w:highlight w:val="none"/>
        </w:rPr>
        <w:t>项目负责人为履行本合同的权限为：</w:t>
      </w:r>
      <w:r>
        <w:rPr>
          <w:rFonts w:ascii="宋体" w:hAnsi="宋体" w:cs="宋体"/>
          <w:spacing w:val="-1"/>
          <w:sz w:val="24"/>
          <w:szCs w:val="24"/>
          <w:highlight w:val="none"/>
          <w:u w:val="single"/>
        </w:rPr>
        <w:t>主持项</w:t>
      </w:r>
      <w:r>
        <w:rPr>
          <w:rFonts w:ascii="宋体" w:hAnsi="宋体" w:cs="宋体"/>
          <w:spacing w:val="3"/>
          <w:sz w:val="24"/>
          <w:szCs w:val="24"/>
          <w:highlight w:val="none"/>
        </w:rPr>
        <w:t xml:space="preserve"> </w:t>
      </w:r>
      <w:r>
        <w:rPr>
          <w:rFonts w:ascii="宋体" w:hAnsi="宋体" w:cs="宋体"/>
          <w:spacing w:val="-7"/>
          <w:sz w:val="24"/>
          <w:szCs w:val="24"/>
          <w:highlight w:val="none"/>
          <w:u w:val="single"/>
        </w:rPr>
        <w:t>目咨询团队工作</w:t>
      </w:r>
      <w:r>
        <w:rPr>
          <w:rFonts w:ascii="宋体" w:hAnsi="宋体" w:cs="宋体"/>
          <w:spacing w:val="-7"/>
          <w:sz w:val="24"/>
          <w:szCs w:val="24"/>
          <w:highlight w:val="none"/>
        </w:rPr>
        <w:t>。</w:t>
      </w:r>
    </w:p>
    <w:p w14:paraId="4E0A2FEA">
      <w:pPr>
        <w:pStyle w:val="9"/>
        <w:spacing w:line="287" w:lineRule="auto"/>
        <w:rPr>
          <w:highlight w:val="none"/>
        </w:rPr>
      </w:pPr>
    </w:p>
    <w:p w14:paraId="77DD003E">
      <w:pPr>
        <w:spacing w:before="78" w:line="220" w:lineRule="auto"/>
        <w:ind w:left="494"/>
        <w:rPr>
          <w:rFonts w:hint="eastAsia" w:ascii="宋体" w:hAnsi="宋体" w:cs="宋体"/>
          <w:sz w:val="24"/>
          <w:szCs w:val="24"/>
          <w:highlight w:val="none"/>
        </w:rPr>
      </w:pPr>
      <w:r>
        <w:rPr>
          <w:rFonts w:ascii="宋体" w:hAnsi="宋体" w:cs="宋体"/>
          <w:spacing w:val="-1"/>
          <w:sz w:val="24"/>
          <w:szCs w:val="24"/>
          <w:highlight w:val="none"/>
        </w:rPr>
        <w:t>3.1.3 咨询人更换项目咨询团队其他咨询人员的约定</w:t>
      </w:r>
      <w:r>
        <w:rPr>
          <w:rFonts w:ascii="宋体" w:hAnsi="宋体" w:cs="宋体"/>
          <w:spacing w:val="31"/>
          <w:sz w:val="24"/>
          <w:szCs w:val="24"/>
          <w:highlight w:val="none"/>
        </w:rPr>
        <w:t xml:space="preserve"> </w:t>
      </w:r>
      <w:r>
        <w:rPr>
          <w:rFonts w:ascii="宋体" w:hAnsi="宋体" w:cs="宋体"/>
          <w:spacing w:val="-1"/>
          <w:sz w:val="24"/>
          <w:szCs w:val="24"/>
          <w:highlight w:val="none"/>
        </w:rPr>
        <w:t>：</w:t>
      </w:r>
      <w:r>
        <w:rPr>
          <w:rFonts w:ascii="宋体" w:hAnsi="宋体" w:cs="宋体"/>
          <w:spacing w:val="-1"/>
          <w:sz w:val="24"/>
          <w:szCs w:val="24"/>
          <w:highlight w:val="none"/>
          <w:u w:val="single"/>
        </w:rPr>
        <w:t xml:space="preserve">     /      </w:t>
      </w:r>
      <w:r>
        <w:rPr>
          <w:rFonts w:ascii="宋体" w:hAnsi="宋体" w:cs="宋体"/>
          <w:spacing w:val="-2"/>
          <w:sz w:val="24"/>
          <w:szCs w:val="24"/>
          <w:highlight w:val="none"/>
          <w:u w:val="single"/>
        </w:rPr>
        <w:t xml:space="preserve">  </w:t>
      </w:r>
      <w:r>
        <w:rPr>
          <w:rFonts w:ascii="宋体" w:hAnsi="宋体" w:cs="宋体"/>
          <w:spacing w:val="-2"/>
          <w:sz w:val="24"/>
          <w:szCs w:val="24"/>
          <w:highlight w:val="none"/>
        </w:rPr>
        <w:t>。</w:t>
      </w:r>
    </w:p>
    <w:p w14:paraId="745F3B5D">
      <w:pPr>
        <w:pStyle w:val="9"/>
        <w:spacing w:line="287" w:lineRule="auto"/>
        <w:rPr>
          <w:highlight w:val="none"/>
        </w:rPr>
      </w:pPr>
    </w:p>
    <w:p w14:paraId="04754DE8">
      <w:pPr>
        <w:spacing w:before="78" w:line="220" w:lineRule="auto"/>
        <w:ind w:left="494"/>
        <w:rPr>
          <w:rFonts w:hint="eastAsia" w:ascii="宋体" w:hAnsi="宋体" w:cs="宋体"/>
          <w:sz w:val="24"/>
          <w:szCs w:val="24"/>
          <w:highlight w:val="none"/>
        </w:rPr>
      </w:pPr>
      <w:r>
        <w:rPr>
          <w:rFonts w:ascii="宋体" w:hAnsi="宋体" w:cs="宋体"/>
          <w:sz w:val="24"/>
          <w:szCs w:val="24"/>
          <w:highlight w:val="none"/>
        </w:rPr>
        <w:t>3.1.4 委托人要求更换咨询人员的情形还包括：</w:t>
      </w:r>
      <w:r>
        <w:rPr>
          <w:rFonts w:ascii="宋体" w:hAnsi="宋体" w:cs="宋体"/>
          <w:sz w:val="24"/>
          <w:szCs w:val="24"/>
          <w:highlight w:val="none"/>
          <w:u w:val="single"/>
        </w:rPr>
        <w:t xml:space="preserve">        </w:t>
      </w:r>
      <w:r>
        <w:rPr>
          <w:rFonts w:ascii="宋体" w:hAnsi="宋体" w:cs="宋体"/>
          <w:spacing w:val="-1"/>
          <w:sz w:val="24"/>
          <w:szCs w:val="24"/>
          <w:highlight w:val="none"/>
          <w:u w:val="single"/>
        </w:rPr>
        <w:t xml:space="preserve">  /          </w:t>
      </w:r>
      <w:r>
        <w:rPr>
          <w:rFonts w:ascii="宋体" w:hAnsi="宋体" w:cs="宋体"/>
          <w:spacing w:val="-1"/>
          <w:sz w:val="24"/>
          <w:szCs w:val="24"/>
          <w:highlight w:val="none"/>
        </w:rPr>
        <w:t>。</w:t>
      </w:r>
    </w:p>
    <w:p w14:paraId="233A7F25">
      <w:pPr>
        <w:pStyle w:val="9"/>
        <w:spacing w:line="284" w:lineRule="auto"/>
        <w:rPr>
          <w:highlight w:val="none"/>
        </w:rPr>
      </w:pPr>
    </w:p>
    <w:p w14:paraId="162C7B52">
      <w:pPr>
        <w:spacing w:before="79" w:line="220" w:lineRule="auto"/>
        <w:ind w:left="494"/>
        <w:rPr>
          <w:rFonts w:hint="eastAsia" w:ascii="宋体" w:hAnsi="宋体" w:cs="宋体"/>
          <w:sz w:val="24"/>
          <w:szCs w:val="24"/>
          <w:highlight w:val="none"/>
        </w:rPr>
      </w:pPr>
      <w:r>
        <w:rPr>
          <w:rFonts w:ascii="宋体" w:hAnsi="宋体" w:cs="宋体"/>
          <w:spacing w:val="-1"/>
          <w:sz w:val="24"/>
          <w:szCs w:val="24"/>
          <w:highlight w:val="none"/>
        </w:rPr>
        <w:t>3.2 咨询人的工作要求</w:t>
      </w:r>
    </w:p>
    <w:p w14:paraId="4383BA34">
      <w:pPr>
        <w:pStyle w:val="9"/>
        <w:spacing w:line="286" w:lineRule="auto"/>
        <w:rPr>
          <w:highlight w:val="none"/>
        </w:rPr>
      </w:pPr>
    </w:p>
    <w:p w14:paraId="2F8B2652">
      <w:pPr>
        <w:spacing w:before="79" w:line="298" w:lineRule="auto"/>
        <w:ind w:left="38" w:right="207" w:firstLine="455"/>
        <w:rPr>
          <w:rFonts w:hint="eastAsia" w:ascii="宋体" w:hAnsi="宋体" w:cs="宋体"/>
          <w:sz w:val="24"/>
          <w:szCs w:val="24"/>
          <w:highlight w:val="none"/>
        </w:rPr>
      </w:pPr>
      <w:r>
        <w:rPr>
          <w:rFonts w:ascii="宋体" w:hAnsi="宋体" w:cs="宋体"/>
          <w:spacing w:val="-3"/>
          <w:sz w:val="24"/>
          <w:szCs w:val="24"/>
          <w:highlight w:val="none"/>
        </w:rPr>
        <w:t>3.2.1</w:t>
      </w:r>
      <w:r>
        <w:rPr>
          <w:rFonts w:ascii="宋体" w:hAnsi="宋体" w:cs="宋体"/>
          <w:spacing w:val="76"/>
          <w:sz w:val="24"/>
          <w:szCs w:val="24"/>
          <w:highlight w:val="none"/>
        </w:rPr>
        <w:t xml:space="preserve"> </w:t>
      </w:r>
      <w:r>
        <w:rPr>
          <w:rFonts w:ascii="宋体" w:hAnsi="宋体" w:cs="宋体"/>
          <w:spacing w:val="-3"/>
          <w:sz w:val="24"/>
          <w:szCs w:val="24"/>
          <w:highlight w:val="none"/>
        </w:rPr>
        <w:t>咨询人向委托人提供有关资料的时间：</w:t>
      </w:r>
      <w:r>
        <w:rPr>
          <w:rFonts w:ascii="宋体" w:hAnsi="宋体" w:cs="宋体"/>
          <w:spacing w:val="-3"/>
          <w:sz w:val="24"/>
          <w:szCs w:val="24"/>
          <w:highlight w:val="none"/>
          <w:u w:val="single"/>
        </w:rPr>
        <w:t xml:space="preserve">   如需要，</w:t>
      </w:r>
      <w:r>
        <w:rPr>
          <w:rFonts w:hint="eastAsia" w:ascii="宋体" w:hAnsi="宋体" w:cs="宋体"/>
          <w:spacing w:val="-3"/>
          <w:sz w:val="24"/>
          <w:szCs w:val="24"/>
          <w:highlight w:val="none"/>
          <w:u w:val="single"/>
        </w:rPr>
        <w:t>本</w:t>
      </w:r>
      <w:r>
        <w:rPr>
          <w:rFonts w:ascii="宋体" w:hAnsi="宋体" w:cs="宋体"/>
          <w:spacing w:val="-3"/>
          <w:sz w:val="24"/>
          <w:szCs w:val="24"/>
          <w:highlight w:val="none"/>
          <w:u w:val="single"/>
        </w:rPr>
        <w:t>合同</w:t>
      </w:r>
      <w:r>
        <w:rPr>
          <w:rFonts w:hint="eastAsia" w:ascii="宋体" w:hAnsi="宋体" w:cs="宋体"/>
          <w:spacing w:val="-3"/>
          <w:sz w:val="24"/>
          <w:szCs w:val="24"/>
          <w:highlight w:val="none"/>
          <w:u w:val="single"/>
        </w:rPr>
        <w:t>生效</w:t>
      </w:r>
      <w:r>
        <w:rPr>
          <w:rFonts w:ascii="宋体" w:hAnsi="宋体" w:cs="宋体"/>
          <w:spacing w:val="-3"/>
          <w:sz w:val="24"/>
          <w:szCs w:val="24"/>
          <w:highlight w:val="none"/>
          <w:u w:val="single"/>
        </w:rPr>
        <w:t>后</w:t>
      </w:r>
      <w:r>
        <w:rPr>
          <w:rFonts w:ascii="宋体" w:hAnsi="宋体" w:cs="宋体"/>
          <w:spacing w:val="-44"/>
          <w:sz w:val="24"/>
          <w:szCs w:val="24"/>
          <w:highlight w:val="none"/>
          <w:u w:val="single"/>
        </w:rPr>
        <w:t xml:space="preserve"> </w:t>
      </w:r>
      <w:r>
        <w:rPr>
          <w:rFonts w:ascii="宋体" w:hAnsi="宋体" w:cs="宋体"/>
          <w:spacing w:val="-3"/>
          <w:sz w:val="24"/>
          <w:szCs w:val="24"/>
          <w:highlight w:val="none"/>
          <w:u w:val="single"/>
        </w:rPr>
        <w:t>7</w:t>
      </w:r>
      <w:r>
        <w:rPr>
          <w:rFonts w:ascii="宋体" w:hAnsi="宋体" w:cs="宋体"/>
          <w:spacing w:val="-4"/>
          <w:sz w:val="24"/>
          <w:szCs w:val="24"/>
          <w:highlight w:val="none"/>
          <w:u w:val="single"/>
        </w:rPr>
        <w:t xml:space="preserve"> 日</w:t>
      </w:r>
      <w:r>
        <w:rPr>
          <w:rFonts w:ascii="宋体" w:hAnsi="宋体" w:cs="宋体"/>
          <w:sz w:val="24"/>
          <w:szCs w:val="24"/>
          <w:highlight w:val="none"/>
        </w:rPr>
        <w:t xml:space="preserve"> </w:t>
      </w:r>
      <w:r>
        <w:rPr>
          <w:rFonts w:ascii="宋体" w:hAnsi="宋体" w:cs="宋体"/>
          <w:spacing w:val="-20"/>
          <w:sz w:val="24"/>
          <w:szCs w:val="24"/>
          <w:highlight w:val="none"/>
          <w:u w:val="single"/>
        </w:rPr>
        <w:t>内</w:t>
      </w:r>
      <w:r>
        <w:rPr>
          <w:rFonts w:ascii="宋体" w:hAnsi="宋体" w:cs="宋体"/>
          <w:sz w:val="24"/>
          <w:szCs w:val="24"/>
          <w:highlight w:val="none"/>
          <w:u w:val="single"/>
        </w:rPr>
        <w:t xml:space="preserve"> </w:t>
      </w:r>
      <w:r>
        <w:rPr>
          <w:rFonts w:ascii="宋体" w:hAnsi="宋体" w:cs="宋体"/>
          <w:spacing w:val="-20"/>
          <w:sz w:val="24"/>
          <w:szCs w:val="24"/>
          <w:highlight w:val="none"/>
        </w:rPr>
        <w:t>。</w:t>
      </w:r>
    </w:p>
    <w:p w14:paraId="0849F1EE">
      <w:pPr>
        <w:pStyle w:val="9"/>
        <w:spacing w:line="285" w:lineRule="auto"/>
        <w:rPr>
          <w:highlight w:val="none"/>
        </w:rPr>
      </w:pPr>
    </w:p>
    <w:p w14:paraId="17D2FEA5">
      <w:pPr>
        <w:spacing w:before="78" w:line="219" w:lineRule="auto"/>
        <w:ind w:left="498"/>
        <w:rPr>
          <w:rFonts w:hint="eastAsia" w:ascii="宋体" w:hAnsi="宋体" w:cs="宋体"/>
          <w:sz w:val="24"/>
          <w:szCs w:val="24"/>
          <w:highlight w:val="none"/>
        </w:rPr>
      </w:pPr>
      <w:r>
        <w:rPr>
          <w:rFonts w:ascii="宋体" w:hAnsi="宋体" w:cs="宋体"/>
          <w:sz w:val="24"/>
          <w:szCs w:val="24"/>
          <w:highlight w:val="none"/>
        </w:rPr>
        <w:t>咨询人向委托人提供的资料还包括：</w:t>
      </w:r>
      <w:r>
        <w:rPr>
          <w:rFonts w:ascii="宋体" w:hAnsi="宋体" w:cs="宋体"/>
          <w:sz w:val="24"/>
          <w:szCs w:val="24"/>
          <w:highlight w:val="none"/>
          <w:u w:val="single"/>
        </w:rPr>
        <w:t xml:space="preserve">                 /</w:t>
      </w:r>
      <w:r>
        <w:rPr>
          <w:rFonts w:ascii="宋体" w:hAnsi="宋体" w:cs="宋体"/>
          <w:spacing w:val="2"/>
          <w:sz w:val="24"/>
          <w:szCs w:val="24"/>
          <w:highlight w:val="none"/>
          <w:u w:val="single"/>
        </w:rPr>
        <w:t xml:space="preserve">              </w:t>
      </w:r>
      <w:r>
        <w:rPr>
          <w:rFonts w:ascii="宋体" w:hAnsi="宋体" w:cs="宋体"/>
          <w:sz w:val="24"/>
          <w:szCs w:val="24"/>
          <w:highlight w:val="none"/>
        </w:rPr>
        <w:t>。</w:t>
      </w:r>
    </w:p>
    <w:p w14:paraId="147FC8DA">
      <w:pPr>
        <w:pStyle w:val="9"/>
        <w:spacing w:line="287" w:lineRule="auto"/>
        <w:rPr>
          <w:highlight w:val="none"/>
        </w:rPr>
      </w:pPr>
    </w:p>
    <w:p w14:paraId="0548FC8F">
      <w:pPr>
        <w:spacing w:before="78" w:line="299" w:lineRule="auto"/>
        <w:ind w:left="10" w:right="206" w:firstLine="483"/>
        <w:rPr>
          <w:rFonts w:hint="eastAsia" w:ascii="宋体" w:hAnsi="宋体" w:cs="宋体"/>
          <w:sz w:val="24"/>
          <w:szCs w:val="24"/>
          <w:highlight w:val="none"/>
        </w:rPr>
      </w:pPr>
      <w:r>
        <w:rPr>
          <w:rFonts w:ascii="宋体" w:hAnsi="宋体" w:cs="宋体"/>
          <w:spacing w:val="-2"/>
          <w:sz w:val="24"/>
          <w:szCs w:val="24"/>
          <w:highlight w:val="none"/>
        </w:rPr>
        <w:t>3.2.2 咨询人向委托人提供咨询成果文件的名称、组成、</w:t>
      </w:r>
      <w:r>
        <w:rPr>
          <w:rFonts w:ascii="宋体" w:hAnsi="宋体" w:cs="宋体"/>
          <w:spacing w:val="-3"/>
          <w:sz w:val="24"/>
          <w:szCs w:val="24"/>
          <w:highlight w:val="none"/>
        </w:rPr>
        <w:t>时间、份数及质量</w:t>
      </w:r>
      <w:r>
        <w:rPr>
          <w:rFonts w:ascii="宋体" w:hAnsi="宋体" w:cs="宋体"/>
          <w:sz w:val="24"/>
          <w:szCs w:val="24"/>
          <w:highlight w:val="none"/>
        </w:rPr>
        <w:t xml:space="preserve"> </w:t>
      </w:r>
      <w:r>
        <w:rPr>
          <w:rFonts w:ascii="宋体" w:hAnsi="宋体" w:cs="宋体"/>
          <w:spacing w:val="-15"/>
          <w:sz w:val="24"/>
          <w:szCs w:val="24"/>
          <w:highlight w:val="none"/>
        </w:rPr>
        <w:t>标准：</w:t>
      </w:r>
    </w:p>
    <w:p w14:paraId="5C0DB79D">
      <w:pPr>
        <w:pStyle w:val="9"/>
        <w:spacing w:line="284" w:lineRule="auto"/>
        <w:rPr>
          <w:highlight w:val="none"/>
        </w:rPr>
      </w:pPr>
    </w:p>
    <w:p w14:paraId="1549EEAF">
      <w:pPr>
        <w:spacing w:before="79" w:line="217" w:lineRule="auto"/>
        <w:ind w:left="488"/>
        <w:rPr>
          <w:rFonts w:hint="eastAsia" w:ascii="宋体" w:hAnsi="宋体" w:cs="宋体"/>
          <w:sz w:val="24"/>
          <w:szCs w:val="24"/>
          <w:highlight w:val="none"/>
        </w:rPr>
      </w:pPr>
      <w:r>
        <w:rPr>
          <w:rFonts w:ascii="宋体" w:hAnsi="宋体" w:cs="宋体"/>
          <w:spacing w:val="-1"/>
          <w:sz w:val="24"/>
          <w:szCs w:val="24"/>
          <w:highlight w:val="none"/>
        </w:rPr>
        <w:t>①名称及组成：</w:t>
      </w:r>
      <w:r>
        <w:rPr>
          <w:rFonts w:hint="eastAsia" w:ascii="宋体" w:hAnsi="宋体" w:cs="宋体"/>
          <w:spacing w:val="-1"/>
          <w:sz w:val="24"/>
          <w:szCs w:val="24"/>
          <w:highlight w:val="none"/>
          <w:u w:val="single"/>
        </w:rPr>
        <w:t xml:space="preserve">          </w:t>
      </w:r>
      <w:r>
        <w:rPr>
          <w:rFonts w:ascii="宋体" w:hAnsi="宋体" w:cs="宋体"/>
          <w:spacing w:val="-1"/>
          <w:sz w:val="24"/>
          <w:szCs w:val="24"/>
          <w:highlight w:val="none"/>
          <w:u w:val="single"/>
        </w:rPr>
        <w:t xml:space="preserve">  </w:t>
      </w:r>
      <w:r>
        <w:rPr>
          <w:rFonts w:ascii="宋体" w:hAnsi="宋体" w:cs="宋体"/>
          <w:spacing w:val="-1"/>
          <w:sz w:val="24"/>
          <w:szCs w:val="24"/>
          <w:highlight w:val="none"/>
        </w:rPr>
        <w:t>。</w:t>
      </w:r>
    </w:p>
    <w:p w14:paraId="50567196">
      <w:pPr>
        <w:pStyle w:val="9"/>
        <w:spacing w:line="290" w:lineRule="auto"/>
        <w:rPr>
          <w:highlight w:val="none"/>
        </w:rPr>
      </w:pPr>
    </w:p>
    <w:p w14:paraId="1F50624F">
      <w:pPr>
        <w:spacing w:before="79" w:line="217" w:lineRule="auto"/>
        <w:ind w:left="487"/>
        <w:rPr>
          <w:rFonts w:hint="eastAsia" w:ascii="宋体" w:hAnsi="宋体" w:cs="宋体"/>
          <w:sz w:val="24"/>
          <w:szCs w:val="24"/>
          <w:highlight w:val="none"/>
        </w:rPr>
      </w:pPr>
      <w:r>
        <w:rPr>
          <w:rFonts w:ascii="宋体" w:hAnsi="宋体" w:cs="宋体"/>
          <w:spacing w:val="-3"/>
          <w:sz w:val="24"/>
          <w:szCs w:val="24"/>
          <w:highlight w:val="none"/>
        </w:rPr>
        <w:t>②时间：</w:t>
      </w:r>
      <w:r>
        <w:rPr>
          <w:rFonts w:ascii="宋体" w:hAnsi="宋体" w:cs="宋体"/>
          <w:spacing w:val="-3"/>
          <w:sz w:val="24"/>
          <w:szCs w:val="24"/>
          <w:highlight w:val="none"/>
          <w:u w:val="single"/>
        </w:rPr>
        <w:t>委托人提供完整资料之后</w:t>
      </w:r>
      <w:r>
        <w:rPr>
          <w:rFonts w:ascii="宋体" w:hAnsi="宋体" w:cs="宋体"/>
          <w:spacing w:val="-41"/>
          <w:sz w:val="24"/>
          <w:szCs w:val="24"/>
          <w:highlight w:val="none"/>
          <w:u w:val="single"/>
        </w:rPr>
        <w:t xml:space="preserve"> </w:t>
      </w:r>
      <w:r>
        <w:rPr>
          <w:rFonts w:ascii="宋体" w:hAnsi="宋体" w:cs="宋体"/>
          <w:spacing w:val="-3"/>
          <w:sz w:val="24"/>
          <w:szCs w:val="24"/>
          <w:highlight w:val="none"/>
          <w:u w:val="single"/>
        </w:rPr>
        <w:t>3</w:t>
      </w:r>
      <w:r>
        <w:rPr>
          <w:rFonts w:ascii="宋体" w:hAnsi="宋体" w:cs="宋体"/>
          <w:spacing w:val="-50"/>
          <w:sz w:val="24"/>
          <w:szCs w:val="24"/>
          <w:highlight w:val="none"/>
          <w:u w:val="single"/>
        </w:rPr>
        <w:t xml:space="preserve"> </w:t>
      </w:r>
      <w:r>
        <w:rPr>
          <w:rFonts w:ascii="宋体" w:hAnsi="宋体" w:cs="宋体"/>
          <w:spacing w:val="-3"/>
          <w:sz w:val="24"/>
          <w:szCs w:val="24"/>
          <w:highlight w:val="none"/>
          <w:u w:val="single"/>
        </w:rPr>
        <w:t>个</w:t>
      </w:r>
      <w:r>
        <w:rPr>
          <w:rFonts w:ascii="宋体" w:hAnsi="宋体" w:cs="宋体"/>
          <w:spacing w:val="-3"/>
          <w:sz w:val="24"/>
          <w:szCs w:val="24"/>
          <w:highlight w:val="none"/>
        </w:rPr>
        <w:t>工作日。</w:t>
      </w:r>
    </w:p>
    <w:p w14:paraId="69D829DE">
      <w:pPr>
        <w:pStyle w:val="9"/>
        <w:spacing w:line="290" w:lineRule="auto"/>
        <w:rPr>
          <w:highlight w:val="none"/>
        </w:rPr>
      </w:pPr>
    </w:p>
    <w:p w14:paraId="24CB1A31">
      <w:pPr>
        <w:spacing w:before="79" w:line="217" w:lineRule="auto"/>
        <w:ind w:left="487"/>
        <w:rPr>
          <w:rFonts w:hint="eastAsia" w:ascii="宋体" w:hAnsi="宋体" w:cs="宋体"/>
          <w:sz w:val="24"/>
          <w:szCs w:val="24"/>
          <w:highlight w:val="none"/>
        </w:rPr>
      </w:pPr>
      <w:r>
        <w:rPr>
          <w:rFonts w:ascii="宋体" w:hAnsi="宋体" w:cs="宋体"/>
          <w:spacing w:val="-1"/>
          <w:sz w:val="24"/>
          <w:szCs w:val="24"/>
          <w:highlight w:val="none"/>
        </w:rPr>
        <w:t>③份数</w:t>
      </w:r>
      <w:r>
        <w:rPr>
          <w:rFonts w:ascii="宋体" w:hAnsi="宋体" w:cs="宋体"/>
          <w:spacing w:val="-1"/>
          <w:sz w:val="24"/>
          <w:szCs w:val="24"/>
          <w:highlight w:val="none"/>
          <w:u w:val="single"/>
        </w:rPr>
        <w:t>：</w:t>
      </w:r>
      <w:r>
        <w:rPr>
          <w:rFonts w:hint="eastAsia" w:ascii="宋体" w:hAnsi="宋体" w:cs="宋体"/>
          <w:spacing w:val="-1"/>
          <w:sz w:val="24"/>
          <w:szCs w:val="24"/>
          <w:highlight w:val="none"/>
          <w:u w:val="single"/>
        </w:rPr>
        <w:t xml:space="preserve">                     </w:t>
      </w:r>
      <w:r>
        <w:rPr>
          <w:rFonts w:ascii="宋体" w:hAnsi="宋体" w:cs="宋体"/>
          <w:spacing w:val="-1"/>
          <w:sz w:val="24"/>
          <w:szCs w:val="24"/>
          <w:highlight w:val="none"/>
        </w:rPr>
        <w:t>。</w:t>
      </w:r>
    </w:p>
    <w:p w14:paraId="1EB89CE6">
      <w:pPr>
        <w:pStyle w:val="9"/>
        <w:spacing w:line="288" w:lineRule="auto"/>
        <w:rPr>
          <w:highlight w:val="none"/>
        </w:rPr>
      </w:pPr>
    </w:p>
    <w:p w14:paraId="2B67E7E4">
      <w:pPr>
        <w:spacing w:before="78" w:line="217" w:lineRule="auto"/>
        <w:ind w:left="487"/>
        <w:rPr>
          <w:rFonts w:hint="eastAsia" w:ascii="宋体" w:hAnsi="宋体" w:cs="宋体"/>
          <w:sz w:val="24"/>
          <w:szCs w:val="24"/>
          <w:highlight w:val="none"/>
        </w:rPr>
      </w:pPr>
      <w:r>
        <w:rPr>
          <w:rFonts w:ascii="宋体" w:hAnsi="宋体" w:cs="宋体"/>
          <w:spacing w:val="-7"/>
          <w:sz w:val="24"/>
          <w:szCs w:val="24"/>
          <w:highlight w:val="none"/>
        </w:rPr>
        <w:t>④质量标准：</w:t>
      </w:r>
      <w:r>
        <w:rPr>
          <w:rFonts w:ascii="宋体" w:hAnsi="宋体" w:cs="宋体"/>
          <w:spacing w:val="-7"/>
          <w:sz w:val="24"/>
          <w:szCs w:val="24"/>
          <w:highlight w:val="none"/>
          <w:u w:val="single"/>
        </w:rPr>
        <w:t>符合《建设工程造价咨询规范》（GB/T51095-2015）</w:t>
      </w:r>
      <w:r>
        <w:rPr>
          <w:rFonts w:ascii="宋体" w:hAnsi="宋体" w:cs="宋体"/>
          <w:spacing w:val="-7"/>
          <w:sz w:val="24"/>
          <w:szCs w:val="24"/>
          <w:highlight w:val="none"/>
        </w:rPr>
        <w:t>。</w:t>
      </w:r>
    </w:p>
    <w:p w14:paraId="4C37E27B">
      <w:pPr>
        <w:pStyle w:val="9"/>
        <w:spacing w:line="290" w:lineRule="auto"/>
        <w:rPr>
          <w:highlight w:val="none"/>
        </w:rPr>
      </w:pPr>
    </w:p>
    <w:p w14:paraId="16F85B8F">
      <w:pPr>
        <w:spacing w:before="79" w:line="298" w:lineRule="auto"/>
        <w:ind w:left="38" w:right="207" w:firstLine="455"/>
        <w:rPr>
          <w:rFonts w:hint="eastAsia" w:ascii="宋体" w:hAnsi="宋体" w:cs="宋体"/>
          <w:sz w:val="24"/>
          <w:szCs w:val="24"/>
          <w:highlight w:val="none"/>
        </w:rPr>
      </w:pPr>
      <w:r>
        <w:rPr>
          <w:rFonts w:ascii="宋体" w:hAnsi="宋体" w:cs="宋体"/>
          <w:spacing w:val="-1"/>
          <w:sz w:val="24"/>
          <w:szCs w:val="24"/>
          <w:highlight w:val="none"/>
        </w:rPr>
        <w:t>3.2.4</w:t>
      </w:r>
      <w:r>
        <w:rPr>
          <w:rFonts w:ascii="宋体" w:hAnsi="宋体" w:cs="宋体"/>
          <w:spacing w:val="48"/>
          <w:sz w:val="24"/>
          <w:szCs w:val="24"/>
          <w:highlight w:val="none"/>
        </w:rPr>
        <w:t xml:space="preserve"> </w:t>
      </w:r>
      <w:r>
        <w:rPr>
          <w:rFonts w:ascii="宋体" w:hAnsi="宋体" w:cs="宋体"/>
          <w:spacing w:val="-1"/>
          <w:sz w:val="24"/>
          <w:szCs w:val="24"/>
          <w:highlight w:val="none"/>
        </w:rPr>
        <w:t>咨询人应在收到委托人以书面形式提出的建议或</w:t>
      </w:r>
      <w:r>
        <w:rPr>
          <w:rFonts w:ascii="宋体" w:hAnsi="宋体" w:cs="宋体"/>
          <w:spacing w:val="-2"/>
          <w:sz w:val="24"/>
          <w:szCs w:val="24"/>
          <w:highlight w:val="none"/>
        </w:rPr>
        <w:t>者异议后</w:t>
      </w:r>
      <w:r>
        <w:rPr>
          <w:rFonts w:ascii="宋体" w:hAnsi="宋体" w:cs="宋体"/>
          <w:spacing w:val="34"/>
          <w:sz w:val="24"/>
          <w:szCs w:val="24"/>
          <w:highlight w:val="none"/>
          <w:u w:val="single"/>
        </w:rPr>
        <w:t xml:space="preserve">   </w:t>
      </w:r>
      <w:r>
        <w:rPr>
          <w:rFonts w:ascii="宋体" w:hAnsi="宋体" w:cs="宋体"/>
          <w:spacing w:val="-2"/>
          <w:sz w:val="24"/>
          <w:szCs w:val="24"/>
          <w:highlight w:val="none"/>
          <w:u w:val="single"/>
        </w:rPr>
        <w:t xml:space="preserve">3  </w:t>
      </w:r>
      <w:r>
        <w:rPr>
          <w:rFonts w:ascii="宋体" w:hAnsi="宋体" w:cs="宋体"/>
          <w:spacing w:val="-69"/>
          <w:sz w:val="24"/>
          <w:szCs w:val="24"/>
          <w:highlight w:val="none"/>
        </w:rPr>
        <w:t xml:space="preserve"> </w:t>
      </w:r>
      <w:r>
        <w:rPr>
          <w:rFonts w:ascii="宋体" w:hAnsi="宋体" w:cs="宋体"/>
          <w:spacing w:val="-2"/>
          <w:sz w:val="24"/>
          <w:szCs w:val="24"/>
          <w:highlight w:val="none"/>
        </w:rPr>
        <w:t>日</w:t>
      </w:r>
      <w:r>
        <w:rPr>
          <w:rFonts w:ascii="宋体" w:hAnsi="宋体" w:cs="宋体"/>
          <w:sz w:val="24"/>
          <w:szCs w:val="24"/>
          <w:highlight w:val="none"/>
        </w:rPr>
        <w:t xml:space="preserve"> </w:t>
      </w:r>
      <w:r>
        <w:rPr>
          <w:rFonts w:ascii="宋体" w:hAnsi="宋体" w:cs="宋体"/>
          <w:spacing w:val="-9"/>
          <w:sz w:val="24"/>
          <w:szCs w:val="24"/>
          <w:highlight w:val="none"/>
        </w:rPr>
        <w:t>内给予书面答复。</w:t>
      </w:r>
    </w:p>
    <w:p w14:paraId="50DD2C61">
      <w:pPr>
        <w:pStyle w:val="9"/>
        <w:spacing w:line="285" w:lineRule="auto"/>
        <w:rPr>
          <w:highlight w:val="none"/>
        </w:rPr>
      </w:pPr>
    </w:p>
    <w:p w14:paraId="4FFC5E41">
      <w:pPr>
        <w:spacing w:before="79" w:line="219" w:lineRule="auto"/>
        <w:ind w:left="494"/>
        <w:rPr>
          <w:rFonts w:hint="eastAsia" w:ascii="宋体" w:hAnsi="宋体" w:cs="宋体"/>
          <w:sz w:val="24"/>
          <w:szCs w:val="24"/>
          <w:highlight w:val="none"/>
        </w:rPr>
      </w:pPr>
      <w:r>
        <w:rPr>
          <w:rFonts w:ascii="宋体" w:hAnsi="宋体" w:cs="宋体"/>
          <w:spacing w:val="-1"/>
          <w:sz w:val="24"/>
          <w:szCs w:val="24"/>
          <w:highlight w:val="none"/>
        </w:rPr>
        <w:t>3.3 咨询人的工作依据</w:t>
      </w:r>
    </w:p>
    <w:p w14:paraId="1FB8B55D">
      <w:pPr>
        <w:pStyle w:val="9"/>
        <w:spacing w:line="287" w:lineRule="auto"/>
        <w:rPr>
          <w:highlight w:val="none"/>
        </w:rPr>
      </w:pPr>
    </w:p>
    <w:p w14:paraId="0C126AC8">
      <w:pPr>
        <w:spacing w:before="114" w:line="366" w:lineRule="auto"/>
        <w:ind w:left="10" w:right="82" w:hanging="1"/>
        <w:rPr>
          <w:rFonts w:hint="eastAsia" w:ascii="宋体" w:hAnsi="宋体" w:cs="宋体"/>
          <w:sz w:val="24"/>
          <w:szCs w:val="24"/>
          <w:highlight w:val="none"/>
        </w:rPr>
      </w:pPr>
      <w:r>
        <w:rPr>
          <w:rFonts w:ascii="宋体" w:hAnsi="宋体" w:cs="宋体"/>
          <w:spacing w:val="-2"/>
          <w:sz w:val="24"/>
          <w:szCs w:val="24"/>
          <w:highlight w:val="none"/>
        </w:rPr>
        <w:t>经双方协商，本合同约定的造价咨询服务适用的</w:t>
      </w:r>
      <w:r>
        <w:rPr>
          <w:rFonts w:ascii="宋体" w:hAnsi="宋体" w:cs="宋体"/>
          <w:spacing w:val="-3"/>
          <w:sz w:val="24"/>
          <w:szCs w:val="24"/>
          <w:highlight w:val="none"/>
        </w:rPr>
        <w:t>技术标准、规范、定额等工</w:t>
      </w:r>
      <w:r>
        <w:rPr>
          <w:rFonts w:ascii="宋体" w:hAnsi="宋体" w:cs="宋体"/>
          <w:spacing w:val="-13"/>
          <w:sz w:val="24"/>
          <w:szCs w:val="24"/>
          <w:highlight w:val="none"/>
        </w:rPr>
        <w:t>作依据为：</w:t>
      </w:r>
      <w:r>
        <w:rPr>
          <w:rFonts w:ascii="宋体" w:hAnsi="宋体" w:cs="宋体"/>
          <w:spacing w:val="-13"/>
          <w:sz w:val="24"/>
          <w:szCs w:val="24"/>
          <w:highlight w:val="none"/>
          <w:u w:val="single"/>
        </w:rPr>
        <w:t>《建设工程造价咨询规范》（GB/T51095-2015）、《建设工程工程量清单</w:t>
      </w:r>
      <w:r>
        <w:rPr>
          <w:rFonts w:ascii="宋体" w:hAnsi="宋体" w:cs="宋体"/>
          <w:spacing w:val="-7"/>
          <w:sz w:val="24"/>
          <w:szCs w:val="24"/>
          <w:highlight w:val="none"/>
          <w:u w:val="single"/>
        </w:rPr>
        <w:t>计价规范》（GB50500-2013）、北京市《房屋修缮工程工程量计算标准》（DB11/T</w:t>
      </w:r>
      <w:r>
        <w:rPr>
          <w:rFonts w:ascii="宋体" w:hAnsi="宋体" w:cs="宋体"/>
          <w:spacing w:val="1"/>
          <w:sz w:val="24"/>
          <w:szCs w:val="24"/>
          <w:highlight w:val="none"/>
        </w:rPr>
        <w:t xml:space="preserve"> </w:t>
      </w:r>
      <w:r>
        <w:rPr>
          <w:rFonts w:ascii="宋体" w:hAnsi="宋体" w:cs="宋体"/>
          <w:spacing w:val="-11"/>
          <w:sz w:val="24"/>
          <w:szCs w:val="24"/>
          <w:highlight w:val="none"/>
          <w:u w:val="single"/>
        </w:rPr>
        <w:t>638-2023）、2021</w:t>
      </w:r>
      <w:r>
        <w:rPr>
          <w:rFonts w:ascii="宋体" w:hAnsi="宋体" w:cs="宋体"/>
          <w:spacing w:val="-35"/>
          <w:sz w:val="24"/>
          <w:szCs w:val="24"/>
          <w:highlight w:val="none"/>
          <w:u w:val="single"/>
        </w:rPr>
        <w:t xml:space="preserve"> </w:t>
      </w:r>
      <w:r>
        <w:rPr>
          <w:rFonts w:ascii="宋体" w:hAnsi="宋体" w:cs="宋体"/>
          <w:spacing w:val="-11"/>
          <w:sz w:val="24"/>
          <w:szCs w:val="24"/>
          <w:highlight w:val="none"/>
          <w:u w:val="single"/>
        </w:rPr>
        <w:t>年《北京市建设工程计价依据—预算消耗量标准》、2021</w:t>
      </w:r>
      <w:r>
        <w:rPr>
          <w:rFonts w:ascii="宋体" w:hAnsi="宋体" w:cs="宋体"/>
          <w:spacing w:val="-49"/>
          <w:sz w:val="24"/>
          <w:szCs w:val="24"/>
          <w:highlight w:val="none"/>
          <w:u w:val="single"/>
        </w:rPr>
        <w:t xml:space="preserve"> </w:t>
      </w:r>
      <w:r>
        <w:rPr>
          <w:rFonts w:ascii="宋体" w:hAnsi="宋体" w:cs="宋体"/>
          <w:spacing w:val="-11"/>
          <w:sz w:val="24"/>
          <w:szCs w:val="24"/>
          <w:highlight w:val="none"/>
          <w:u w:val="single"/>
        </w:rPr>
        <w:t>年《北</w:t>
      </w:r>
      <w:r>
        <w:rPr>
          <w:rFonts w:ascii="宋体" w:hAnsi="宋体" w:cs="宋体"/>
          <w:sz w:val="24"/>
          <w:szCs w:val="24"/>
          <w:highlight w:val="none"/>
        </w:rPr>
        <w:t xml:space="preserve"> </w:t>
      </w:r>
      <w:r>
        <w:rPr>
          <w:rFonts w:ascii="宋体" w:hAnsi="宋体" w:cs="宋体"/>
          <w:sz w:val="24"/>
          <w:szCs w:val="24"/>
          <w:highlight w:val="none"/>
          <w:u w:val="single"/>
        </w:rPr>
        <w:t>京市房屋修缮工程计价依据—预算消耗量标准》</w:t>
      </w:r>
      <w:r>
        <w:rPr>
          <w:rFonts w:ascii="宋体" w:hAnsi="宋体" w:cs="宋体"/>
          <w:spacing w:val="-1"/>
          <w:sz w:val="24"/>
          <w:szCs w:val="24"/>
          <w:highlight w:val="none"/>
          <w:u w:val="single"/>
        </w:rPr>
        <w:t>以及造价处有关配套文件</w:t>
      </w:r>
      <w:r>
        <w:rPr>
          <w:rFonts w:ascii="宋体" w:hAnsi="宋体" w:cs="宋体"/>
          <w:spacing w:val="-1"/>
          <w:sz w:val="24"/>
          <w:szCs w:val="24"/>
          <w:highlight w:val="none"/>
        </w:rPr>
        <w:t>。</w:t>
      </w:r>
    </w:p>
    <w:p w14:paraId="399744C3">
      <w:pPr>
        <w:spacing w:before="200" w:line="220" w:lineRule="auto"/>
        <w:ind w:left="494"/>
        <w:rPr>
          <w:rFonts w:hint="eastAsia" w:ascii="宋体" w:hAnsi="宋体" w:cs="宋体"/>
          <w:sz w:val="24"/>
          <w:szCs w:val="24"/>
          <w:highlight w:val="none"/>
        </w:rPr>
      </w:pPr>
      <w:r>
        <w:rPr>
          <w:rFonts w:ascii="宋体" w:hAnsi="宋体" w:cs="宋体"/>
          <w:spacing w:val="-1"/>
          <w:sz w:val="24"/>
          <w:szCs w:val="24"/>
          <w:highlight w:val="none"/>
        </w:rPr>
        <w:t>3.4 使用委托人房屋及设备的返还</w:t>
      </w:r>
    </w:p>
    <w:p w14:paraId="7B35B8F7">
      <w:pPr>
        <w:pStyle w:val="9"/>
        <w:spacing w:line="288" w:lineRule="auto"/>
        <w:rPr>
          <w:highlight w:val="none"/>
        </w:rPr>
      </w:pPr>
    </w:p>
    <w:p w14:paraId="5705CA8C">
      <w:pPr>
        <w:spacing w:before="78" w:line="362" w:lineRule="auto"/>
        <w:ind w:left="29" w:firstLine="469"/>
        <w:rPr>
          <w:rFonts w:hint="eastAsia" w:ascii="宋体" w:hAnsi="宋体" w:cs="宋体"/>
          <w:sz w:val="24"/>
          <w:szCs w:val="24"/>
          <w:highlight w:val="none"/>
        </w:rPr>
      </w:pPr>
      <w:r>
        <w:rPr>
          <w:rFonts w:ascii="宋体" w:hAnsi="宋体" w:cs="宋体"/>
          <w:spacing w:val="-1"/>
          <w:sz w:val="24"/>
          <w:szCs w:val="24"/>
          <w:highlight w:val="none"/>
        </w:rPr>
        <w:t>咨询人应在本合同终止后</w:t>
      </w:r>
      <w:r>
        <w:rPr>
          <w:rFonts w:ascii="宋体" w:hAnsi="宋体" w:cs="宋体"/>
          <w:spacing w:val="-1"/>
          <w:sz w:val="24"/>
          <w:szCs w:val="24"/>
          <w:highlight w:val="none"/>
          <w:u w:val="single"/>
        </w:rPr>
        <w:t xml:space="preserve">   /</w:t>
      </w:r>
      <w:r>
        <w:rPr>
          <w:rFonts w:ascii="宋体" w:hAnsi="宋体" w:cs="宋体"/>
          <w:spacing w:val="9"/>
          <w:sz w:val="24"/>
          <w:szCs w:val="24"/>
          <w:highlight w:val="none"/>
          <w:u w:val="single"/>
        </w:rPr>
        <w:t xml:space="preserve">   </w:t>
      </w:r>
      <w:r>
        <w:rPr>
          <w:rFonts w:ascii="宋体" w:hAnsi="宋体" w:cs="宋体"/>
          <w:spacing w:val="-67"/>
          <w:sz w:val="24"/>
          <w:szCs w:val="24"/>
          <w:highlight w:val="none"/>
        </w:rPr>
        <w:t xml:space="preserve"> </w:t>
      </w:r>
      <w:r>
        <w:rPr>
          <w:rFonts w:ascii="宋体" w:hAnsi="宋体" w:cs="宋体"/>
          <w:spacing w:val="-1"/>
          <w:sz w:val="24"/>
          <w:szCs w:val="24"/>
          <w:highlight w:val="none"/>
        </w:rPr>
        <w:t>日内移交委托人</w:t>
      </w:r>
      <w:r>
        <w:rPr>
          <w:rFonts w:ascii="宋体" w:hAnsi="宋体" w:cs="宋体"/>
          <w:spacing w:val="-2"/>
          <w:sz w:val="24"/>
          <w:szCs w:val="24"/>
          <w:highlight w:val="none"/>
        </w:rPr>
        <w:t>提供的房屋及设备，移交</w:t>
      </w:r>
      <w:r>
        <w:rPr>
          <w:rFonts w:ascii="宋体" w:hAnsi="宋体" w:cs="宋体"/>
          <w:sz w:val="24"/>
          <w:szCs w:val="24"/>
          <w:highlight w:val="none"/>
        </w:rPr>
        <w:t xml:space="preserve"> </w:t>
      </w:r>
      <w:r>
        <w:rPr>
          <w:rFonts w:ascii="宋体" w:hAnsi="宋体" w:cs="宋体"/>
          <w:spacing w:val="-11"/>
          <w:sz w:val="24"/>
          <w:szCs w:val="24"/>
          <w:highlight w:val="none"/>
        </w:rPr>
        <w:t>的方式为：</w:t>
      </w:r>
      <w:r>
        <w:rPr>
          <w:rFonts w:ascii="宋体" w:hAnsi="宋体" w:cs="宋体"/>
          <w:spacing w:val="1"/>
          <w:sz w:val="24"/>
          <w:szCs w:val="24"/>
          <w:highlight w:val="none"/>
          <w:u w:val="single"/>
        </w:rPr>
        <w:t xml:space="preserve">                          </w:t>
      </w:r>
      <w:r>
        <w:rPr>
          <w:rFonts w:ascii="宋体" w:hAnsi="宋体" w:cs="宋体"/>
          <w:spacing w:val="-11"/>
          <w:sz w:val="24"/>
          <w:szCs w:val="24"/>
          <w:highlight w:val="none"/>
          <w:u w:val="single"/>
        </w:rPr>
        <w:t>/</w:t>
      </w:r>
      <w:r>
        <w:rPr>
          <w:rFonts w:ascii="宋体" w:hAnsi="宋体" w:cs="宋体"/>
          <w:spacing w:val="1"/>
          <w:sz w:val="24"/>
          <w:szCs w:val="24"/>
          <w:highlight w:val="none"/>
          <w:u w:val="single"/>
        </w:rPr>
        <w:t xml:space="preserve">                               </w:t>
      </w:r>
      <w:r>
        <w:rPr>
          <w:rFonts w:ascii="宋体" w:hAnsi="宋体" w:cs="宋体"/>
          <w:spacing w:val="-11"/>
          <w:sz w:val="24"/>
          <w:szCs w:val="24"/>
          <w:highlight w:val="none"/>
        </w:rPr>
        <w:t>。</w:t>
      </w:r>
    </w:p>
    <w:p w14:paraId="14384F94">
      <w:pPr>
        <w:spacing w:before="197" w:line="220" w:lineRule="auto"/>
        <w:ind w:left="8"/>
        <w:rPr>
          <w:rFonts w:hint="eastAsia" w:ascii="宋体" w:hAnsi="宋体" w:cs="宋体"/>
          <w:sz w:val="24"/>
          <w:szCs w:val="24"/>
          <w:highlight w:val="none"/>
        </w:rPr>
      </w:pPr>
      <w:r>
        <w:rPr>
          <w:rFonts w:ascii="宋体" w:hAnsi="宋体" w:cs="宋体"/>
          <w:b/>
          <w:bCs/>
          <w:spacing w:val="-3"/>
          <w:sz w:val="24"/>
          <w:szCs w:val="24"/>
          <w:highlight w:val="none"/>
        </w:rPr>
        <w:t>4.</w:t>
      </w:r>
      <w:r>
        <w:rPr>
          <w:rFonts w:ascii="宋体" w:hAnsi="宋体" w:cs="宋体"/>
          <w:spacing w:val="-3"/>
          <w:sz w:val="24"/>
          <w:szCs w:val="24"/>
          <w:highlight w:val="none"/>
        </w:rPr>
        <w:t xml:space="preserve"> </w:t>
      </w:r>
      <w:r>
        <w:rPr>
          <w:rFonts w:ascii="宋体" w:hAnsi="宋体" w:cs="宋体"/>
          <w:b/>
          <w:bCs/>
          <w:spacing w:val="-3"/>
          <w:sz w:val="24"/>
          <w:szCs w:val="24"/>
          <w:highlight w:val="none"/>
        </w:rPr>
        <w:t>违约责任</w:t>
      </w:r>
    </w:p>
    <w:p w14:paraId="4F5197C3">
      <w:pPr>
        <w:pStyle w:val="9"/>
        <w:spacing w:line="287" w:lineRule="auto"/>
        <w:rPr>
          <w:highlight w:val="none"/>
        </w:rPr>
      </w:pPr>
    </w:p>
    <w:p w14:paraId="0837FA1F">
      <w:pPr>
        <w:spacing w:before="78" w:line="220" w:lineRule="auto"/>
        <w:ind w:left="488"/>
        <w:rPr>
          <w:rFonts w:hint="eastAsia" w:ascii="宋体" w:hAnsi="宋体" w:cs="宋体"/>
          <w:sz w:val="24"/>
          <w:szCs w:val="24"/>
          <w:highlight w:val="none"/>
        </w:rPr>
      </w:pPr>
      <w:r>
        <w:rPr>
          <w:rFonts w:ascii="宋体" w:hAnsi="宋体" w:cs="宋体"/>
          <w:spacing w:val="-1"/>
          <w:sz w:val="24"/>
          <w:szCs w:val="24"/>
          <w:highlight w:val="none"/>
        </w:rPr>
        <w:t>4.1 委托人的违约责任</w:t>
      </w:r>
    </w:p>
    <w:p w14:paraId="6683286A">
      <w:pPr>
        <w:pStyle w:val="9"/>
        <w:spacing w:line="284" w:lineRule="auto"/>
        <w:rPr>
          <w:highlight w:val="none"/>
        </w:rPr>
      </w:pPr>
    </w:p>
    <w:p w14:paraId="50B24A57">
      <w:pPr>
        <w:spacing w:before="78" w:line="220" w:lineRule="auto"/>
        <w:ind w:left="488"/>
        <w:rPr>
          <w:rFonts w:hint="eastAsia" w:ascii="宋体" w:hAnsi="宋体" w:cs="宋体"/>
          <w:sz w:val="24"/>
          <w:szCs w:val="24"/>
          <w:highlight w:val="none"/>
        </w:rPr>
      </w:pPr>
      <w:r>
        <w:rPr>
          <w:rFonts w:ascii="宋体" w:hAnsi="宋体" w:cs="宋体"/>
          <w:sz w:val="24"/>
          <w:szCs w:val="24"/>
          <w:highlight w:val="none"/>
        </w:rPr>
        <w:t>4.1.1 委托人违约金的计算及支付方法：</w:t>
      </w:r>
      <w:r>
        <w:rPr>
          <w:rFonts w:ascii="宋体" w:hAnsi="宋体" w:cs="宋体"/>
          <w:sz w:val="24"/>
          <w:szCs w:val="24"/>
          <w:highlight w:val="none"/>
          <w:u w:val="single"/>
        </w:rPr>
        <w:t xml:space="preserve">             /      </w:t>
      </w:r>
      <w:r>
        <w:rPr>
          <w:rFonts w:ascii="宋体" w:hAnsi="宋体" w:cs="宋体"/>
          <w:spacing w:val="-1"/>
          <w:sz w:val="24"/>
          <w:szCs w:val="24"/>
          <w:highlight w:val="none"/>
          <w:u w:val="single"/>
        </w:rPr>
        <w:t xml:space="preserve">       </w:t>
      </w:r>
      <w:r>
        <w:rPr>
          <w:rFonts w:ascii="宋体" w:hAnsi="宋体" w:cs="宋体"/>
          <w:spacing w:val="-1"/>
          <w:sz w:val="24"/>
          <w:szCs w:val="24"/>
          <w:highlight w:val="none"/>
        </w:rPr>
        <w:t>。</w:t>
      </w:r>
    </w:p>
    <w:p w14:paraId="62DAD1A8">
      <w:pPr>
        <w:pStyle w:val="9"/>
        <w:spacing w:line="287" w:lineRule="auto"/>
        <w:rPr>
          <w:highlight w:val="none"/>
        </w:rPr>
      </w:pPr>
    </w:p>
    <w:p w14:paraId="7FAA0301">
      <w:pPr>
        <w:spacing w:before="78" w:line="220" w:lineRule="auto"/>
        <w:ind w:left="488"/>
        <w:rPr>
          <w:rFonts w:hint="eastAsia" w:ascii="宋体" w:hAnsi="宋体" w:cs="宋体"/>
          <w:sz w:val="24"/>
          <w:szCs w:val="24"/>
          <w:highlight w:val="none"/>
        </w:rPr>
      </w:pPr>
      <w:r>
        <w:rPr>
          <w:rFonts w:ascii="宋体" w:hAnsi="宋体" w:cs="宋体"/>
          <w:sz w:val="24"/>
          <w:szCs w:val="24"/>
          <w:highlight w:val="none"/>
        </w:rPr>
        <w:t>4.1.2 委托人赔偿金额按下列方法确定并支付：</w:t>
      </w:r>
      <w:r>
        <w:rPr>
          <w:rFonts w:ascii="宋体" w:hAnsi="宋体" w:cs="宋体"/>
          <w:sz w:val="24"/>
          <w:szCs w:val="24"/>
          <w:highlight w:val="none"/>
          <w:u w:val="single"/>
        </w:rPr>
        <w:t xml:space="preserve">      /       </w:t>
      </w:r>
      <w:r>
        <w:rPr>
          <w:rFonts w:ascii="宋体" w:hAnsi="宋体" w:cs="宋体"/>
          <w:spacing w:val="-1"/>
          <w:sz w:val="24"/>
          <w:szCs w:val="24"/>
          <w:highlight w:val="none"/>
          <w:u w:val="single"/>
        </w:rPr>
        <w:t xml:space="preserve">       </w:t>
      </w:r>
      <w:r>
        <w:rPr>
          <w:rFonts w:ascii="宋体" w:hAnsi="宋体" w:cs="宋体"/>
          <w:spacing w:val="-1"/>
          <w:sz w:val="24"/>
          <w:szCs w:val="24"/>
          <w:highlight w:val="none"/>
        </w:rPr>
        <w:t>。</w:t>
      </w:r>
    </w:p>
    <w:p w14:paraId="3842298F">
      <w:pPr>
        <w:pStyle w:val="9"/>
        <w:spacing w:line="287" w:lineRule="auto"/>
        <w:rPr>
          <w:highlight w:val="none"/>
        </w:rPr>
      </w:pPr>
    </w:p>
    <w:p w14:paraId="5D4137E0">
      <w:pPr>
        <w:spacing w:before="78" w:line="213" w:lineRule="auto"/>
        <w:ind w:left="488"/>
        <w:rPr>
          <w:rFonts w:hint="eastAsia" w:ascii="宋体" w:hAnsi="宋体" w:cs="宋体"/>
          <w:sz w:val="24"/>
          <w:szCs w:val="24"/>
          <w:highlight w:val="none"/>
        </w:rPr>
      </w:pPr>
      <w:r>
        <w:rPr>
          <w:rFonts w:ascii="宋体" w:hAnsi="宋体" w:cs="宋体"/>
          <w:sz w:val="24"/>
          <w:szCs w:val="24"/>
          <w:highlight w:val="none"/>
        </w:rPr>
        <w:t>4.1.3 委托人逾期付款利息按下列方法计算</w:t>
      </w:r>
      <w:r>
        <w:rPr>
          <w:rFonts w:ascii="宋体" w:hAnsi="宋体" w:cs="宋体"/>
          <w:spacing w:val="-1"/>
          <w:sz w:val="24"/>
          <w:szCs w:val="24"/>
          <w:highlight w:val="none"/>
        </w:rPr>
        <w:t>并支付：_</w:t>
      </w:r>
      <w:r>
        <w:rPr>
          <w:rFonts w:ascii="宋体" w:hAnsi="宋体" w:cs="宋体"/>
          <w:spacing w:val="-1"/>
          <w:sz w:val="24"/>
          <w:szCs w:val="24"/>
          <w:highlight w:val="none"/>
          <w:u w:val="single"/>
        </w:rPr>
        <w:t>执行通用</w:t>
      </w:r>
      <w:r>
        <w:rPr>
          <w:rFonts w:ascii="宋体" w:hAnsi="宋体" w:cs="宋体"/>
          <w:spacing w:val="-51"/>
          <w:sz w:val="24"/>
          <w:szCs w:val="24"/>
          <w:highlight w:val="none"/>
          <w:u w:val="single"/>
        </w:rPr>
        <w:t xml:space="preserve"> </w:t>
      </w:r>
      <w:r>
        <w:rPr>
          <w:rFonts w:ascii="宋体" w:hAnsi="宋体" w:cs="宋体"/>
          <w:spacing w:val="-1"/>
          <w:sz w:val="24"/>
          <w:szCs w:val="24"/>
          <w:highlight w:val="none"/>
          <w:u w:val="single"/>
        </w:rPr>
        <w:t xml:space="preserve">4.1.3  </w:t>
      </w:r>
      <w:r>
        <w:rPr>
          <w:rFonts w:ascii="宋体" w:hAnsi="宋体" w:cs="宋体"/>
          <w:spacing w:val="-1"/>
          <w:sz w:val="24"/>
          <w:szCs w:val="24"/>
          <w:highlight w:val="none"/>
        </w:rPr>
        <w:t>。</w:t>
      </w:r>
    </w:p>
    <w:p w14:paraId="2A097FEB">
      <w:pPr>
        <w:pStyle w:val="9"/>
        <w:spacing w:line="293" w:lineRule="auto"/>
        <w:rPr>
          <w:highlight w:val="none"/>
        </w:rPr>
      </w:pPr>
    </w:p>
    <w:p w14:paraId="497D114B">
      <w:pPr>
        <w:spacing w:before="79" w:line="220" w:lineRule="auto"/>
        <w:ind w:left="488"/>
        <w:rPr>
          <w:rFonts w:hint="eastAsia" w:ascii="宋体" w:hAnsi="宋体" w:cs="宋体"/>
          <w:sz w:val="24"/>
          <w:szCs w:val="24"/>
          <w:highlight w:val="none"/>
        </w:rPr>
      </w:pPr>
      <w:r>
        <w:rPr>
          <w:rFonts w:ascii="宋体" w:hAnsi="宋体" w:cs="宋体"/>
          <w:spacing w:val="-1"/>
          <w:sz w:val="24"/>
          <w:szCs w:val="24"/>
          <w:highlight w:val="none"/>
        </w:rPr>
        <w:t>4.2 咨询人的违约责任</w:t>
      </w:r>
    </w:p>
    <w:p w14:paraId="5E0D498E">
      <w:pPr>
        <w:pStyle w:val="9"/>
        <w:spacing w:line="287" w:lineRule="auto"/>
        <w:rPr>
          <w:highlight w:val="none"/>
        </w:rPr>
      </w:pPr>
    </w:p>
    <w:p w14:paraId="3ECBA839">
      <w:pPr>
        <w:spacing w:before="78" w:line="220" w:lineRule="auto"/>
        <w:ind w:left="488"/>
        <w:rPr>
          <w:rFonts w:hint="eastAsia" w:ascii="宋体" w:hAnsi="宋体" w:cs="宋体"/>
          <w:sz w:val="24"/>
          <w:szCs w:val="24"/>
          <w:highlight w:val="none"/>
        </w:rPr>
      </w:pPr>
      <w:r>
        <w:rPr>
          <w:rFonts w:ascii="宋体" w:hAnsi="宋体" w:cs="宋体"/>
          <w:sz w:val="24"/>
          <w:szCs w:val="24"/>
          <w:highlight w:val="none"/>
        </w:rPr>
        <w:t>4.2.1 咨询人违约金的计算及支付方法：</w:t>
      </w:r>
      <w:r>
        <w:rPr>
          <w:rFonts w:ascii="宋体" w:hAnsi="宋体" w:cs="宋体"/>
          <w:sz w:val="24"/>
          <w:szCs w:val="24"/>
          <w:highlight w:val="none"/>
          <w:u w:val="single"/>
        </w:rPr>
        <w:t xml:space="preserve">             /      </w:t>
      </w:r>
      <w:r>
        <w:rPr>
          <w:rFonts w:ascii="宋体" w:hAnsi="宋体" w:cs="宋体"/>
          <w:spacing w:val="-1"/>
          <w:sz w:val="24"/>
          <w:szCs w:val="24"/>
          <w:highlight w:val="none"/>
          <w:u w:val="single"/>
        </w:rPr>
        <w:t xml:space="preserve">       </w:t>
      </w:r>
      <w:r>
        <w:rPr>
          <w:rFonts w:ascii="宋体" w:hAnsi="宋体" w:cs="宋体"/>
          <w:spacing w:val="-1"/>
          <w:sz w:val="24"/>
          <w:szCs w:val="24"/>
          <w:highlight w:val="none"/>
        </w:rPr>
        <w:t>。</w:t>
      </w:r>
    </w:p>
    <w:p w14:paraId="2601722B">
      <w:pPr>
        <w:pStyle w:val="9"/>
        <w:spacing w:line="287" w:lineRule="auto"/>
        <w:rPr>
          <w:highlight w:val="none"/>
        </w:rPr>
      </w:pPr>
    </w:p>
    <w:p w14:paraId="20859ED6">
      <w:pPr>
        <w:spacing w:before="78" w:line="220" w:lineRule="auto"/>
        <w:ind w:left="488"/>
        <w:rPr>
          <w:rFonts w:hint="eastAsia" w:ascii="宋体" w:hAnsi="宋体" w:cs="宋体"/>
          <w:sz w:val="24"/>
          <w:szCs w:val="24"/>
          <w:highlight w:val="none"/>
        </w:rPr>
      </w:pPr>
      <w:r>
        <w:rPr>
          <w:rFonts w:ascii="宋体" w:hAnsi="宋体" w:cs="宋体"/>
          <w:sz w:val="24"/>
          <w:szCs w:val="24"/>
          <w:highlight w:val="none"/>
        </w:rPr>
        <w:t>4.2.2 咨询人赔偿金额按下列方法确定并支付：</w:t>
      </w:r>
      <w:r>
        <w:rPr>
          <w:rFonts w:ascii="宋体" w:hAnsi="宋体" w:cs="宋体"/>
          <w:sz w:val="24"/>
          <w:szCs w:val="24"/>
          <w:highlight w:val="none"/>
          <w:u w:val="single"/>
        </w:rPr>
        <w:t xml:space="preserve">         /    </w:t>
      </w:r>
      <w:r>
        <w:rPr>
          <w:rFonts w:ascii="宋体" w:hAnsi="宋体" w:cs="宋体"/>
          <w:spacing w:val="-1"/>
          <w:sz w:val="24"/>
          <w:szCs w:val="24"/>
          <w:highlight w:val="none"/>
          <w:u w:val="single"/>
        </w:rPr>
        <w:t xml:space="preserve">       </w:t>
      </w:r>
      <w:r>
        <w:rPr>
          <w:rFonts w:ascii="宋体" w:hAnsi="宋体" w:cs="宋体"/>
          <w:spacing w:val="-1"/>
          <w:sz w:val="24"/>
          <w:szCs w:val="24"/>
          <w:highlight w:val="none"/>
        </w:rPr>
        <w:t>。</w:t>
      </w:r>
    </w:p>
    <w:p w14:paraId="412B2898">
      <w:pPr>
        <w:pStyle w:val="9"/>
        <w:spacing w:line="284" w:lineRule="auto"/>
        <w:rPr>
          <w:highlight w:val="none"/>
        </w:rPr>
      </w:pPr>
    </w:p>
    <w:p w14:paraId="2FC1398B">
      <w:pPr>
        <w:spacing w:before="79" w:line="220" w:lineRule="auto"/>
        <w:ind w:left="14"/>
        <w:rPr>
          <w:rFonts w:hint="eastAsia" w:ascii="宋体" w:hAnsi="宋体" w:cs="宋体"/>
          <w:sz w:val="24"/>
          <w:szCs w:val="24"/>
          <w:highlight w:val="none"/>
        </w:rPr>
      </w:pPr>
      <w:r>
        <w:rPr>
          <w:rFonts w:ascii="宋体" w:hAnsi="宋体" w:cs="宋体"/>
          <w:b/>
          <w:bCs/>
          <w:spacing w:val="-7"/>
          <w:sz w:val="24"/>
          <w:szCs w:val="24"/>
          <w:highlight w:val="none"/>
        </w:rPr>
        <w:t>5.</w:t>
      </w:r>
      <w:r>
        <w:rPr>
          <w:rFonts w:ascii="宋体" w:hAnsi="宋体" w:cs="宋体"/>
          <w:spacing w:val="11"/>
          <w:sz w:val="24"/>
          <w:szCs w:val="24"/>
          <w:highlight w:val="none"/>
        </w:rPr>
        <w:t xml:space="preserve"> </w:t>
      </w:r>
      <w:r>
        <w:rPr>
          <w:rFonts w:ascii="宋体" w:hAnsi="宋体" w:cs="宋体"/>
          <w:b/>
          <w:bCs/>
          <w:spacing w:val="-7"/>
          <w:sz w:val="24"/>
          <w:szCs w:val="24"/>
          <w:highlight w:val="none"/>
        </w:rPr>
        <w:t>支付</w:t>
      </w:r>
    </w:p>
    <w:p w14:paraId="22C959AC">
      <w:pPr>
        <w:pStyle w:val="9"/>
        <w:spacing w:line="287" w:lineRule="auto"/>
        <w:rPr>
          <w:highlight w:val="none"/>
        </w:rPr>
      </w:pPr>
    </w:p>
    <w:p w14:paraId="2181DC99">
      <w:pPr>
        <w:spacing w:before="78" w:line="219" w:lineRule="auto"/>
        <w:ind w:left="494"/>
        <w:rPr>
          <w:rFonts w:hint="eastAsia" w:ascii="宋体" w:hAnsi="宋体" w:cs="宋体"/>
          <w:sz w:val="24"/>
          <w:szCs w:val="24"/>
          <w:highlight w:val="none"/>
        </w:rPr>
      </w:pPr>
      <w:r>
        <w:rPr>
          <w:rFonts w:ascii="宋体" w:hAnsi="宋体" w:cs="宋体"/>
          <w:spacing w:val="-2"/>
          <w:sz w:val="24"/>
          <w:szCs w:val="24"/>
          <w:highlight w:val="none"/>
        </w:rPr>
        <w:t>5.1 支付货币</w:t>
      </w:r>
    </w:p>
    <w:p w14:paraId="0DF8AD81">
      <w:pPr>
        <w:pStyle w:val="9"/>
        <w:spacing w:line="288" w:lineRule="auto"/>
        <w:rPr>
          <w:highlight w:val="none"/>
        </w:rPr>
      </w:pPr>
    </w:p>
    <w:p w14:paraId="1824F220">
      <w:pPr>
        <w:spacing w:before="78" w:line="219" w:lineRule="auto"/>
        <w:ind w:left="515"/>
        <w:rPr>
          <w:rFonts w:hint="eastAsia" w:ascii="宋体" w:hAnsi="宋体" w:cs="宋体"/>
          <w:sz w:val="24"/>
          <w:szCs w:val="24"/>
          <w:highlight w:val="none"/>
        </w:rPr>
      </w:pPr>
      <w:r>
        <w:rPr>
          <w:rFonts w:ascii="宋体" w:hAnsi="宋体" w:cs="宋体"/>
          <w:spacing w:val="-1"/>
          <w:sz w:val="24"/>
          <w:szCs w:val="24"/>
          <w:highlight w:val="none"/>
        </w:rPr>
        <w:t>币种为：</w:t>
      </w:r>
      <w:r>
        <w:rPr>
          <w:rFonts w:ascii="宋体" w:hAnsi="宋体" w:cs="宋体"/>
          <w:spacing w:val="-1"/>
          <w:sz w:val="24"/>
          <w:szCs w:val="24"/>
          <w:highlight w:val="none"/>
          <w:u w:val="single"/>
        </w:rPr>
        <w:t xml:space="preserve">  人民币  </w:t>
      </w:r>
      <w:r>
        <w:rPr>
          <w:rFonts w:ascii="宋体" w:hAnsi="宋体" w:cs="宋体"/>
          <w:spacing w:val="-1"/>
          <w:sz w:val="24"/>
          <w:szCs w:val="24"/>
          <w:highlight w:val="none"/>
        </w:rPr>
        <w:t>，汇率为：</w:t>
      </w:r>
      <w:r>
        <w:rPr>
          <w:rFonts w:ascii="宋体" w:hAnsi="宋体" w:cs="宋体"/>
          <w:spacing w:val="-1"/>
          <w:sz w:val="24"/>
          <w:szCs w:val="24"/>
          <w:highlight w:val="none"/>
          <w:u w:val="single"/>
        </w:rPr>
        <w:t xml:space="preserve">     /    </w:t>
      </w:r>
      <w:r>
        <w:rPr>
          <w:rFonts w:ascii="宋体" w:hAnsi="宋体" w:cs="宋体"/>
          <w:spacing w:val="-1"/>
          <w:sz w:val="24"/>
          <w:szCs w:val="24"/>
          <w:highlight w:val="none"/>
        </w:rPr>
        <w:t>，其他约定：</w:t>
      </w:r>
      <w:r>
        <w:rPr>
          <w:rFonts w:ascii="宋体" w:hAnsi="宋体" w:cs="宋体"/>
          <w:spacing w:val="-1"/>
          <w:sz w:val="24"/>
          <w:szCs w:val="24"/>
          <w:highlight w:val="none"/>
          <w:u w:val="single"/>
        </w:rPr>
        <w:t xml:space="preserve">     /       </w:t>
      </w:r>
      <w:r>
        <w:rPr>
          <w:rFonts w:ascii="宋体" w:hAnsi="宋体" w:cs="宋体"/>
          <w:spacing w:val="-1"/>
          <w:sz w:val="24"/>
          <w:szCs w:val="24"/>
          <w:highlight w:val="none"/>
        </w:rPr>
        <w:t>。</w:t>
      </w:r>
    </w:p>
    <w:p w14:paraId="5C697B4F">
      <w:pPr>
        <w:pStyle w:val="9"/>
        <w:spacing w:line="285" w:lineRule="auto"/>
        <w:rPr>
          <w:highlight w:val="none"/>
        </w:rPr>
      </w:pPr>
    </w:p>
    <w:p w14:paraId="55AC5CB1">
      <w:pPr>
        <w:spacing w:before="195" w:line="220" w:lineRule="auto"/>
        <w:ind w:left="494"/>
        <w:rPr>
          <w:rFonts w:hint="eastAsia" w:ascii="宋体" w:hAnsi="宋体" w:cs="宋体"/>
          <w:sz w:val="24"/>
          <w:szCs w:val="24"/>
          <w:highlight w:val="none"/>
        </w:rPr>
      </w:pPr>
      <w:r>
        <w:rPr>
          <w:rFonts w:ascii="宋体" w:hAnsi="宋体" w:cs="宋体"/>
          <w:spacing w:val="-2"/>
          <w:sz w:val="24"/>
          <w:szCs w:val="24"/>
          <w:highlight w:val="none"/>
        </w:rPr>
        <w:t>5.</w:t>
      </w:r>
      <w:r>
        <w:rPr>
          <w:rFonts w:hint="eastAsia" w:ascii="宋体" w:hAnsi="宋体" w:cs="宋体"/>
          <w:spacing w:val="-2"/>
          <w:sz w:val="24"/>
          <w:szCs w:val="24"/>
          <w:highlight w:val="none"/>
        </w:rPr>
        <w:t>2</w:t>
      </w:r>
      <w:r>
        <w:rPr>
          <w:rFonts w:ascii="宋体" w:hAnsi="宋体" w:cs="宋体"/>
          <w:spacing w:val="-2"/>
          <w:sz w:val="24"/>
          <w:szCs w:val="24"/>
          <w:highlight w:val="none"/>
        </w:rPr>
        <w:t xml:space="preserve"> 支付酬金</w:t>
      </w:r>
    </w:p>
    <w:p w14:paraId="506CC7B8">
      <w:pPr>
        <w:pStyle w:val="9"/>
        <w:spacing w:line="287" w:lineRule="auto"/>
        <w:rPr>
          <w:highlight w:val="none"/>
        </w:rPr>
      </w:pPr>
    </w:p>
    <w:p w14:paraId="2EC0F902">
      <w:pPr>
        <w:spacing w:before="287" w:line="220" w:lineRule="auto"/>
        <w:ind w:left="296" w:firstLine="452" w:firstLineChars="200"/>
        <w:rPr>
          <w:rFonts w:ascii="宋体" w:hAnsi="宋体" w:cs="宋体"/>
          <w:b/>
          <w:bCs/>
          <w:spacing w:val="-3"/>
          <w:sz w:val="24"/>
          <w:szCs w:val="24"/>
          <w:highlight w:val="none"/>
        </w:rPr>
      </w:pPr>
      <w:bookmarkStart w:id="72" w:name="_GoBack"/>
      <w:bookmarkEnd w:id="72"/>
      <w:r>
        <w:rPr>
          <w:rFonts w:ascii="宋体" w:hAnsi="宋体" w:cs="宋体"/>
          <w:spacing w:val="-7"/>
          <w:sz w:val="24"/>
          <w:szCs w:val="24"/>
          <w:highlight w:val="none"/>
        </w:rPr>
        <w:t>正常工作酬金的支付：</w:t>
      </w:r>
      <w:r>
        <w:rPr>
          <w:rFonts w:hint="eastAsia" w:ascii="宋体" w:hAnsi="宋体" w:cs="宋体"/>
          <w:spacing w:val="-9"/>
          <w:sz w:val="24"/>
          <w:szCs w:val="24"/>
          <w:highlight w:val="none"/>
          <w:u w:val="single"/>
        </w:rPr>
        <w:t>提交预算、完成预算评审、提交工程量清单及招标控制价后，按照预算评审金额下浮比</w:t>
      </w:r>
      <w:r>
        <w:rPr>
          <w:rFonts w:hint="eastAsia" w:ascii="宋体" w:hAnsi="宋体" w:cs="宋体"/>
          <w:spacing w:val="-9"/>
          <w:sz w:val="24"/>
          <w:szCs w:val="24"/>
          <w:highlight w:val="none"/>
          <w:u w:val="single"/>
          <w:lang w:eastAsia="zh-CN"/>
        </w:rPr>
        <w:t>（评审金额</w:t>
      </w:r>
      <w:r>
        <w:rPr>
          <w:rFonts w:hint="eastAsia" w:ascii="宋体" w:hAnsi="宋体" w:cs="宋体"/>
          <w:spacing w:val="-9"/>
          <w:sz w:val="24"/>
          <w:szCs w:val="24"/>
          <w:highlight w:val="none"/>
          <w:u w:val="single"/>
          <w:lang w:val="en-US" w:eastAsia="zh-CN"/>
        </w:rPr>
        <w:t>*</w:t>
      </w:r>
      <w:r>
        <w:rPr>
          <w:rFonts w:hint="eastAsia"/>
          <w:sz w:val="24"/>
          <w:szCs w:val="24"/>
          <w:highlight w:val="none"/>
          <w:u w:val="single"/>
        </w:rPr>
        <w:t>（1-下浮xx%）</w:t>
      </w:r>
      <w:r>
        <w:rPr>
          <w:rFonts w:hint="eastAsia" w:ascii="宋体" w:hAnsi="宋体" w:cs="宋体"/>
          <w:spacing w:val="-9"/>
          <w:sz w:val="24"/>
          <w:szCs w:val="24"/>
          <w:highlight w:val="none"/>
          <w:u w:val="single"/>
          <w:lang w:eastAsia="zh-CN"/>
        </w:rPr>
        <w:t>）</w:t>
      </w:r>
      <w:r>
        <w:rPr>
          <w:rFonts w:hint="eastAsia" w:ascii="宋体" w:hAnsi="宋体" w:cs="宋体"/>
          <w:spacing w:val="-9"/>
          <w:sz w:val="24"/>
          <w:szCs w:val="24"/>
          <w:highlight w:val="none"/>
          <w:u w:val="none"/>
        </w:rPr>
        <w:t>支</w:t>
      </w:r>
      <w:r>
        <w:rPr>
          <w:rFonts w:hint="eastAsia" w:ascii="宋体" w:hAnsi="宋体" w:cs="宋体"/>
          <w:spacing w:val="-9"/>
          <w:sz w:val="24"/>
          <w:szCs w:val="24"/>
          <w:highlight w:val="none"/>
          <w:u w:val="single"/>
        </w:rPr>
        <w:t>付第一笔（预算编制费、工程量清单及招标控制价编制费），剩余需提供设计变更、洽商审核资料（若有，需提供）、结算评审报告、决算编制报告后按照取费标准的金额下浮比</w:t>
      </w:r>
      <w:r>
        <w:rPr>
          <w:rFonts w:hint="eastAsia" w:ascii="宋体" w:hAnsi="宋体" w:cs="宋体"/>
          <w:spacing w:val="-9"/>
          <w:sz w:val="24"/>
          <w:szCs w:val="24"/>
          <w:highlight w:val="none"/>
          <w:u w:val="single"/>
          <w:lang w:eastAsia="zh-CN"/>
        </w:rPr>
        <w:t>（取费标准金额</w:t>
      </w:r>
      <w:r>
        <w:rPr>
          <w:rFonts w:hint="eastAsia" w:ascii="宋体" w:hAnsi="宋体" w:cs="宋体"/>
          <w:spacing w:val="-9"/>
          <w:sz w:val="24"/>
          <w:szCs w:val="24"/>
          <w:highlight w:val="none"/>
          <w:u w:val="single"/>
          <w:lang w:val="en-US" w:eastAsia="zh-CN"/>
        </w:rPr>
        <w:t>*</w:t>
      </w:r>
      <w:r>
        <w:rPr>
          <w:rFonts w:hint="eastAsia"/>
          <w:sz w:val="24"/>
          <w:szCs w:val="24"/>
          <w:highlight w:val="none"/>
          <w:u w:val="single"/>
        </w:rPr>
        <w:t>（1-下浮xx%）</w:t>
      </w:r>
      <w:r>
        <w:rPr>
          <w:rFonts w:hint="eastAsia" w:ascii="宋体" w:hAnsi="宋体" w:cs="宋体"/>
          <w:spacing w:val="-9"/>
          <w:sz w:val="24"/>
          <w:szCs w:val="24"/>
          <w:highlight w:val="none"/>
          <w:u w:val="single"/>
        </w:rPr>
        <w:t>支付第二笔（设计变更、洽商审核费（若有，需支付）、结算评审费、决算编制费）。</w:t>
      </w:r>
      <w:r>
        <w:rPr>
          <w:rFonts w:ascii="宋体" w:hAnsi="宋体" w:cs="宋体"/>
          <w:spacing w:val="-9"/>
          <w:sz w:val="24"/>
          <w:szCs w:val="24"/>
          <w:highlight w:val="none"/>
          <w:u w:val="single"/>
        </w:rPr>
        <w:t>委托人付款之前，</w:t>
      </w:r>
      <w:r>
        <w:rPr>
          <w:rFonts w:ascii="宋体" w:hAnsi="宋体" w:cs="宋体"/>
          <w:spacing w:val="-21"/>
          <w:sz w:val="24"/>
          <w:szCs w:val="24"/>
          <w:highlight w:val="none"/>
          <w:u w:val="single"/>
        </w:rPr>
        <w:t xml:space="preserve"> </w:t>
      </w:r>
      <w:r>
        <w:rPr>
          <w:rFonts w:ascii="宋体" w:hAnsi="宋体" w:cs="宋体"/>
          <w:spacing w:val="-9"/>
          <w:sz w:val="24"/>
          <w:szCs w:val="24"/>
          <w:highlight w:val="none"/>
          <w:u w:val="single"/>
        </w:rPr>
        <w:t>咨询人应及时提供等额有效合法的发票，否则，委托人</w:t>
      </w:r>
      <w:r>
        <w:rPr>
          <w:rFonts w:ascii="宋体" w:hAnsi="宋体" w:cs="宋体"/>
          <w:spacing w:val="-1"/>
          <w:sz w:val="24"/>
          <w:szCs w:val="24"/>
          <w:highlight w:val="none"/>
          <w:u w:val="single"/>
        </w:rPr>
        <w:t>有权拒绝付款，而且不承担任何责任</w:t>
      </w:r>
      <w:r>
        <w:rPr>
          <w:rFonts w:hint="eastAsia" w:ascii="宋体" w:hAnsi="宋体" w:cs="宋体"/>
          <w:spacing w:val="-1"/>
          <w:sz w:val="24"/>
          <w:szCs w:val="24"/>
          <w:highlight w:val="none"/>
          <w:u w:val="single"/>
          <w:lang w:eastAsia="zh-CN"/>
        </w:rPr>
        <w:t>。</w:t>
      </w:r>
    </w:p>
    <w:p w14:paraId="66990197">
      <w:pPr>
        <w:spacing w:before="287" w:line="220" w:lineRule="auto"/>
        <w:ind w:left="296"/>
        <w:rPr>
          <w:rFonts w:hint="eastAsia" w:ascii="宋体" w:hAnsi="宋体" w:cs="宋体"/>
          <w:sz w:val="24"/>
          <w:szCs w:val="24"/>
          <w:highlight w:val="none"/>
        </w:rPr>
      </w:pPr>
      <w:r>
        <w:rPr>
          <w:rFonts w:ascii="宋体" w:hAnsi="宋体" w:cs="宋体"/>
          <w:b/>
          <w:bCs/>
          <w:spacing w:val="-3"/>
          <w:sz w:val="24"/>
          <w:szCs w:val="24"/>
          <w:highlight w:val="none"/>
        </w:rPr>
        <w:t>6.</w:t>
      </w:r>
      <w:r>
        <w:rPr>
          <w:rFonts w:ascii="宋体" w:hAnsi="宋体" w:cs="宋体"/>
          <w:spacing w:val="-3"/>
          <w:sz w:val="24"/>
          <w:szCs w:val="24"/>
          <w:highlight w:val="none"/>
        </w:rPr>
        <w:t xml:space="preserve"> </w:t>
      </w:r>
      <w:r>
        <w:rPr>
          <w:rFonts w:ascii="宋体" w:hAnsi="宋体" w:cs="宋体"/>
          <w:b/>
          <w:bCs/>
          <w:spacing w:val="-3"/>
          <w:sz w:val="24"/>
          <w:szCs w:val="24"/>
          <w:highlight w:val="none"/>
        </w:rPr>
        <w:t>合同变更、解除与终止</w:t>
      </w:r>
    </w:p>
    <w:p w14:paraId="16DEDC7E">
      <w:pPr>
        <w:pStyle w:val="9"/>
        <w:spacing w:line="287" w:lineRule="auto"/>
        <w:rPr>
          <w:highlight w:val="none"/>
        </w:rPr>
      </w:pPr>
    </w:p>
    <w:p w14:paraId="7EBD910E">
      <w:pPr>
        <w:spacing w:before="78" w:line="221" w:lineRule="auto"/>
        <w:ind w:left="776"/>
        <w:rPr>
          <w:rFonts w:hint="eastAsia" w:ascii="宋体" w:hAnsi="宋体" w:cs="宋体"/>
          <w:sz w:val="24"/>
          <w:szCs w:val="24"/>
          <w:highlight w:val="none"/>
        </w:rPr>
      </w:pPr>
      <w:r>
        <w:rPr>
          <w:rFonts w:ascii="宋体" w:hAnsi="宋体" w:cs="宋体"/>
          <w:spacing w:val="-2"/>
          <w:sz w:val="24"/>
          <w:szCs w:val="24"/>
          <w:highlight w:val="none"/>
        </w:rPr>
        <w:t>6.1 合同变更</w:t>
      </w:r>
    </w:p>
    <w:p w14:paraId="4972CAA2">
      <w:pPr>
        <w:pStyle w:val="9"/>
        <w:spacing w:line="285" w:lineRule="auto"/>
        <w:rPr>
          <w:highlight w:val="none"/>
        </w:rPr>
      </w:pPr>
    </w:p>
    <w:p w14:paraId="53D48F21">
      <w:pPr>
        <w:spacing w:before="78" w:line="297" w:lineRule="auto"/>
        <w:ind w:left="306" w:right="289" w:firstLine="470"/>
        <w:rPr>
          <w:rFonts w:hint="eastAsia" w:ascii="宋体" w:hAnsi="宋体" w:cs="宋体"/>
          <w:sz w:val="24"/>
          <w:szCs w:val="24"/>
          <w:highlight w:val="none"/>
        </w:rPr>
      </w:pPr>
      <w:r>
        <w:rPr>
          <w:rFonts w:ascii="宋体" w:hAnsi="宋体" w:cs="宋体"/>
          <w:spacing w:val="-2"/>
          <w:sz w:val="24"/>
          <w:szCs w:val="24"/>
          <w:highlight w:val="none"/>
        </w:rPr>
        <w:t>6.1.2 除不可抗力外，因非咨询人原因导致本合同履行期限</w:t>
      </w:r>
      <w:r>
        <w:rPr>
          <w:rFonts w:ascii="宋体" w:hAnsi="宋体" w:cs="宋体"/>
          <w:spacing w:val="-3"/>
          <w:sz w:val="24"/>
          <w:szCs w:val="24"/>
          <w:highlight w:val="none"/>
        </w:rPr>
        <w:t>延长、内容增加</w:t>
      </w:r>
      <w:r>
        <w:rPr>
          <w:rFonts w:ascii="宋体" w:hAnsi="宋体" w:cs="宋体"/>
          <w:sz w:val="24"/>
          <w:szCs w:val="24"/>
          <w:highlight w:val="none"/>
        </w:rPr>
        <w:t xml:space="preserve"> 时，附加工作酬金按下列方法确定：</w:t>
      </w:r>
      <w:r>
        <w:rPr>
          <w:rFonts w:ascii="宋体" w:hAnsi="宋体" w:cs="宋体"/>
          <w:sz w:val="24"/>
          <w:szCs w:val="24"/>
          <w:highlight w:val="none"/>
          <w:u w:val="single"/>
        </w:rPr>
        <w:t xml:space="preserve">       </w:t>
      </w:r>
      <w:r>
        <w:rPr>
          <w:rFonts w:ascii="宋体" w:hAnsi="宋体" w:cs="宋体"/>
          <w:spacing w:val="-1"/>
          <w:sz w:val="24"/>
          <w:szCs w:val="24"/>
          <w:highlight w:val="none"/>
          <w:u w:val="single"/>
        </w:rPr>
        <w:t xml:space="preserve">      /             </w:t>
      </w:r>
      <w:r>
        <w:rPr>
          <w:rFonts w:ascii="宋体" w:hAnsi="宋体" w:cs="宋体"/>
          <w:spacing w:val="-1"/>
          <w:sz w:val="24"/>
          <w:szCs w:val="24"/>
          <w:highlight w:val="none"/>
        </w:rPr>
        <w:t>。</w:t>
      </w:r>
    </w:p>
    <w:p w14:paraId="1C83BC82">
      <w:pPr>
        <w:pStyle w:val="9"/>
        <w:spacing w:line="287" w:lineRule="auto"/>
        <w:rPr>
          <w:highlight w:val="none"/>
        </w:rPr>
      </w:pPr>
    </w:p>
    <w:p w14:paraId="26CD12B8">
      <w:pPr>
        <w:spacing w:before="78" w:line="298" w:lineRule="auto"/>
        <w:ind w:left="294" w:right="220" w:firstLine="481"/>
        <w:rPr>
          <w:rFonts w:hint="eastAsia" w:ascii="宋体" w:hAnsi="宋体" w:cs="宋体"/>
          <w:sz w:val="24"/>
          <w:szCs w:val="24"/>
          <w:highlight w:val="none"/>
        </w:rPr>
      </w:pPr>
      <w:r>
        <w:rPr>
          <w:rFonts w:ascii="宋体" w:hAnsi="宋体" w:cs="宋体"/>
          <w:spacing w:val="-3"/>
          <w:sz w:val="24"/>
          <w:szCs w:val="24"/>
          <w:highlight w:val="none"/>
        </w:rPr>
        <w:t>6.1.4</w:t>
      </w:r>
      <w:r>
        <w:rPr>
          <w:rFonts w:ascii="宋体" w:hAnsi="宋体" w:cs="宋体"/>
          <w:spacing w:val="94"/>
          <w:sz w:val="24"/>
          <w:szCs w:val="24"/>
          <w:highlight w:val="none"/>
        </w:rPr>
        <w:t xml:space="preserve"> </w:t>
      </w:r>
      <w:r>
        <w:rPr>
          <w:rFonts w:ascii="宋体" w:hAnsi="宋体" w:cs="宋体"/>
          <w:spacing w:val="-3"/>
          <w:sz w:val="24"/>
          <w:szCs w:val="24"/>
          <w:highlight w:val="none"/>
        </w:rPr>
        <w:t>因工程规模、服务范围及内容的变化等导致咨询人的工作量增减时，</w:t>
      </w:r>
      <w:r>
        <w:rPr>
          <w:rFonts w:ascii="宋体" w:hAnsi="宋体" w:cs="宋体"/>
          <w:sz w:val="24"/>
          <w:szCs w:val="24"/>
          <w:highlight w:val="none"/>
        </w:rPr>
        <w:t xml:space="preserve"> </w:t>
      </w:r>
      <w:r>
        <w:rPr>
          <w:rFonts w:ascii="宋体" w:hAnsi="宋体" w:cs="宋体"/>
          <w:spacing w:val="-2"/>
          <w:sz w:val="24"/>
          <w:szCs w:val="24"/>
          <w:highlight w:val="none"/>
        </w:rPr>
        <w:t>服务酬金的调整方法：</w:t>
      </w:r>
      <w:r>
        <w:rPr>
          <w:rFonts w:ascii="宋体" w:hAnsi="宋体" w:cs="宋体"/>
          <w:spacing w:val="-2"/>
          <w:sz w:val="24"/>
          <w:szCs w:val="24"/>
          <w:highlight w:val="none"/>
          <w:u w:val="single"/>
        </w:rPr>
        <w:t xml:space="preserve">  因委托人提供的资料前后不一致或不完整，导致咨</w:t>
      </w:r>
      <w:r>
        <w:rPr>
          <w:rFonts w:ascii="宋体" w:hAnsi="宋体" w:cs="宋体"/>
          <w:spacing w:val="-3"/>
          <w:sz w:val="24"/>
          <w:szCs w:val="24"/>
          <w:highlight w:val="none"/>
          <w:u w:val="single"/>
        </w:rPr>
        <w:t>询人</w:t>
      </w:r>
      <w:r>
        <w:rPr>
          <w:rFonts w:ascii="宋体" w:hAnsi="宋体" w:cs="宋体"/>
          <w:sz w:val="24"/>
          <w:szCs w:val="24"/>
          <w:highlight w:val="none"/>
          <w:u w:val="single"/>
        </w:rPr>
        <w:t>重复工作，委托人应依据重复的工作量，双方协商确定咨</w:t>
      </w:r>
      <w:r>
        <w:rPr>
          <w:rFonts w:ascii="宋体" w:hAnsi="宋体" w:cs="宋体"/>
          <w:spacing w:val="-1"/>
          <w:sz w:val="24"/>
          <w:szCs w:val="24"/>
          <w:highlight w:val="none"/>
          <w:u w:val="single"/>
        </w:rPr>
        <w:t xml:space="preserve">询人的额外酬金  </w:t>
      </w:r>
      <w:r>
        <w:rPr>
          <w:rFonts w:ascii="宋体" w:hAnsi="宋体" w:cs="宋体"/>
          <w:spacing w:val="-1"/>
          <w:sz w:val="24"/>
          <w:szCs w:val="24"/>
          <w:highlight w:val="none"/>
        </w:rPr>
        <w:t>。</w:t>
      </w:r>
    </w:p>
    <w:p w14:paraId="2453DF75">
      <w:pPr>
        <w:pStyle w:val="9"/>
        <w:spacing w:line="285" w:lineRule="auto"/>
        <w:rPr>
          <w:highlight w:val="none"/>
        </w:rPr>
      </w:pPr>
    </w:p>
    <w:p w14:paraId="40B05156">
      <w:pPr>
        <w:spacing w:before="79" w:line="220" w:lineRule="auto"/>
        <w:ind w:left="776"/>
        <w:rPr>
          <w:rFonts w:hint="eastAsia" w:ascii="宋体" w:hAnsi="宋体" w:cs="宋体"/>
          <w:sz w:val="24"/>
          <w:szCs w:val="24"/>
          <w:highlight w:val="none"/>
        </w:rPr>
      </w:pPr>
      <w:r>
        <w:rPr>
          <w:rFonts w:ascii="宋体" w:hAnsi="宋体" w:cs="宋体"/>
          <w:spacing w:val="-2"/>
          <w:sz w:val="24"/>
          <w:szCs w:val="24"/>
          <w:highlight w:val="none"/>
        </w:rPr>
        <w:t>6.2 合同解除</w:t>
      </w:r>
    </w:p>
    <w:p w14:paraId="472D352C">
      <w:pPr>
        <w:pStyle w:val="9"/>
        <w:spacing w:line="287" w:lineRule="auto"/>
        <w:rPr>
          <w:highlight w:val="none"/>
        </w:rPr>
      </w:pPr>
    </w:p>
    <w:p w14:paraId="2C5DA629">
      <w:pPr>
        <w:spacing w:before="78" w:line="220" w:lineRule="auto"/>
        <w:ind w:left="776"/>
        <w:rPr>
          <w:rFonts w:hint="eastAsia" w:ascii="宋体" w:hAnsi="宋体" w:cs="宋体"/>
          <w:sz w:val="24"/>
          <w:szCs w:val="24"/>
          <w:highlight w:val="none"/>
        </w:rPr>
      </w:pPr>
      <w:r>
        <w:rPr>
          <w:rFonts w:ascii="宋体" w:hAnsi="宋体" w:cs="宋体"/>
          <w:sz w:val="24"/>
          <w:szCs w:val="24"/>
          <w:highlight w:val="none"/>
        </w:rPr>
        <w:t>6.2.2 双方约定解除合同的条件还包括：</w:t>
      </w:r>
      <w:r>
        <w:rPr>
          <w:rFonts w:ascii="宋体" w:hAnsi="宋体" w:cs="宋体"/>
          <w:sz w:val="24"/>
          <w:szCs w:val="24"/>
          <w:highlight w:val="none"/>
          <w:u w:val="single"/>
        </w:rPr>
        <w:t xml:space="preserve">             /  </w:t>
      </w:r>
      <w:r>
        <w:rPr>
          <w:rFonts w:ascii="宋体" w:hAnsi="宋体" w:cs="宋体"/>
          <w:spacing w:val="-1"/>
          <w:sz w:val="24"/>
          <w:szCs w:val="24"/>
          <w:highlight w:val="none"/>
          <w:u w:val="single"/>
        </w:rPr>
        <w:t xml:space="preserve">          </w:t>
      </w:r>
      <w:r>
        <w:rPr>
          <w:rFonts w:ascii="宋体" w:hAnsi="宋体" w:cs="宋体"/>
          <w:spacing w:val="-1"/>
          <w:sz w:val="24"/>
          <w:szCs w:val="24"/>
          <w:highlight w:val="none"/>
        </w:rPr>
        <w:t>。</w:t>
      </w:r>
    </w:p>
    <w:p w14:paraId="1FBC502F">
      <w:pPr>
        <w:pStyle w:val="9"/>
        <w:spacing w:line="288" w:lineRule="auto"/>
        <w:rPr>
          <w:highlight w:val="none"/>
        </w:rPr>
      </w:pPr>
    </w:p>
    <w:p w14:paraId="165CD406">
      <w:pPr>
        <w:spacing w:before="78" w:line="297" w:lineRule="auto"/>
        <w:ind w:left="296" w:right="288" w:firstLine="479"/>
        <w:rPr>
          <w:rFonts w:hint="eastAsia" w:ascii="宋体" w:hAnsi="宋体" w:cs="宋体"/>
          <w:sz w:val="24"/>
          <w:szCs w:val="24"/>
          <w:highlight w:val="none"/>
        </w:rPr>
      </w:pPr>
      <w:r>
        <w:rPr>
          <w:rFonts w:ascii="宋体" w:hAnsi="宋体" w:cs="宋体"/>
          <w:spacing w:val="-2"/>
          <w:sz w:val="24"/>
          <w:szCs w:val="24"/>
          <w:highlight w:val="none"/>
        </w:rPr>
        <w:t>6.2.4 因不可抗力导致的合同解除，双方约定损失的分担如下：</w:t>
      </w:r>
      <w:r>
        <w:rPr>
          <w:rFonts w:ascii="宋体" w:hAnsi="宋体" w:cs="宋体"/>
          <w:spacing w:val="-2"/>
          <w:sz w:val="24"/>
          <w:szCs w:val="24"/>
          <w:highlight w:val="none"/>
          <w:u w:val="single"/>
        </w:rPr>
        <w:t xml:space="preserve"> </w:t>
      </w:r>
      <w:r>
        <w:rPr>
          <w:rFonts w:ascii="宋体" w:hAnsi="宋体" w:cs="宋体"/>
          <w:spacing w:val="-3"/>
          <w:sz w:val="24"/>
          <w:szCs w:val="24"/>
          <w:highlight w:val="none"/>
          <w:u w:val="single"/>
        </w:rPr>
        <w:t xml:space="preserve"> 执行通用</w:t>
      </w:r>
      <w:r>
        <w:rPr>
          <w:rFonts w:ascii="宋体" w:hAnsi="宋体" w:cs="宋体"/>
          <w:sz w:val="24"/>
          <w:szCs w:val="24"/>
          <w:highlight w:val="none"/>
        </w:rPr>
        <w:t xml:space="preserve"> </w:t>
      </w:r>
      <w:r>
        <w:rPr>
          <w:rFonts w:ascii="宋体" w:hAnsi="宋体" w:cs="宋体"/>
          <w:spacing w:val="-3"/>
          <w:sz w:val="24"/>
          <w:szCs w:val="24"/>
          <w:highlight w:val="none"/>
          <w:u w:val="single"/>
        </w:rPr>
        <w:t>条款</w:t>
      </w:r>
      <w:r>
        <w:rPr>
          <w:rFonts w:ascii="宋体" w:hAnsi="宋体" w:cs="宋体"/>
          <w:spacing w:val="-40"/>
          <w:sz w:val="24"/>
          <w:szCs w:val="24"/>
          <w:highlight w:val="none"/>
          <w:u w:val="single"/>
        </w:rPr>
        <w:t xml:space="preserve"> </w:t>
      </w:r>
      <w:r>
        <w:rPr>
          <w:rFonts w:ascii="宋体" w:hAnsi="宋体" w:cs="宋体"/>
          <w:spacing w:val="-3"/>
          <w:sz w:val="24"/>
          <w:szCs w:val="24"/>
          <w:highlight w:val="none"/>
          <w:u w:val="single"/>
        </w:rPr>
        <w:t xml:space="preserve">6.2.4   </w:t>
      </w:r>
      <w:r>
        <w:rPr>
          <w:rFonts w:ascii="宋体" w:hAnsi="宋体" w:cs="宋体"/>
          <w:spacing w:val="-3"/>
          <w:sz w:val="24"/>
          <w:szCs w:val="24"/>
          <w:highlight w:val="none"/>
        </w:rPr>
        <w:t>。</w:t>
      </w:r>
    </w:p>
    <w:p w14:paraId="023E9F75">
      <w:pPr>
        <w:pStyle w:val="9"/>
        <w:spacing w:line="287" w:lineRule="auto"/>
        <w:rPr>
          <w:highlight w:val="none"/>
        </w:rPr>
      </w:pPr>
    </w:p>
    <w:p w14:paraId="3778049A">
      <w:pPr>
        <w:spacing w:before="78" w:line="220" w:lineRule="auto"/>
        <w:ind w:left="300"/>
        <w:rPr>
          <w:rFonts w:hint="eastAsia" w:ascii="宋体" w:hAnsi="宋体" w:cs="宋体"/>
          <w:sz w:val="24"/>
          <w:szCs w:val="24"/>
          <w:highlight w:val="none"/>
        </w:rPr>
      </w:pPr>
      <w:r>
        <w:rPr>
          <w:rFonts w:ascii="宋体" w:hAnsi="宋体" w:cs="宋体"/>
          <w:b/>
          <w:bCs/>
          <w:spacing w:val="-7"/>
          <w:sz w:val="24"/>
          <w:szCs w:val="24"/>
          <w:highlight w:val="none"/>
        </w:rPr>
        <w:t>7.</w:t>
      </w:r>
      <w:r>
        <w:rPr>
          <w:rFonts w:ascii="宋体" w:hAnsi="宋体" w:cs="宋体"/>
          <w:spacing w:val="17"/>
          <w:sz w:val="24"/>
          <w:szCs w:val="24"/>
          <w:highlight w:val="none"/>
        </w:rPr>
        <w:t xml:space="preserve"> </w:t>
      </w:r>
      <w:r>
        <w:rPr>
          <w:rFonts w:ascii="宋体" w:hAnsi="宋体" w:cs="宋体"/>
          <w:b/>
          <w:bCs/>
          <w:spacing w:val="-7"/>
          <w:sz w:val="24"/>
          <w:szCs w:val="24"/>
          <w:highlight w:val="none"/>
        </w:rPr>
        <w:t>争议解决</w:t>
      </w:r>
    </w:p>
    <w:p w14:paraId="12554B29">
      <w:pPr>
        <w:spacing w:before="112" w:line="220" w:lineRule="auto"/>
        <w:ind w:left="495"/>
        <w:rPr>
          <w:rFonts w:hint="eastAsia" w:ascii="宋体" w:hAnsi="宋体" w:cs="宋体"/>
          <w:sz w:val="24"/>
          <w:szCs w:val="24"/>
          <w:highlight w:val="none"/>
        </w:rPr>
      </w:pPr>
      <w:r>
        <w:rPr>
          <w:rFonts w:ascii="宋体" w:hAnsi="宋体" w:cs="宋体"/>
          <w:spacing w:val="-5"/>
          <w:sz w:val="24"/>
          <w:szCs w:val="24"/>
          <w:highlight w:val="none"/>
        </w:rPr>
        <w:t>7.1</w:t>
      </w:r>
      <w:r>
        <w:rPr>
          <w:rFonts w:ascii="宋体" w:hAnsi="宋体" w:cs="宋体"/>
          <w:spacing w:val="-46"/>
          <w:sz w:val="24"/>
          <w:szCs w:val="24"/>
          <w:highlight w:val="none"/>
        </w:rPr>
        <w:t xml:space="preserve"> </w:t>
      </w:r>
      <w:r>
        <w:rPr>
          <w:rFonts w:ascii="宋体" w:hAnsi="宋体" w:cs="宋体"/>
          <w:spacing w:val="-5"/>
          <w:sz w:val="24"/>
          <w:szCs w:val="24"/>
          <w:highlight w:val="none"/>
        </w:rPr>
        <w:t>调解</w:t>
      </w:r>
    </w:p>
    <w:p w14:paraId="6D312BC0">
      <w:pPr>
        <w:pStyle w:val="9"/>
        <w:spacing w:line="283" w:lineRule="auto"/>
        <w:rPr>
          <w:highlight w:val="none"/>
        </w:rPr>
      </w:pPr>
    </w:p>
    <w:p w14:paraId="12684603">
      <w:pPr>
        <w:spacing w:before="78" w:line="364" w:lineRule="auto"/>
        <w:ind w:left="13" w:right="82" w:firstLine="479"/>
        <w:rPr>
          <w:rFonts w:hint="eastAsia" w:ascii="宋体" w:hAnsi="宋体" w:cs="宋体"/>
          <w:sz w:val="24"/>
          <w:szCs w:val="24"/>
          <w:highlight w:val="none"/>
        </w:rPr>
      </w:pPr>
      <w:r>
        <w:rPr>
          <w:rFonts w:ascii="宋体" w:hAnsi="宋体" w:cs="宋体"/>
          <w:spacing w:val="-4"/>
          <w:sz w:val="24"/>
          <w:szCs w:val="24"/>
          <w:highlight w:val="none"/>
        </w:rPr>
        <w:t>如果双方不能在</w:t>
      </w:r>
      <w:r>
        <w:rPr>
          <w:rFonts w:ascii="宋体" w:hAnsi="宋体" w:cs="宋体"/>
          <w:spacing w:val="-4"/>
          <w:sz w:val="24"/>
          <w:szCs w:val="24"/>
          <w:highlight w:val="none"/>
          <w:u w:val="single"/>
        </w:rPr>
        <w:t xml:space="preserve">  14  </w:t>
      </w:r>
      <w:r>
        <w:rPr>
          <w:rFonts w:ascii="宋体" w:hAnsi="宋体" w:cs="宋体"/>
          <w:spacing w:val="-53"/>
          <w:sz w:val="24"/>
          <w:szCs w:val="24"/>
          <w:highlight w:val="none"/>
        </w:rPr>
        <w:t xml:space="preserve"> </w:t>
      </w:r>
      <w:r>
        <w:rPr>
          <w:rFonts w:ascii="宋体" w:hAnsi="宋体" w:cs="宋体"/>
          <w:spacing w:val="-4"/>
          <w:sz w:val="24"/>
          <w:szCs w:val="24"/>
          <w:highlight w:val="none"/>
        </w:rPr>
        <w:t>日内解决本合同争议，可以将其提交</w:t>
      </w:r>
      <w:r>
        <w:rPr>
          <w:rFonts w:ascii="宋体" w:hAnsi="宋体" w:cs="宋体"/>
          <w:spacing w:val="-4"/>
          <w:sz w:val="24"/>
          <w:szCs w:val="24"/>
          <w:highlight w:val="none"/>
          <w:u w:val="single"/>
        </w:rPr>
        <w:t xml:space="preserve">  另行约定  </w:t>
      </w:r>
      <w:r>
        <w:rPr>
          <w:rFonts w:ascii="宋体" w:hAnsi="宋体" w:cs="宋体"/>
          <w:spacing w:val="-113"/>
          <w:sz w:val="24"/>
          <w:szCs w:val="24"/>
          <w:highlight w:val="none"/>
        </w:rPr>
        <w:t xml:space="preserve"> </w:t>
      </w:r>
      <w:r>
        <w:rPr>
          <w:rFonts w:ascii="宋体" w:hAnsi="宋体" w:cs="宋体"/>
          <w:spacing w:val="-4"/>
          <w:sz w:val="24"/>
          <w:szCs w:val="24"/>
          <w:highlight w:val="none"/>
        </w:rPr>
        <w:t>进</w:t>
      </w:r>
      <w:r>
        <w:rPr>
          <w:rFonts w:ascii="宋体" w:hAnsi="宋体" w:cs="宋体"/>
          <w:sz w:val="24"/>
          <w:szCs w:val="24"/>
          <w:highlight w:val="none"/>
        </w:rPr>
        <w:t xml:space="preserve"> </w:t>
      </w:r>
      <w:r>
        <w:rPr>
          <w:rFonts w:ascii="宋体" w:hAnsi="宋体" w:cs="宋体"/>
          <w:spacing w:val="-10"/>
          <w:sz w:val="24"/>
          <w:szCs w:val="24"/>
          <w:highlight w:val="none"/>
        </w:rPr>
        <w:t>行调解。</w:t>
      </w:r>
    </w:p>
    <w:p w14:paraId="45528BE0">
      <w:pPr>
        <w:spacing w:before="196" w:line="220" w:lineRule="auto"/>
        <w:ind w:left="495"/>
        <w:rPr>
          <w:rFonts w:hint="eastAsia" w:ascii="宋体" w:hAnsi="宋体" w:cs="宋体"/>
          <w:sz w:val="24"/>
          <w:szCs w:val="24"/>
          <w:highlight w:val="none"/>
        </w:rPr>
      </w:pPr>
      <w:r>
        <w:rPr>
          <w:rFonts w:ascii="宋体" w:hAnsi="宋体" w:cs="宋体"/>
          <w:spacing w:val="-3"/>
          <w:sz w:val="24"/>
          <w:szCs w:val="24"/>
          <w:highlight w:val="none"/>
        </w:rPr>
        <w:t>7.2</w:t>
      </w:r>
      <w:r>
        <w:rPr>
          <w:rFonts w:ascii="宋体" w:hAnsi="宋体" w:cs="宋体"/>
          <w:spacing w:val="-51"/>
          <w:sz w:val="24"/>
          <w:szCs w:val="24"/>
          <w:highlight w:val="none"/>
        </w:rPr>
        <w:t xml:space="preserve"> </w:t>
      </w:r>
      <w:r>
        <w:rPr>
          <w:rFonts w:ascii="宋体" w:hAnsi="宋体" w:cs="宋体"/>
          <w:spacing w:val="-3"/>
          <w:sz w:val="24"/>
          <w:szCs w:val="24"/>
          <w:highlight w:val="none"/>
        </w:rPr>
        <w:t>仲裁或诉讼</w:t>
      </w:r>
    </w:p>
    <w:p w14:paraId="0ACCDF5A">
      <w:pPr>
        <w:pStyle w:val="9"/>
        <w:spacing w:line="287" w:lineRule="auto"/>
        <w:rPr>
          <w:highlight w:val="none"/>
        </w:rPr>
      </w:pPr>
    </w:p>
    <w:p w14:paraId="70A14467">
      <w:pPr>
        <w:spacing w:before="78" w:line="220" w:lineRule="auto"/>
        <w:ind w:left="490"/>
        <w:rPr>
          <w:rFonts w:hint="eastAsia" w:ascii="宋体" w:hAnsi="宋体" w:cs="宋体"/>
          <w:sz w:val="24"/>
          <w:szCs w:val="24"/>
          <w:highlight w:val="none"/>
        </w:rPr>
      </w:pPr>
      <w:r>
        <w:rPr>
          <w:rFonts w:ascii="宋体" w:hAnsi="宋体" w:cs="宋体"/>
          <w:spacing w:val="-2"/>
          <w:sz w:val="24"/>
          <w:szCs w:val="24"/>
          <w:highlight w:val="none"/>
        </w:rPr>
        <w:t>合同争议的最终解决方式为下列第</w:t>
      </w:r>
      <w:r>
        <w:rPr>
          <w:rFonts w:ascii="宋体" w:hAnsi="宋体" w:cs="宋体"/>
          <w:spacing w:val="-2"/>
          <w:sz w:val="24"/>
          <w:szCs w:val="24"/>
          <w:highlight w:val="none"/>
          <w:u w:val="single"/>
        </w:rPr>
        <w:t xml:space="preserve">     2    </w:t>
      </w:r>
      <w:r>
        <w:rPr>
          <w:rFonts w:ascii="宋体" w:hAnsi="宋体" w:cs="宋体"/>
          <w:spacing w:val="-111"/>
          <w:sz w:val="24"/>
          <w:szCs w:val="24"/>
          <w:highlight w:val="none"/>
        </w:rPr>
        <w:t xml:space="preserve"> </w:t>
      </w:r>
      <w:r>
        <w:rPr>
          <w:rFonts w:ascii="宋体" w:hAnsi="宋体" w:cs="宋体"/>
          <w:spacing w:val="-2"/>
          <w:sz w:val="24"/>
          <w:szCs w:val="24"/>
          <w:highlight w:val="none"/>
        </w:rPr>
        <w:t>种方式：</w:t>
      </w:r>
    </w:p>
    <w:p w14:paraId="75CA12E9">
      <w:pPr>
        <w:pStyle w:val="9"/>
        <w:spacing w:line="285" w:lineRule="auto"/>
        <w:rPr>
          <w:highlight w:val="none"/>
        </w:rPr>
      </w:pPr>
    </w:p>
    <w:p w14:paraId="64445945">
      <w:pPr>
        <w:spacing w:before="78" w:line="219" w:lineRule="auto"/>
        <w:ind w:left="495"/>
        <w:rPr>
          <w:rFonts w:hint="eastAsia" w:ascii="宋体" w:hAnsi="宋体" w:cs="宋体"/>
          <w:sz w:val="24"/>
          <w:szCs w:val="24"/>
          <w:highlight w:val="none"/>
        </w:rPr>
      </w:pPr>
      <w:r>
        <w:rPr>
          <w:rFonts w:ascii="宋体" w:hAnsi="宋体" w:cs="宋体"/>
          <w:spacing w:val="-3"/>
          <w:sz w:val="24"/>
          <w:szCs w:val="24"/>
          <w:highlight w:val="none"/>
        </w:rPr>
        <w:t>（1）提请</w:t>
      </w:r>
      <w:r>
        <w:rPr>
          <w:rFonts w:ascii="宋体" w:hAnsi="宋体" w:cs="宋体"/>
          <w:spacing w:val="-92"/>
          <w:sz w:val="24"/>
          <w:szCs w:val="24"/>
          <w:highlight w:val="none"/>
        </w:rPr>
        <w:t xml:space="preserve"> </w:t>
      </w:r>
      <w:r>
        <w:rPr>
          <w:rFonts w:ascii="宋体" w:hAnsi="宋体" w:cs="宋体"/>
          <w:spacing w:val="-3"/>
          <w:sz w:val="24"/>
          <w:szCs w:val="24"/>
          <w:highlight w:val="none"/>
          <w:u w:val="single"/>
        </w:rPr>
        <w:t xml:space="preserve">            /</w:t>
      </w:r>
      <w:r>
        <w:rPr>
          <w:rFonts w:ascii="宋体" w:hAnsi="宋体" w:cs="宋体"/>
          <w:sz w:val="24"/>
          <w:szCs w:val="24"/>
          <w:highlight w:val="none"/>
          <w:u w:val="single"/>
        </w:rPr>
        <w:t xml:space="preserve">                    </w:t>
      </w:r>
      <w:r>
        <w:rPr>
          <w:rFonts w:ascii="宋体" w:hAnsi="宋体" w:cs="宋体"/>
          <w:spacing w:val="-111"/>
          <w:sz w:val="24"/>
          <w:szCs w:val="24"/>
          <w:highlight w:val="none"/>
        </w:rPr>
        <w:t xml:space="preserve"> </w:t>
      </w:r>
      <w:r>
        <w:rPr>
          <w:rFonts w:ascii="宋体" w:hAnsi="宋体" w:cs="宋体"/>
          <w:spacing w:val="-3"/>
          <w:sz w:val="24"/>
          <w:szCs w:val="24"/>
          <w:highlight w:val="none"/>
        </w:rPr>
        <w:t>仲裁委员会进行仲裁。</w:t>
      </w:r>
    </w:p>
    <w:p w14:paraId="2D21AA2C">
      <w:pPr>
        <w:pStyle w:val="9"/>
        <w:spacing w:line="287" w:lineRule="auto"/>
        <w:rPr>
          <w:highlight w:val="none"/>
        </w:rPr>
      </w:pPr>
    </w:p>
    <w:p w14:paraId="7F8A285B">
      <w:pPr>
        <w:spacing w:before="78" w:line="220" w:lineRule="auto"/>
        <w:jc w:val="right"/>
        <w:rPr>
          <w:rFonts w:hint="eastAsia" w:ascii="宋体" w:hAnsi="宋体" w:cs="宋体"/>
          <w:sz w:val="24"/>
          <w:szCs w:val="24"/>
          <w:highlight w:val="none"/>
        </w:rPr>
      </w:pPr>
      <w:r>
        <w:rPr>
          <w:rFonts w:hint="eastAsia" w:ascii="宋体" w:hAnsi="宋体" w:cs="宋体"/>
          <w:spacing w:val="-6"/>
          <w:sz w:val="24"/>
          <w:szCs w:val="24"/>
          <w:highlight w:val="none"/>
        </w:rPr>
        <w:t xml:space="preserve">    </w:t>
      </w:r>
      <w:r>
        <w:rPr>
          <w:rFonts w:ascii="宋体" w:hAnsi="宋体" w:cs="宋体"/>
          <w:spacing w:val="-6"/>
          <w:sz w:val="24"/>
          <w:szCs w:val="24"/>
          <w:highlight w:val="none"/>
        </w:rPr>
        <w:t>（2）向</w:t>
      </w:r>
      <w:r>
        <w:rPr>
          <w:rFonts w:ascii="宋体" w:hAnsi="宋体" w:cs="宋体"/>
          <w:spacing w:val="37"/>
          <w:sz w:val="24"/>
          <w:szCs w:val="24"/>
          <w:highlight w:val="none"/>
        </w:rPr>
        <w:t xml:space="preserve"> </w:t>
      </w:r>
      <w:r>
        <w:rPr>
          <w:rFonts w:ascii="宋体" w:hAnsi="宋体" w:cs="宋体"/>
          <w:spacing w:val="2"/>
          <w:sz w:val="24"/>
          <w:szCs w:val="24"/>
          <w:highlight w:val="none"/>
          <w:u w:val="single"/>
        </w:rPr>
        <w:t xml:space="preserve">               </w:t>
      </w:r>
      <w:r>
        <w:rPr>
          <w:rFonts w:hint="eastAsia" w:ascii="宋体" w:hAnsi="宋体" w:cs="宋体"/>
          <w:spacing w:val="-6"/>
          <w:sz w:val="24"/>
          <w:szCs w:val="24"/>
          <w:highlight w:val="none"/>
          <w:u w:val="single"/>
        </w:rPr>
        <w:t>委托人所在地</w:t>
      </w:r>
      <w:r>
        <w:rPr>
          <w:rFonts w:ascii="宋体" w:hAnsi="宋体" w:cs="宋体"/>
          <w:spacing w:val="2"/>
          <w:sz w:val="24"/>
          <w:szCs w:val="24"/>
          <w:highlight w:val="none"/>
          <w:u w:val="single"/>
        </w:rPr>
        <w:t xml:space="preserve">         </w:t>
      </w:r>
      <w:r>
        <w:rPr>
          <w:rFonts w:ascii="宋体" w:hAnsi="宋体" w:cs="宋体"/>
          <w:spacing w:val="-97"/>
          <w:sz w:val="24"/>
          <w:szCs w:val="24"/>
          <w:highlight w:val="none"/>
        </w:rPr>
        <w:t xml:space="preserve"> </w:t>
      </w:r>
      <w:r>
        <w:rPr>
          <w:rFonts w:ascii="宋体" w:hAnsi="宋体" w:cs="宋体"/>
          <w:spacing w:val="-6"/>
          <w:sz w:val="24"/>
          <w:szCs w:val="24"/>
          <w:highlight w:val="none"/>
        </w:rPr>
        <w:t>人民法院提起诉讼。</w:t>
      </w:r>
    </w:p>
    <w:p w14:paraId="723B2B1C">
      <w:pPr>
        <w:pStyle w:val="9"/>
        <w:spacing w:line="288" w:lineRule="auto"/>
        <w:rPr>
          <w:highlight w:val="none"/>
        </w:rPr>
      </w:pPr>
    </w:p>
    <w:p w14:paraId="62F1BB58">
      <w:pPr>
        <w:spacing w:before="79" w:line="220" w:lineRule="auto"/>
        <w:ind w:left="10"/>
        <w:rPr>
          <w:rFonts w:hint="eastAsia" w:ascii="宋体" w:hAnsi="宋体" w:cs="宋体"/>
          <w:sz w:val="24"/>
          <w:szCs w:val="24"/>
          <w:highlight w:val="none"/>
        </w:rPr>
      </w:pPr>
      <w:r>
        <w:rPr>
          <w:rFonts w:ascii="宋体" w:hAnsi="宋体" w:cs="宋体"/>
          <w:b/>
          <w:bCs/>
          <w:spacing w:val="-6"/>
          <w:sz w:val="24"/>
          <w:szCs w:val="24"/>
          <w:highlight w:val="none"/>
        </w:rPr>
        <w:t>8.</w:t>
      </w:r>
      <w:r>
        <w:rPr>
          <w:rFonts w:ascii="宋体" w:hAnsi="宋体" w:cs="宋体"/>
          <w:spacing w:val="11"/>
          <w:sz w:val="24"/>
          <w:szCs w:val="24"/>
          <w:highlight w:val="none"/>
        </w:rPr>
        <w:t xml:space="preserve"> </w:t>
      </w:r>
      <w:r>
        <w:rPr>
          <w:rFonts w:ascii="宋体" w:hAnsi="宋体" w:cs="宋体"/>
          <w:b/>
          <w:bCs/>
          <w:spacing w:val="-6"/>
          <w:sz w:val="24"/>
          <w:szCs w:val="24"/>
          <w:highlight w:val="none"/>
        </w:rPr>
        <w:t>其他</w:t>
      </w:r>
    </w:p>
    <w:p w14:paraId="6EAD07A4">
      <w:pPr>
        <w:pStyle w:val="9"/>
        <w:spacing w:line="283" w:lineRule="auto"/>
        <w:rPr>
          <w:highlight w:val="none"/>
        </w:rPr>
      </w:pPr>
    </w:p>
    <w:p w14:paraId="7F0B1543">
      <w:pPr>
        <w:spacing w:before="78" w:line="220" w:lineRule="auto"/>
        <w:ind w:left="490"/>
        <w:rPr>
          <w:rFonts w:hint="eastAsia" w:ascii="宋体" w:hAnsi="宋体" w:cs="宋体"/>
          <w:sz w:val="24"/>
          <w:szCs w:val="24"/>
          <w:highlight w:val="none"/>
        </w:rPr>
      </w:pPr>
      <w:r>
        <w:rPr>
          <w:rFonts w:ascii="宋体" w:hAnsi="宋体" w:cs="宋体"/>
          <w:spacing w:val="-1"/>
          <w:sz w:val="24"/>
          <w:szCs w:val="24"/>
          <w:highlight w:val="none"/>
        </w:rPr>
        <w:t>8.1 考察及相关费用</w:t>
      </w:r>
    </w:p>
    <w:p w14:paraId="673BA0C0">
      <w:pPr>
        <w:pStyle w:val="9"/>
        <w:spacing w:line="287" w:lineRule="auto"/>
        <w:rPr>
          <w:highlight w:val="none"/>
        </w:rPr>
      </w:pPr>
    </w:p>
    <w:p w14:paraId="7592D7DD">
      <w:pPr>
        <w:spacing w:before="79" w:line="489" w:lineRule="auto"/>
        <w:ind w:left="492" w:right="1012" w:firstLine="6"/>
        <w:rPr>
          <w:rFonts w:hint="eastAsia" w:ascii="宋体" w:hAnsi="宋体" w:cs="宋体"/>
          <w:sz w:val="24"/>
          <w:szCs w:val="24"/>
          <w:highlight w:val="none"/>
        </w:rPr>
      </w:pPr>
      <w:r>
        <w:rPr>
          <w:rFonts w:ascii="宋体" w:hAnsi="宋体" w:cs="宋体"/>
          <w:spacing w:val="-2"/>
          <w:sz w:val="24"/>
          <w:szCs w:val="24"/>
          <w:highlight w:val="none"/>
        </w:rPr>
        <w:t>咨询人经委托人同意进行考察发生的费用由</w:t>
      </w:r>
      <w:r>
        <w:rPr>
          <w:rFonts w:ascii="宋体" w:hAnsi="宋体" w:cs="宋体"/>
          <w:spacing w:val="-2"/>
          <w:sz w:val="24"/>
          <w:szCs w:val="24"/>
          <w:highlight w:val="none"/>
          <w:u w:val="single"/>
        </w:rPr>
        <w:t xml:space="preserve">  咨询人自行  </w:t>
      </w:r>
      <w:r>
        <w:rPr>
          <w:rFonts w:ascii="宋体" w:hAnsi="宋体" w:cs="宋体"/>
          <w:spacing w:val="-110"/>
          <w:sz w:val="24"/>
          <w:szCs w:val="24"/>
          <w:highlight w:val="none"/>
        </w:rPr>
        <w:t xml:space="preserve"> </w:t>
      </w:r>
      <w:r>
        <w:rPr>
          <w:rFonts w:ascii="宋体" w:hAnsi="宋体" w:cs="宋体"/>
          <w:spacing w:val="-2"/>
          <w:sz w:val="24"/>
          <w:szCs w:val="24"/>
          <w:highlight w:val="none"/>
        </w:rPr>
        <w:t>支</w:t>
      </w:r>
      <w:r>
        <w:rPr>
          <w:rFonts w:ascii="宋体" w:hAnsi="宋体" w:cs="宋体"/>
          <w:spacing w:val="-3"/>
          <w:sz w:val="24"/>
          <w:szCs w:val="24"/>
          <w:highlight w:val="none"/>
        </w:rPr>
        <w:t>付。</w:t>
      </w:r>
      <w:r>
        <w:rPr>
          <w:rFonts w:ascii="宋体" w:hAnsi="宋体" w:cs="宋体"/>
          <w:sz w:val="24"/>
          <w:szCs w:val="24"/>
          <w:highlight w:val="none"/>
        </w:rPr>
        <w:t xml:space="preserve"> </w:t>
      </w:r>
      <w:r>
        <w:rPr>
          <w:rFonts w:ascii="宋体" w:hAnsi="宋体" w:cs="宋体"/>
          <w:spacing w:val="-1"/>
          <w:sz w:val="24"/>
          <w:szCs w:val="24"/>
          <w:highlight w:val="none"/>
        </w:rPr>
        <w:t>差旅费及相关费用的支付：</w:t>
      </w:r>
      <w:r>
        <w:rPr>
          <w:rFonts w:ascii="宋体" w:hAnsi="宋体" w:cs="宋体"/>
          <w:spacing w:val="-1"/>
          <w:sz w:val="24"/>
          <w:szCs w:val="24"/>
          <w:highlight w:val="none"/>
          <w:u w:val="single"/>
        </w:rPr>
        <w:t>无</w:t>
      </w:r>
      <w:r>
        <w:rPr>
          <w:rFonts w:ascii="宋体" w:hAnsi="宋体" w:cs="宋体"/>
          <w:spacing w:val="-1"/>
          <w:sz w:val="24"/>
          <w:szCs w:val="24"/>
          <w:highlight w:val="none"/>
        </w:rPr>
        <w:t>。</w:t>
      </w:r>
    </w:p>
    <w:p w14:paraId="1D702BA1">
      <w:pPr>
        <w:spacing w:before="31" w:line="220" w:lineRule="auto"/>
        <w:ind w:left="490"/>
        <w:rPr>
          <w:rFonts w:hint="eastAsia" w:ascii="宋体" w:hAnsi="宋体" w:cs="宋体"/>
          <w:sz w:val="24"/>
          <w:szCs w:val="24"/>
          <w:highlight w:val="none"/>
        </w:rPr>
      </w:pPr>
      <w:r>
        <w:rPr>
          <w:rFonts w:ascii="宋体" w:hAnsi="宋体" w:cs="宋体"/>
          <w:spacing w:val="-4"/>
          <w:sz w:val="24"/>
          <w:szCs w:val="24"/>
          <w:highlight w:val="none"/>
        </w:rPr>
        <w:t>8.2</w:t>
      </w:r>
      <w:r>
        <w:rPr>
          <w:rFonts w:ascii="宋体" w:hAnsi="宋体" w:cs="宋体"/>
          <w:spacing w:val="14"/>
          <w:sz w:val="24"/>
          <w:szCs w:val="24"/>
          <w:highlight w:val="none"/>
        </w:rPr>
        <w:t xml:space="preserve"> </w:t>
      </w:r>
      <w:r>
        <w:rPr>
          <w:rFonts w:ascii="宋体" w:hAnsi="宋体" w:cs="宋体"/>
          <w:spacing w:val="-4"/>
          <w:sz w:val="24"/>
          <w:szCs w:val="24"/>
          <w:highlight w:val="none"/>
        </w:rPr>
        <w:t>奖励</w:t>
      </w:r>
    </w:p>
    <w:p w14:paraId="73467A28">
      <w:pPr>
        <w:pStyle w:val="9"/>
        <w:spacing w:line="287" w:lineRule="auto"/>
        <w:rPr>
          <w:highlight w:val="none"/>
        </w:rPr>
      </w:pPr>
    </w:p>
    <w:p w14:paraId="71C932FC">
      <w:pPr>
        <w:spacing w:before="79" w:line="220" w:lineRule="auto"/>
        <w:ind w:left="490"/>
        <w:rPr>
          <w:rFonts w:hint="eastAsia" w:ascii="宋体" w:hAnsi="宋体" w:cs="宋体"/>
          <w:sz w:val="24"/>
          <w:szCs w:val="24"/>
          <w:highlight w:val="none"/>
        </w:rPr>
      </w:pPr>
      <w:r>
        <w:rPr>
          <w:rFonts w:ascii="宋体" w:hAnsi="宋体" w:cs="宋体"/>
          <w:sz w:val="24"/>
          <w:szCs w:val="24"/>
          <w:highlight w:val="none"/>
        </w:rPr>
        <w:t>合理化建议的奖励金额按下列方法确定：</w:t>
      </w:r>
      <w:r>
        <w:rPr>
          <w:rFonts w:ascii="宋体" w:hAnsi="宋体" w:cs="宋体"/>
          <w:sz w:val="24"/>
          <w:szCs w:val="24"/>
          <w:highlight w:val="none"/>
          <w:u w:val="single"/>
        </w:rPr>
        <w:t xml:space="preserve">               /  </w:t>
      </w:r>
      <w:r>
        <w:rPr>
          <w:rFonts w:ascii="宋体" w:hAnsi="宋体" w:cs="宋体"/>
          <w:spacing w:val="-1"/>
          <w:sz w:val="24"/>
          <w:szCs w:val="24"/>
          <w:highlight w:val="none"/>
          <w:u w:val="single"/>
        </w:rPr>
        <w:t xml:space="preserve">         </w:t>
      </w:r>
      <w:r>
        <w:rPr>
          <w:rFonts w:ascii="宋体" w:hAnsi="宋体" w:cs="宋体"/>
          <w:spacing w:val="-1"/>
          <w:sz w:val="24"/>
          <w:szCs w:val="24"/>
          <w:highlight w:val="none"/>
        </w:rPr>
        <w:t>。</w:t>
      </w:r>
    </w:p>
    <w:p w14:paraId="4EB5E176">
      <w:pPr>
        <w:pStyle w:val="9"/>
        <w:spacing w:line="287" w:lineRule="auto"/>
        <w:rPr>
          <w:highlight w:val="none"/>
        </w:rPr>
      </w:pPr>
    </w:p>
    <w:p w14:paraId="329745B5">
      <w:pPr>
        <w:spacing w:before="79" w:line="220" w:lineRule="auto"/>
        <w:ind w:left="490"/>
        <w:rPr>
          <w:rFonts w:hint="eastAsia" w:ascii="宋体" w:hAnsi="宋体" w:cs="宋体"/>
          <w:sz w:val="24"/>
          <w:szCs w:val="24"/>
          <w:highlight w:val="none"/>
        </w:rPr>
      </w:pPr>
      <w:r>
        <w:rPr>
          <w:rFonts w:ascii="宋体" w:hAnsi="宋体" w:cs="宋体"/>
          <w:spacing w:val="-4"/>
          <w:sz w:val="24"/>
          <w:szCs w:val="24"/>
          <w:highlight w:val="none"/>
        </w:rPr>
        <w:t>8.3</w:t>
      </w:r>
      <w:r>
        <w:rPr>
          <w:rFonts w:ascii="宋体" w:hAnsi="宋体" w:cs="宋体"/>
          <w:spacing w:val="13"/>
          <w:sz w:val="24"/>
          <w:szCs w:val="24"/>
          <w:highlight w:val="none"/>
        </w:rPr>
        <w:t xml:space="preserve"> </w:t>
      </w:r>
      <w:r>
        <w:rPr>
          <w:rFonts w:ascii="宋体" w:hAnsi="宋体" w:cs="宋体"/>
          <w:spacing w:val="-4"/>
          <w:sz w:val="24"/>
          <w:szCs w:val="24"/>
          <w:highlight w:val="none"/>
        </w:rPr>
        <w:t>保密</w:t>
      </w:r>
    </w:p>
    <w:p w14:paraId="705A026C">
      <w:pPr>
        <w:pStyle w:val="9"/>
        <w:spacing w:line="285" w:lineRule="auto"/>
        <w:rPr>
          <w:highlight w:val="none"/>
        </w:rPr>
      </w:pPr>
    </w:p>
    <w:p w14:paraId="481BE8FD">
      <w:pPr>
        <w:spacing w:before="78" w:line="493" w:lineRule="auto"/>
        <w:ind w:left="488" w:right="172"/>
        <w:rPr>
          <w:rFonts w:hint="eastAsia" w:ascii="宋体" w:hAnsi="宋体" w:cs="宋体"/>
          <w:sz w:val="24"/>
          <w:szCs w:val="24"/>
          <w:highlight w:val="none"/>
        </w:rPr>
      </w:pPr>
      <w:r>
        <w:rPr>
          <w:rFonts w:ascii="宋体" w:hAnsi="宋体" w:cs="宋体"/>
          <w:spacing w:val="-1"/>
          <w:sz w:val="24"/>
          <w:szCs w:val="24"/>
          <w:highlight w:val="none"/>
        </w:rPr>
        <w:t>委托人申明的保密事项和期限：</w:t>
      </w:r>
      <w:r>
        <w:rPr>
          <w:rFonts w:ascii="宋体" w:hAnsi="宋体" w:cs="宋体"/>
          <w:spacing w:val="-1"/>
          <w:sz w:val="24"/>
          <w:szCs w:val="24"/>
          <w:highlight w:val="none"/>
          <w:u w:val="single"/>
        </w:rPr>
        <w:t xml:space="preserve">                 /                 </w:t>
      </w:r>
      <w:r>
        <w:rPr>
          <w:rFonts w:ascii="宋体" w:hAnsi="宋体" w:cs="宋体"/>
          <w:spacing w:val="-1"/>
          <w:sz w:val="24"/>
          <w:szCs w:val="24"/>
          <w:highlight w:val="none"/>
        </w:rPr>
        <w:t>。</w:t>
      </w:r>
      <w:r>
        <w:rPr>
          <w:rFonts w:ascii="宋体" w:hAnsi="宋体" w:cs="宋体"/>
          <w:spacing w:val="7"/>
          <w:sz w:val="24"/>
          <w:szCs w:val="24"/>
          <w:highlight w:val="none"/>
        </w:rPr>
        <w:t xml:space="preserve"> </w:t>
      </w:r>
      <w:r>
        <w:rPr>
          <w:rFonts w:ascii="宋体" w:hAnsi="宋体" w:cs="宋体"/>
          <w:spacing w:val="-1"/>
          <w:sz w:val="24"/>
          <w:szCs w:val="24"/>
          <w:highlight w:val="none"/>
        </w:rPr>
        <w:t xml:space="preserve">咨询人申明的保密事项和期限： </w:t>
      </w:r>
      <w:r>
        <w:rPr>
          <w:rFonts w:ascii="宋体" w:hAnsi="宋体" w:cs="宋体"/>
          <w:spacing w:val="-1"/>
          <w:sz w:val="24"/>
          <w:szCs w:val="24"/>
          <w:highlight w:val="none"/>
          <w:u w:val="single"/>
        </w:rPr>
        <w:t xml:space="preserve">                 /                </w:t>
      </w:r>
      <w:r>
        <w:rPr>
          <w:rFonts w:ascii="宋体" w:hAnsi="宋体" w:cs="宋体"/>
          <w:spacing w:val="-1"/>
          <w:sz w:val="24"/>
          <w:szCs w:val="24"/>
          <w:highlight w:val="none"/>
        </w:rPr>
        <w:t>。</w:t>
      </w:r>
      <w:r>
        <w:rPr>
          <w:rFonts w:ascii="宋体" w:hAnsi="宋体" w:cs="宋体"/>
          <w:spacing w:val="6"/>
          <w:sz w:val="24"/>
          <w:szCs w:val="24"/>
          <w:highlight w:val="none"/>
        </w:rPr>
        <w:t xml:space="preserve"> </w:t>
      </w:r>
      <w:r>
        <w:rPr>
          <w:rFonts w:ascii="宋体" w:hAnsi="宋体" w:cs="宋体"/>
          <w:spacing w:val="-1"/>
          <w:sz w:val="24"/>
          <w:szCs w:val="24"/>
          <w:highlight w:val="none"/>
        </w:rPr>
        <w:t>第三人申明的保密事项和期限：</w:t>
      </w:r>
      <w:r>
        <w:rPr>
          <w:rFonts w:ascii="宋体" w:hAnsi="宋体" w:cs="宋体"/>
          <w:spacing w:val="-1"/>
          <w:sz w:val="24"/>
          <w:szCs w:val="24"/>
          <w:highlight w:val="none"/>
          <w:u w:val="single"/>
        </w:rPr>
        <w:t xml:space="preserve">                  /                </w:t>
      </w:r>
      <w:r>
        <w:rPr>
          <w:rFonts w:ascii="宋体" w:hAnsi="宋体" w:cs="宋体"/>
          <w:spacing w:val="-1"/>
          <w:sz w:val="24"/>
          <w:szCs w:val="24"/>
          <w:highlight w:val="none"/>
        </w:rPr>
        <w:t>。</w:t>
      </w:r>
    </w:p>
    <w:p w14:paraId="71C60035">
      <w:pPr>
        <w:spacing w:before="32" w:line="222" w:lineRule="auto"/>
        <w:ind w:left="490"/>
        <w:rPr>
          <w:rFonts w:hint="eastAsia" w:ascii="宋体" w:hAnsi="宋体" w:cs="宋体"/>
          <w:sz w:val="24"/>
          <w:szCs w:val="24"/>
          <w:highlight w:val="none"/>
        </w:rPr>
      </w:pPr>
      <w:r>
        <w:rPr>
          <w:rFonts w:ascii="宋体" w:hAnsi="宋体" w:cs="宋体"/>
          <w:spacing w:val="-4"/>
          <w:sz w:val="24"/>
          <w:szCs w:val="24"/>
          <w:highlight w:val="none"/>
        </w:rPr>
        <w:t>8.4</w:t>
      </w:r>
      <w:r>
        <w:rPr>
          <w:rFonts w:ascii="宋体" w:hAnsi="宋体" w:cs="宋体"/>
          <w:spacing w:val="13"/>
          <w:sz w:val="24"/>
          <w:szCs w:val="24"/>
          <w:highlight w:val="none"/>
        </w:rPr>
        <w:t xml:space="preserve"> </w:t>
      </w:r>
      <w:r>
        <w:rPr>
          <w:rFonts w:ascii="宋体" w:hAnsi="宋体" w:cs="宋体"/>
          <w:spacing w:val="-4"/>
          <w:sz w:val="24"/>
          <w:szCs w:val="24"/>
          <w:highlight w:val="none"/>
        </w:rPr>
        <w:t>联络</w:t>
      </w:r>
    </w:p>
    <w:p w14:paraId="5402EA56">
      <w:pPr>
        <w:pStyle w:val="9"/>
        <w:spacing w:line="285" w:lineRule="auto"/>
        <w:rPr>
          <w:highlight w:val="none"/>
        </w:rPr>
      </w:pPr>
    </w:p>
    <w:p w14:paraId="0EE4D377">
      <w:pPr>
        <w:spacing w:before="78" w:line="298" w:lineRule="auto"/>
        <w:ind w:left="15" w:right="96" w:firstLine="475"/>
        <w:rPr>
          <w:rFonts w:hint="eastAsia" w:ascii="宋体" w:hAnsi="宋体" w:cs="宋体"/>
          <w:sz w:val="24"/>
          <w:szCs w:val="24"/>
          <w:highlight w:val="none"/>
        </w:rPr>
      </w:pPr>
      <w:r>
        <w:rPr>
          <w:rFonts w:ascii="宋体" w:hAnsi="宋体" w:cs="宋体"/>
          <w:spacing w:val="-10"/>
          <w:sz w:val="24"/>
          <w:szCs w:val="24"/>
          <w:highlight w:val="none"/>
        </w:rPr>
        <w:t>8.4.1 任何一方与合同有关的通知、指示、要求、决定等，均应在</w:t>
      </w:r>
      <w:r>
        <w:rPr>
          <w:rFonts w:ascii="宋体" w:hAnsi="宋体" w:cs="宋体"/>
          <w:spacing w:val="-10"/>
          <w:sz w:val="24"/>
          <w:szCs w:val="24"/>
          <w:highlight w:val="none"/>
          <w:u w:val="single"/>
        </w:rPr>
        <w:t xml:space="preserve">  1</w:t>
      </w:r>
      <w:r>
        <w:rPr>
          <w:rFonts w:ascii="宋体" w:hAnsi="宋体" w:cs="宋体"/>
          <w:spacing w:val="53"/>
          <w:sz w:val="24"/>
          <w:szCs w:val="24"/>
          <w:highlight w:val="none"/>
          <w:u w:val="single"/>
        </w:rPr>
        <w:t xml:space="preserve"> </w:t>
      </w:r>
      <w:r>
        <w:rPr>
          <w:rFonts w:ascii="宋体" w:hAnsi="宋体" w:cs="宋体"/>
          <w:spacing w:val="-11"/>
          <w:sz w:val="24"/>
          <w:szCs w:val="24"/>
          <w:highlight w:val="none"/>
        </w:rPr>
        <w:t>日（北</w:t>
      </w:r>
      <w:r>
        <w:rPr>
          <w:rFonts w:ascii="宋体" w:hAnsi="宋体" w:cs="宋体"/>
          <w:sz w:val="24"/>
          <w:szCs w:val="24"/>
          <w:highlight w:val="none"/>
        </w:rPr>
        <w:t xml:space="preserve"> </w:t>
      </w:r>
      <w:r>
        <w:rPr>
          <w:rFonts w:ascii="宋体" w:hAnsi="宋体" w:cs="宋体"/>
          <w:spacing w:val="-2"/>
          <w:sz w:val="24"/>
          <w:szCs w:val="24"/>
          <w:highlight w:val="none"/>
        </w:rPr>
        <w:t>京地区以外的除外）内送达对方指定的接收人和送达地点。</w:t>
      </w:r>
    </w:p>
    <w:p w14:paraId="7B91371F">
      <w:pPr>
        <w:pStyle w:val="9"/>
        <w:spacing w:line="286" w:lineRule="auto"/>
        <w:rPr>
          <w:highlight w:val="none"/>
        </w:rPr>
      </w:pPr>
    </w:p>
    <w:p w14:paraId="0CFC97A0">
      <w:pPr>
        <w:spacing w:before="79" w:line="298" w:lineRule="auto"/>
        <w:ind w:left="37" w:right="15" w:firstLine="452"/>
        <w:rPr>
          <w:rFonts w:hint="eastAsia" w:ascii="宋体" w:hAnsi="宋体" w:cs="宋体"/>
          <w:sz w:val="24"/>
          <w:szCs w:val="24"/>
          <w:highlight w:val="none"/>
        </w:rPr>
      </w:pPr>
      <w:r>
        <w:rPr>
          <w:rFonts w:ascii="宋体" w:hAnsi="宋体" w:cs="宋体"/>
          <w:spacing w:val="-9"/>
          <w:sz w:val="24"/>
          <w:szCs w:val="24"/>
          <w:highlight w:val="none"/>
        </w:rPr>
        <w:t>8.4.2 委托人指定的送达接收人</w:t>
      </w:r>
      <w:r>
        <w:rPr>
          <w:rFonts w:ascii="宋体" w:hAnsi="宋体" w:cs="宋体"/>
          <w:spacing w:val="-46"/>
          <w:sz w:val="24"/>
          <w:szCs w:val="24"/>
          <w:highlight w:val="none"/>
        </w:rPr>
        <w:t>：</w:t>
      </w:r>
      <w:r>
        <w:rPr>
          <w:rFonts w:ascii="宋体" w:hAnsi="宋体" w:cs="宋体"/>
          <w:sz w:val="24"/>
          <w:szCs w:val="24"/>
          <w:highlight w:val="none"/>
          <w:u w:val="single"/>
        </w:rPr>
        <w:t xml:space="preserve">     </w:t>
      </w:r>
      <w:r>
        <w:rPr>
          <w:rFonts w:ascii="宋体" w:hAnsi="宋体" w:cs="宋体"/>
          <w:spacing w:val="-46"/>
          <w:sz w:val="24"/>
          <w:szCs w:val="24"/>
          <w:highlight w:val="none"/>
        </w:rPr>
        <w:t>，</w:t>
      </w:r>
      <w:r>
        <w:rPr>
          <w:rFonts w:ascii="宋体" w:hAnsi="宋体" w:cs="宋体"/>
          <w:spacing w:val="-9"/>
          <w:sz w:val="24"/>
          <w:szCs w:val="24"/>
          <w:highlight w:val="none"/>
        </w:rPr>
        <w:t>送达地点</w:t>
      </w:r>
      <w:r>
        <w:rPr>
          <w:rFonts w:ascii="宋体" w:hAnsi="宋体" w:cs="宋体"/>
          <w:spacing w:val="-46"/>
          <w:sz w:val="24"/>
          <w:szCs w:val="24"/>
          <w:highlight w:val="none"/>
        </w:rPr>
        <w:t>：</w:t>
      </w:r>
      <w:r>
        <w:rPr>
          <w:rFonts w:ascii="宋体" w:hAnsi="宋体" w:cs="宋体"/>
          <w:sz w:val="24"/>
          <w:szCs w:val="24"/>
          <w:highlight w:val="none"/>
          <w:u w:val="single"/>
        </w:rPr>
        <w:t xml:space="preserve">                    </w:t>
      </w:r>
      <w:r>
        <w:rPr>
          <w:rFonts w:ascii="宋体" w:hAnsi="宋体" w:cs="宋体"/>
          <w:spacing w:val="-46"/>
          <w:sz w:val="24"/>
          <w:szCs w:val="24"/>
          <w:highlight w:val="none"/>
        </w:rPr>
        <w:t>，</w:t>
      </w:r>
      <w:r>
        <w:rPr>
          <w:rFonts w:ascii="宋体" w:hAnsi="宋体" w:cs="宋体"/>
          <w:spacing w:val="4"/>
          <w:sz w:val="24"/>
          <w:szCs w:val="24"/>
          <w:highlight w:val="none"/>
        </w:rPr>
        <w:t xml:space="preserve"> </w:t>
      </w:r>
      <w:r>
        <w:rPr>
          <w:rFonts w:ascii="宋体" w:hAnsi="宋体" w:cs="宋体"/>
          <w:spacing w:val="-7"/>
          <w:sz w:val="24"/>
          <w:szCs w:val="24"/>
          <w:highlight w:val="none"/>
        </w:rPr>
        <w:t>电子邮箱：</w:t>
      </w:r>
      <w:r>
        <w:rPr>
          <w:rFonts w:ascii="宋体" w:hAnsi="宋体" w:cs="宋体"/>
          <w:spacing w:val="1"/>
          <w:sz w:val="24"/>
          <w:szCs w:val="24"/>
          <w:highlight w:val="none"/>
          <w:u w:val="single"/>
        </w:rPr>
        <w:t xml:space="preserve">       </w:t>
      </w:r>
      <w:r>
        <w:rPr>
          <w:rFonts w:ascii="宋体" w:hAnsi="宋体" w:cs="宋体"/>
          <w:spacing w:val="-7"/>
          <w:sz w:val="24"/>
          <w:szCs w:val="24"/>
          <w:highlight w:val="none"/>
          <w:u w:val="single"/>
        </w:rPr>
        <w:t>/</w:t>
      </w:r>
      <w:r>
        <w:rPr>
          <w:rFonts w:ascii="宋体" w:hAnsi="宋体" w:cs="宋体"/>
          <w:sz w:val="24"/>
          <w:szCs w:val="24"/>
          <w:highlight w:val="none"/>
          <w:u w:val="single"/>
        </w:rPr>
        <w:t xml:space="preserve">                 </w:t>
      </w:r>
      <w:r>
        <w:rPr>
          <w:rFonts w:ascii="宋体" w:hAnsi="宋体" w:cs="宋体"/>
          <w:spacing w:val="-7"/>
          <w:sz w:val="24"/>
          <w:szCs w:val="24"/>
          <w:highlight w:val="none"/>
        </w:rPr>
        <w:t>。</w:t>
      </w:r>
    </w:p>
    <w:p w14:paraId="5151963D">
      <w:pPr>
        <w:spacing w:line="298" w:lineRule="auto"/>
        <w:rPr>
          <w:rFonts w:hint="eastAsia" w:ascii="宋体" w:hAnsi="宋体" w:cs="宋体"/>
          <w:sz w:val="24"/>
          <w:szCs w:val="24"/>
          <w:highlight w:val="none"/>
        </w:rPr>
        <w:sectPr>
          <w:footerReference r:id="rId18" w:type="default"/>
          <w:pgSz w:w="11907" w:h="16839"/>
          <w:pgMar w:top="1431" w:right="1701" w:bottom="846" w:left="1785" w:header="0" w:footer="653" w:gutter="0"/>
          <w:cols w:space="720" w:num="1"/>
        </w:sectPr>
      </w:pPr>
    </w:p>
    <w:p w14:paraId="41FD7614">
      <w:pPr>
        <w:spacing w:before="112" w:line="220" w:lineRule="auto"/>
        <w:ind w:left="517"/>
        <w:rPr>
          <w:rFonts w:hint="eastAsia" w:ascii="宋体" w:hAnsi="宋体" w:cs="宋体"/>
          <w:sz w:val="24"/>
          <w:szCs w:val="24"/>
          <w:highlight w:val="none"/>
        </w:rPr>
      </w:pPr>
      <w:r>
        <w:rPr>
          <w:rFonts w:ascii="宋体" w:hAnsi="宋体" w:cs="宋体"/>
          <w:spacing w:val="-7"/>
          <w:sz w:val="24"/>
          <w:szCs w:val="24"/>
          <w:highlight w:val="none"/>
        </w:rPr>
        <w:t>电子邮箱：</w:t>
      </w:r>
      <w:r>
        <w:rPr>
          <w:rFonts w:ascii="宋体" w:hAnsi="宋体" w:cs="宋体"/>
          <w:spacing w:val="1"/>
          <w:sz w:val="24"/>
          <w:szCs w:val="24"/>
          <w:highlight w:val="none"/>
          <w:u w:val="single"/>
        </w:rPr>
        <w:t xml:space="preserve">       </w:t>
      </w:r>
      <w:r>
        <w:rPr>
          <w:rFonts w:ascii="宋体" w:hAnsi="宋体" w:cs="宋体"/>
          <w:spacing w:val="-7"/>
          <w:sz w:val="24"/>
          <w:szCs w:val="24"/>
          <w:highlight w:val="none"/>
          <w:u w:val="single"/>
        </w:rPr>
        <w:t>/</w:t>
      </w:r>
      <w:r>
        <w:rPr>
          <w:rFonts w:ascii="宋体" w:hAnsi="宋体" w:cs="宋体"/>
          <w:spacing w:val="7"/>
          <w:sz w:val="24"/>
          <w:szCs w:val="24"/>
          <w:highlight w:val="none"/>
          <w:u w:val="single"/>
        </w:rPr>
        <w:t xml:space="preserve">                </w:t>
      </w:r>
      <w:r>
        <w:rPr>
          <w:rFonts w:ascii="宋体" w:hAnsi="宋体" w:cs="宋体"/>
          <w:spacing w:val="-7"/>
          <w:sz w:val="24"/>
          <w:szCs w:val="24"/>
          <w:highlight w:val="none"/>
        </w:rPr>
        <w:t>。</w:t>
      </w:r>
    </w:p>
    <w:p w14:paraId="33A7C7E4">
      <w:pPr>
        <w:pStyle w:val="9"/>
        <w:spacing w:line="283" w:lineRule="auto"/>
        <w:rPr>
          <w:highlight w:val="none"/>
        </w:rPr>
      </w:pPr>
    </w:p>
    <w:p w14:paraId="46AC3B83">
      <w:pPr>
        <w:spacing w:before="78" w:line="364" w:lineRule="auto"/>
        <w:ind w:left="37" w:right="136" w:firstLine="461"/>
        <w:rPr>
          <w:rFonts w:hint="eastAsia" w:ascii="宋体" w:hAnsi="宋体" w:cs="宋体"/>
          <w:sz w:val="24"/>
          <w:szCs w:val="24"/>
          <w:highlight w:val="none"/>
        </w:rPr>
      </w:pPr>
      <w:r>
        <w:rPr>
          <w:rFonts w:ascii="宋体" w:hAnsi="宋体" w:cs="宋体"/>
          <w:spacing w:val="-9"/>
          <w:sz w:val="24"/>
          <w:szCs w:val="24"/>
          <w:highlight w:val="none"/>
        </w:rPr>
        <w:t>咨询人指定的送达接收人</w:t>
      </w:r>
      <w:r>
        <w:rPr>
          <w:rFonts w:ascii="宋体" w:hAnsi="宋体" w:cs="宋体"/>
          <w:spacing w:val="-32"/>
          <w:sz w:val="24"/>
          <w:szCs w:val="24"/>
          <w:highlight w:val="none"/>
        </w:rPr>
        <w:t>：</w:t>
      </w:r>
      <w:r>
        <w:rPr>
          <w:rFonts w:ascii="宋体" w:hAnsi="宋体" w:cs="宋体"/>
          <w:sz w:val="24"/>
          <w:szCs w:val="24"/>
          <w:highlight w:val="none"/>
          <w:u w:val="single"/>
        </w:rPr>
        <w:t xml:space="preserve">     </w:t>
      </w:r>
      <w:r>
        <w:rPr>
          <w:rFonts w:ascii="宋体" w:hAnsi="宋体" w:cs="宋体"/>
          <w:spacing w:val="-32"/>
          <w:sz w:val="24"/>
          <w:szCs w:val="24"/>
          <w:highlight w:val="none"/>
        </w:rPr>
        <w:t>，</w:t>
      </w:r>
      <w:r>
        <w:rPr>
          <w:rFonts w:ascii="宋体" w:hAnsi="宋体" w:cs="宋体"/>
          <w:spacing w:val="-9"/>
          <w:sz w:val="24"/>
          <w:szCs w:val="24"/>
          <w:highlight w:val="none"/>
        </w:rPr>
        <w:t>送达地点</w:t>
      </w:r>
      <w:r>
        <w:rPr>
          <w:rFonts w:ascii="宋体" w:hAnsi="宋体" w:cs="宋体"/>
          <w:spacing w:val="-32"/>
          <w:sz w:val="24"/>
          <w:szCs w:val="24"/>
          <w:highlight w:val="none"/>
        </w:rPr>
        <w:t>：</w:t>
      </w:r>
      <w:r>
        <w:rPr>
          <w:rFonts w:ascii="宋体" w:hAnsi="宋体" w:cs="宋体"/>
          <w:sz w:val="24"/>
          <w:szCs w:val="24"/>
          <w:highlight w:val="none"/>
          <w:u w:val="single"/>
        </w:rPr>
        <w:t xml:space="preserve">                        </w:t>
      </w:r>
      <w:r>
        <w:rPr>
          <w:rFonts w:ascii="宋体" w:hAnsi="宋体" w:cs="宋体"/>
          <w:spacing w:val="-32"/>
          <w:sz w:val="24"/>
          <w:szCs w:val="24"/>
          <w:highlight w:val="none"/>
        </w:rPr>
        <w:t>，</w:t>
      </w:r>
      <w:r>
        <w:rPr>
          <w:rFonts w:ascii="宋体" w:hAnsi="宋体" w:cs="宋体"/>
          <w:spacing w:val="6"/>
          <w:sz w:val="24"/>
          <w:szCs w:val="24"/>
          <w:highlight w:val="none"/>
        </w:rPr>
        <w:t xml:space="preserve"> </w:t>
      </w:r>
      <w:r>
        <w:rPr>
          <w:rFonts w:ascii="宋体" w:hAnsi="宋体" w:cs="宋体"/>
          <w:spacing w:val="-7"/>
          <w:sz w:val="24"/>
          <w:szCs w:val="24"/>
          <w:highlight w:val="none"/>
        </w:rPr>
        <w:t>电子邮箱：</w:t>
      </w:r>
      <w:r>
        <w:rPr>
          <w:rFonts w:ascii="宋体" w:hAnsi="宋体" w:cs="宋体"/>
          <w:sz w:val="24"/>
          <w:szCs w:val="24"/>
          <w:highlight w:val="none"/>
          <w:u w:val="single"/>
        </w:rPr>
        <w:t xml:space="preserve">         </w:t>
      </w:r>
      <w:r>
        <w:rPr>
          <w:rFonts w:ascii="宋体" w:hAnsi="宋体" w:cs="宋体"/>
          <w:spacing w:val="-7"/>
          <w:sz w:val="24"/>
          <w:szCs w:val="24"/>
          <w:highlight w:val="none"/>
        </w:rPr>
        <w:t>。</w:t>
      </w:r>
    </w:p>
    <w:p w14:paraId="5873E795">
      <w:pPr>
        <w:spacing w:before="196" w:line="220" w:lineRule="auto"/>
        <w:ind w:left="490"/>
        <w:rPr>
          <w:rFonts w:hint="eastAsia" w:ascii="宋体" w:hAnsi="宋体" w:cs="宋体"/>
          <w:sz w:val="24"/>
          <w:szCs w:val="24"/>
          <w:highlight w:val="none"/>
        </w:rPr>
      </w:pPr>
      <w:r>
        <w:rPr>
          <w:rFonts w:ascii="宋体" w:hAnsi="宋体" w:cs="宋体"/>
          <w:spacing w:val="-3"/>
          <w:sz w:val="24"/>
          <w:szCs w:val="24"/>
          <w:highlight w:val="none"/>
        </w:rPr>
        <w:t>8.5</w:t>
      </w:r>
      <w:r>
        <w:rPr>
          <w:rFonts w:ascii="宋体" w:hAnsi="宋体" w:cs="宋体"/>
          <w:spacing w:val="14"/>
          <w:sz w:val="24"/>
          <w:szCs w:val="24"/>
          <w:highlight w:val="none"/>
        </w:rPr>
        <w:t xml:space="preserve"> </w:t>
      </w:r>
      <w:r>
        <w:rPr>
          <w:rFonts w:ascii="宋体" w:hAnsi="宋体" w:cs="宋体"/>
          <w:spacing w:val="-3"/>
          <w:sz w:val="24"/>
          <w:szCs w:val="24"/>
          <w:highlight w:val="none"/>
        </w:rPr>
        <w:t>知识产权</w:t>
      </w:r>
    </w:p>
    <w:p w14:paraId="7188148B">
      <w:pPr>
        <w:pStyle w:val="9"/>
        <w:spacing w:line="288" w:lineRule="auto"/>
        <w:rPr>
          <w:highlight w:val="none"/>
        </w:rPr>
      </w:pPr>
    </w:p>
    <w:p w14:paraId="0C891B66">
      <w:pPr>
        <w:spacing w:before="78" w:line="361" w:lineRule="auto"/>
        <w:ind w:left="10" w:right="84" w:firstLine="478"/>
        <w:rPr>
          <w:rFonts w:hint="eastAsia" w:ascii="宋体" w:hAnsi="宋体" w:cs="宋体"/>
          <w:sz w:val="24"/>
          <w:szCs w:val="24"/>
          <w:highlight w:val="none"/>
        </w:rPr>
      </w:pPr>
      <w:r>
        <w:rPr>
          <w:rFonts w:ascii="宋体" w:hAnsi="宋体" w:cs="宋体"/>
          <w:spacing w:val="-2"/>
          <w:sz w:val="24"/>
          <w:szCs w:val="24"/>
          <w:highlight w:val="none"/>
        </w:rPr>
        <w:t>委托人提供给咨询人的图纸、委托人为实施工程自行编</w:t>
      </w:r>
      <w:r>
        <w:rPr>
          <w:rFonts w:ascii="宋体" w:hAnsi="宋体" w:cs="宋体"/>
          <w:spacing w:val="-3"/>
          <w:sz w:val="24"/>
          <w:szCs w:val="24"/>
          <w:highlight w:val="none"/>
        </w:rPr>
        <w:t>制或委托编制的技术</w:t>
      </w:r>
      <w:r>
        <w:rPr>
          <w:rFonts w:ascii="宋体" w:hAnsi="宋体" w:cs="宋体"/>
          <w:sz w:val="24"/>
          <w:szCs w:val="24"/>
          <w:highlight w:val="none"/>
        </w:rPr>
        <w:t xml:space="preserve"> 规范以及反映委托人要求的或其他类似性质文件的著作权</w:t>
      </w:r>
      <w:r>
        <w:rPr>
          <w:rFonts w:ascii="宋体" w:hAnsi="宋体" w:cs="宋体"/>
          <w:spacing w:val="-1"/>
          <w:sz w:val="24"/>
          <w:szCs w:val="24"/>
          <w:highlight w:val="none"/>
        </w:rPr>
        <w:t xml:space="preserve">属于 </w:t>
      </w:r>
      <w:r>
        <w:rPr>
          <w:rFonts w:ascii="宋体" w:hAnsi="宋体" w:cs="宋体"/>
          <w:spacing w:val="-1"/>
          <w:sz w:val="24"/>
          <w:szCs w:val="24"/>
          <w:highlight w:val="none"/>
          <w:u w:val="single"/>
        </w:rPr>
        <w:t xml:space="preserve"> 委托人  </w:t>
      </w:r>
      <w:r>
        <w:rPr>
          <w:rFonts w:ascii="宋体" w:hAnsi="宋体" w:cs="宋体"/>
          <w:spacing w:val="-1"/>
          <w:sz w:val="24"/>
          <w:szCs w:val="24"/>
          <w:highlight w:val="none"/>
        </w:rPr>
        <w:t>。</w:t>
      </w:r>
    </w:p>
    <w:p w14:paraId="02ECD81F">
      <w:pPr>
        <w:spacing w:before="200" w:line="219" w:lineRule="auto"/>
        <w:ind w:left="498"/>
        <w:rPr>
          <w:rFonts w:hint="eastAsia" w:ascii="宋体" w:hAnsi="宋体" w:cs="宋体"/>
          <w:sz w:val="24"/>
          <w:szCs w:val="24"/>
          <w:highlight w:val="none"/>
        </w:rPr>
      </w:pPr>
      <w:r>
        <w:rPr>
          <w:rFonts w:ascii="宋体" w:hAnsi="宋体" w:cs="宋体"/>
          <w:spacing w:val="-1"/>
          <w:sz w:val="24"/>
          <w:szCs w:val="24"/>
          <w:highlight w:val="none"/>
        </w:rPr>
        <w:t>咨询人为履行本合同约定而编制的成果文件，其著作权属于</w:t>
      </w:r>
      <w:r>
        <w:rPr>
          <w:rFonts w:hint="eastAsia" w:ascii="宋体" w:hAnsi="宋体" w:cs="宋体"/>
          <w:spacing w:val="-1"/>
          <w:sz w:val="24"/>
          <w:szCs w:val="24"/>
          <w:highlight w:val="none"/>
          <w:u w:val="single"/>
        </w:rPr>
        <w:t>委托人</w:t>
      </w:r>
      <w:r>
        <w:rPr>
          <w:rFonts w:ascii="宋体" w:hAnsi="宋体" w:cs="宋体"/>
          <w:spacing w:val="-1"/>
          <w:sz w:val="24"/>
          <w:szCs w:val="24"/>
          <w:highlight w:val="none"/>
        </w:rPr>
        <w:t>。</w:t>
      </w:r>
    </w:p>
    <w:p w14:paraId="532BDC5A">
      <w:pPr>
        <w:pStyle w:val="9"/>
        <w:spacing w:line="289" w:lineRule="auto"/>
        <w:rPr>
          <w:highlight w:val="none"/>
        </w:rPr>
      </w:pPr>
    </w:p>
    <w:p w14:paraId="54B1404A">
      <w:pPr>
        <w:spacing w:before="78" w:line="361" w:lineRule="auto"/>
        <w:ind w:left="13" w:firstLine="476"/>
        <w:rPr>
          <w:rFonts w:hint="eastAsia" w:ascii="宋体" w:hAnsi="宋体" w:cs="宋体"/>
          <w:sz w:val="24"/>
          <w:szCs w:val="24"/>
          <w:highlight w:val="none"/>
        </w:rPr>
      </w:pPr>
      <w:r>
        <w:rPr>
          <w:rFonts w:ascii="宋体" w:hAnsi="宋体" w:cs="宋体"/>
          <w:spacing w:val="-2"/>
          <w:sz w:val="24"/>
          <w:szCs w:val="24"/>
          <w:highlight w:val="none"/>
        </w:rPr>
        <w:t>双方将履行本合同形成的有关成果文件用于企业宣传</w:t>
      </w:r>
      <w:r>
        <w:rPr>
          <w:rFonts w:ascii="宋体" w:hAnsi="宋体" w:cs="宋体"/>
          <w:spacing w:val="-3"/>
          <w:sz w:val="24"/>
          <w:szCs w:val="24"/>
          <w:highlight w:val="none"/>
        </w:rPr>
        <w:t>、申报奖项以及接受上</w:t>
      </w:r>
      <w:r>
        <w:rPr>
          <w:rFonts w:ascii="宋体" w:hAnsi="宋体" w:cs="宋体"/>
          <w:sz w:val="24"/>
          <w:szCs w:val="24"/>
          <w:highlight w:val="none"/>
        </w:rPr>
        <w:t xml:space="preserve"> </w:t>
      </w:r>
      <w:r>
        <w:rPr>
          <w:rFonts w:ascii="宋体" w:hAnsi="宋体" w:cs="宋体"/>
          <w:spacing w:val="-6"/>
          <w:sz w:val="24"/>
          <w:szCs w:val="24"/>
          <w:highlight w:val="none"/>
        </w:rPr>
        <w:t>级主管部门的检查须遵守以下约定：</w:t>
      </w:r>
      <w:r>
        <w:rPr>
          <w:rFonts w:ascii="宋体" w:hAnsi="宋体" w:cs="宋体"/>
          <w:spacing w:val="-6"/>
          <w:sz w:val="24"/>
          <w:szCs w:val="24"/>
          <w:highlight w:val="none"/>
          <w:u w:val="single"/>
        </w:rPr>
        <w:t xml:space="preserve"> 不违背本合同保</w:t>
      </w:r>
      <w:r>
        <w:rPr>
          <w:rFonts w:ascii="宋体" w:hAnsi="宋体" w:cs="宋体"/>
          <w:spacing w:val="-7"/>
          <w:sz w:val="24"/>
          <w:szCs w:val="24"/>
          <w:highlight w:val="none"/>
          <w:u w:val="single"/>
        </w:rPr>
        <w:t xml:space="preserve">密义务，不损害对方利益 </w:t>
      </w:r>
      <w:r>
        <w:rPr>
          <w:rFonts w:ascii="宋体" w:hAnsi="宋体" w:cs="宋体"/>
          <w:spacing w:val="-7"/>
          <w:sz w:val="24"/>
          <w:szCs w:val="24"/>
          <w:highlight w:val="none"/>
        </w:rPr>
        <w:t>。</w:t>
      </w:r>
    </w:p>
    <w:p w14:paraId="2EFC2E53">
      <w:pPr>
        <w:spacing w:before="201" w:line="220" w:lineRule="auto"/>
        <w:ind w:left="10"/>
        <w:rPr>
          <w:rFonts w:hint="eastAsia" w:ascii="宋体" w:hAnsi="宋体" w:cs="宋体"/>
          <w:sz w:val="24"/>
          <w:szCs w:val="24"/>
          <w:highlight w:val="none"/>
        </w:rPr>
      </w:pPr>
      <w:r>
        <w:rPr>
          <w:rFonts w:ascii="宋体" w:hAnsi="宋体" w:cs="宋体"/>
          <w:b/>
          <w:bCs/>
          <w:spacing w:val="-4"/>
          <w:sz w:val="24"/>
          <w:szCs w:val="24"/>
          <w:highlight w:val="none"/>
        </w:rPr>
        <w:t>9.补充条款</w:t>
      </w:r>
    </w:p>
    <w:p w14:paraId="1B89FF05">
      <w:pPr>
        <w:pStyle w:val="9"/>
        <w:spacing w:line="287" w:lineRule="auto"/>
        <w:rPr>
          <w:highlight w:val="none"/>
        </w:rPr>
      </w:pPr>
    </w:p>
    <w:p w14:paraId="180926A1">
      <w:pPr>
        <w:tabs>
          <w:tab w:val="left" w:pos="1568"/>
        </w:tabs>
        <w:spacing w:before="78" w:line="225" w:lineRule="auto"/>
        <w:ind w:left="480"/>
        <w:rPr>
          <w:rFonts w:hint="eastAsia" w:ascii="宋体" w:hAnsi="宋体" w:cs="宋体"/>
          <w:sz w:val="24"/>
          <w:szCs w:val="24"/>
          <w:highlight w:val="none"/>
        </w:rPr>
      </w:pPr>
      <w:r>
        <w:rPr>
          <w:rFonts w:ascii="宋体" w:hAnsi="宋体" w:cs="宋体"/>
          <w:sz w:val="24"/>
          <w:szCs w:val="24"/>
          <w:highlight w:val="none"/>
          <w:u w:val="single"/>
        </w:rPr>
        <w:tab/>
      </w:r>
      <w:r>
        <w:rPr>
          <w:rFonts w:ascii="宋体" w:hAnsi="宋体" w:cs="宋体"/>
          <w:spacing w:val="-8"/>
          <w:sz w:val="24"/>
          <w:szCs w:val="24"/>
          <w:highlight w:val="none"/>
          <w:u w:val="single"/>
        </w:rPr>
        <w:t>/</w:t>
      </w:r>
      <w:r>
        <w:rPr>
          <w:rFonts w:ascii="宋体" w:hAnsi="宋体" w:cs="宋体"/>
          <w:sz w:val="24"/>
          <w:szCs w:val="24"/>
          <w:highlight w:val="none"/>
          <w:u w:val="single"/>
        </w:rPr>
        <w:t xml:space="preserve">                       </w:t>
      </w:r>
    </w:p>
    <w:p w14:paraId="321BB0BA">
      <w:pPr>
        <w:spacing w:line="225" w:lineRule="auto"/>
        <w:rPr>
          <w:rFonts w:hint="eastAsia" w:ascii="宋体" w:hAnsi="宋体" w:cs="宋体"/>
          <w:sz w:val="24"/>
          <w:szCs w:val="24"/>
          <w:highlight w:val="none"/>
        </w:rPr>
        <w:sectPr>
          <w:footerReference r:id="rId19" w:type="default"/>
          <w:pgSz w:w="11907" w:h="16839"/>
          <w:pgMar w:top="1431" w:right="1700" w:bottom="844" w:left="1785" w:header="0" w:footer="653" w:gutter="0"/>
          <w:cols w:space="720" w:num="1"/>
        </w:sectPr>
      </w:pPr>
    </w:p>
    <w:p w14:paraId="6B5798EC">
      <w:pPr>
        <w:spacing w:before="42" w:line="220" w:lineRule="auto"/>
        <w:ind w:left="4760"/>
        <w:rPr>
          <w:rFonts w:hint="eastAsia" w:ascii="宋体" w:hAnsi="宋体" w:cs="宋体"/>
          <w:szCs w:val="21"/>
          <w:highlight w:val="none"/>
        </w:rPr>
      </w:pPr>
      <w:r>
        <w:rPr>
          <w:rFonts w:ascii="宋体" w:hAnsi="宋体" w:cs="宋体"/>
          <w:b/>
          <w:bCs/>
          <w:spacing w:val="-3"/>
          <w:szCs w:val="21"/>
          <w:highlight w:val="none"/>
        </w:rPr>
        <w:t>附录A</w:t>
      </w:r>
      <w:r>
        <w:rPr>
          <w:rFonts w:ascii="宋体" w:hAnsi="宋体" w:cs="宋体"/>
          <w:spacing w:val="-3"/>
          <w:szCs w:val="21"/>
          <w:highlight w:val="none"/>
        </w:rPr>
        <w:t xml:space="preserve"> </w:t>
      </w:r>
      <w:r>
        <w:rPr>
          <w:rFonts w:ascii="宋体" w:hAnsi="宋体" w:cs="宋体"/>
          <w:b/>
          <w:bCs/>
          <w:spacing w:val="-3"/>
          <w:szCs w:val="21"/>
          <w:highlight w:val="none"/>
        </w:rPr>
        <w:t>服务范围及工作内容、酬金一览表</w:t>
      </w:r>
    </w:p>
    <w:p w14:paraId="1A928F45">
      <w:pPr>
        <w:spacing w:line="166" w:lineRule="exact"/>
        <w:rPr>
          <w:highlight w:val="none"/>
        </w:rPr>
      </w:pPr>
    </w:p>
    <w:tbl>
      <w:tblPr>
        <w:tblStyle w:val="37"/>
        <w:tblW w:w="14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1706"/>
        <w:gridCol w:w="2551"/>
        <w:gridCol w:w="2267"/>
        <w:gridCol w:w="2692"/>
        <w:gridCol w:w="2268"/>
        <w:gridCol w:w="1139"/>
      </w:tblGrid>
      <w:tr w14:paraId="58017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559" w:type="dxa"/>
            <w:vMerge w:val="restart"/>
            <w:tcBorders>
              <w:bottom w:val="nil"/>
            </w:tcBorders>
          </w:tcPr>
          <w:p w14:paraId="038F1586">
            <w:pPr>
              <w:pStyle w:val="35"/>
              <w:spacing w:before="55" w:line="221" w:lineRule="auto"/>
              <w:ind w:left="363"/>
              <w:rPr>
                <w:rFonts w:hint="eastAsia"/>
                <w:sz w:val="21"/>
                <w:szCs w:val="21"/>
                <w:highlight w:val="none"/>
              </w:rPr>
            </w:pPr>
            <w:r>
              <w:rPr>
                <w:spacing w:val="-2"/>
                <w:sz w:val="21"/>
                <w:szCs w:val="21"/>
                <w:highlight w:val="none"/>
              </w:rPr>
              <w:t>服务阶段</w:t>
            </w:r>
          </w:p>
        </w:tc>
        <w:tc>
          <w:tcPr>
            <w:tcW w:w="4257" w:type="dxa"/>
            <w:gridSpan w:val="2"/>
          </w:tcPr>
          <w:p w14:paraId="233965C9">
            <w:pPr>
              <w:pStyle w:val="35"/>
              <w:spacing w:before="55" w:line="221" w:lineRule="auto"/>
              <w:ind w:left="1187"/>
              <w:rPr>
                <w:rFonts w:hint="eastAsia"/>
                <w:sz w:val="21"/>
                <w:szCs w:val="21"/>
                <w:highlight w:val="none"/>
              </w:rPr>
            </w:pPr>
            <w:r>
              <w:rPr>
                <w:spacing w:val="-1"/>
                <w:sz w:val="21"/>
                <w:szCs w:val="21"/>
                <w:highlight w:val="none"/>
              </w:rPr>
              <w:t>服务范围及工作内容</w:t>
            </w:r>
          </w:p>
        </w:tc>
        <w:tc>
          <w:tcPr>
            <w:tcW w:w="7227" w:type="dxa"/>
            <w:gridSpan w:val="3"/>
          </w:tcPr>
          <w:p w14:paraId="6C029B05">
            <w:pPr>
              <w:pStyle w:val="35"/>
              <w:spacing w:before="55" w:line="221" w:lineRule="auto"/>
              <w:ind w:left="3408"/>
              <w:rPr>
                <w:rFonts w:hint="eastAsia"/>
                <w:sz w:val="21"/>
                <w:szCs w:val="21"/>
                <w:highlight w:val="none"/>
              </w:rPr>
            </w:pPr>
            <w:r>
              <w:rPr>
                <w:spacing w:val="-2"/>
                <w:sz w:val="21"/>
                <w:szCs w:val="21"/>
                <w:highlight w:val="none"/>
              </w:rPr>
              <w:t>酬金</w:t>
            </w:r>
          </w:p>
        </w:tc>
        <w:tc>
          <w:tcPr>
            <w:tcW w:w="1139" w:type="dxa"/>
          </w:tcPr>
          <w:p w14:paraId="3B020833">
            <w:pPr>
              <w:pStyle w:val="35"/>
              <w:spacing w:before="55" w:line="222" w:lineRule="auto"/>
              <w:ind w:left="365"/>
              <w:rPr>
                <w:rFonts w:hint="eastAsia"/>
                <w:sz w:val="21"/>
                <w:szCs w:val="21"/>
                <w:highlight w:val="none"/>
              </w:rPr>
            </w:pPr>
            <w:r>
              <w:rPr>
                <w:spacing w:val="-3"/>
                <w:sz w:val="21"/>
                <w:szCs w:val="21"/>
                <w:highlight w:val="none"/>
              </w:rPr>
              <w:t>备注</w:t>
            </w:r>
          </w:p>
        </w:tc>
      </w:tr>
      <w:tr w14:paraId="13748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559" w:type="dxa"/>
            <w:vMerge w:val="continue"/>
            <w:tcBorders>
              <w:top w:val="nil"/>
            </w:tcBorders>
          </w:tcPr>
          <w:p w14:paraId="4A3C64C0">
            <w:pPr>
              <w:rPr>
                <w:rFonts w:ascii="Arial"/>
                <w:highlight w:val="none"/>
              </w:rPr>
            </w:pPr>
          </w:p>
        </w:tc>
        <w:tc>
          <w:tcPr>
            <w:tcW w:w="1706" w:type="dxa"/>
          </w:tcPr>
          <w:p w14:paraId="09F1EC40">
            <w:pPr>
              <w:pStyle w:val="35"/>
              <w:spacing w:before="51" w:line="221" w:lineRule="auto"/>
              <w:ind w:left="436"/>
              <w:rPr>
                <w:rFonts w:hint="eastAsia"/>
                <w:sz w:val="21"/>
                <w:szCs w:val="21"/>
                <w:highlight w:val="none"/>
              </w:rPr>
            </w:pPr>
            <w:r>
              <w:rPr>
                <w:spacing w:val="-2"/>
                <w:sz w:val="21"/>
                <w:szCs w:val="21"/>
                <w:highlight w:val="none"/>
              </w:rPr>
              <w:t>服务范围</w:t>
            </w:r>
          </w:p>
        </w:tc>
        <w:tc>
          <w:tcPr>
            <w:tcW w:w="2551" w:type="dxa"/>
          </w:tcPr>
          <w:p w14:paraId="21010634">
            <w:pPr>
              <w:pStyle w:val="35"/>
              <w:spacing w:before="51" w:line="221" w:lineRule="auto"/>
              <w:ind w:left="862"/>
              <w:rPr>
                <w:rFonts w:hint="eastAsia"/>
                <w:sz w:val="21"/>
                <w:szCs w:val="21"/>
                <w:highlight w:val="none"/>
              </w:rPr>
            </w:pPr>
            <w:r>
              <w:rPr>
                <w:spacing w:val="-2"/>
                <w:sz w:val="21"/>
                <w:szCs w:val="21"/>
                <w:highlight w:val="none"/>
              </w:rPr>
              <w:t>工作内容</w:t>
            </w:r>
          </w:p>
        </w:tc>
        <w:tc>
          <w:tcPr>
            <w:tcW w:w="2267" w:type="dxa"/>
          </w:tcPr>
          <w:p w14:paraId="3F57C026">
            <w:pPr>
              <w:pStyle w:val="35"/>
              <w:spacing w:before="51" w:line="221" w:lineRule="auto"/>
              <w:ind w:left="725"/>
              <w:rPr>
                <w:rFonts w:hint="eastAsia"/>
                <w:sz w:val="21"/>
                <w:szCs w:val="21"/>
                <w:highlight w:val="none"/>
              </w:rPr>
            </w:pPr>
            <w:r>
              <w:rPr>
                <w:spacing w:val="-4"/>
                <w:sz w:val="21"/>
                <w:szCs w:val="21"/>
                <w:highlight w:val="none"/>
              </w:rPr>
              <w:t>收费基数</w:t>
            </w:r>
          </w:p>
        </w:tc>
        <w:tc>
          <w:tcPr>
            <w:tcW w:w="2692" w:type="dxa"/>
          </w:tcPr>
          <w:p w14:paraId="247341AE">
            <w:pPr>
              <w:pStyle w:val="35"/>
              <w:spacing w:before="51" w:line="221" w:lineRule="auto"/>
              <w:ind w:left="520"/>
              <w:rPr>
                <w:rFonts w:hint="eastAsia"/>
                <w:sz w:val="21"/>
                <w:szCs w:val="21"/>
                <w:highlight w:val="none"/>
              </w:rPr>
            </w:pPr>
            <w:r>
              <w:rPr>
                <w:spacing w:val="-2"/>
                <w:sz w:val="21"/>
                <w:szCs w:val="21"/>
                <w:highlight w:val="none"/>
              </w:rPr>
              <w:t>收费标准（比例）</w:t>
            </w:r>
          </w:p>
        </w:tc>
        <w:tc>
          <w:tcPr>
            <w:tcW w:w="2268" w:type="dxa"/>
          </w:tcPr>
          <w:p w14:paraId="74AB7BD0">
            <w:pPr>
              <w:pStyle w:val="35"/>
              <w:spacing w:before="51" w:line="221" w:lineRule="auto"/>
              <w:ind w:left="720"/>
              <w:rPr>
                <w:rFonts w:hint="eastAsia"/>
                <w:sz w:val="21"/>
                <w:szCs w:val="21"/>
                <w:highlight w:val="none"/>
                <w:lang w:eastAsia="zh-CN"/>
              </w:rPr>
            </w:pPr>
            <w:r>
              <w:rPr>
                <w:spacing w:val="-1"/>
                <w:sz w:val="21"/>
                <w:szCs w:val="21"/>
                <w:highlight w:val="none"/>
                <w:lang w:eastAsia="zh-CN"/>
              </w:rPr>
              <w:t>酬金数额</w:t>
            </w:r>
          </w:p>
          <w:p w14:paraId="71B9BEF7">
            <w:pPr>
              <w:pStyle w:val="35"/>
              <w:spacing w:before="61" w:line="221" w:lineRule="auto"/>
              <w:ind w:left="412"/>
              <w:rPr>
                <w:rFonts w:hint="eastAsia"/>
                <w:sz w:val="21"/>
                <w:szCs w:val="21"/>
                <w:highlight w:val="none"/>
                <w:lang w:eastAsia="zh-CN"/>
              </w:rPr>
            </w:pPr>
            <w:r>
              <w:rPr>
                <w:spacing w:val="-4"/>
                <w:sz w:val="21"/>
                <w:szCs w:val="21"/>
                <w:highlight w:val="none"/>
                <w:lang w:eastAsia="zh-CN"/>
              </w:rPr>
              <w:t>（单位：万元）</w:t>
            </w:r>
          </w:p>
        </w:tc>
        <w:tc>
          <w:tcPr>
            <w:tcW w:w="1139" w:type="dxa"/>
          </w:tcPr>
          <w:p w14:paraId="7DDFF2DA">
            <w:pPr>
              <w:rPr>
                <w:rFonts w:ascii="Arial"/>
                <w:highlight w:val="none"/>
              </w:rPr>
            </w:pPr>
          </w:p>
        </w:tc>
      </w:tr>
      <w:tr w14:paraId="11B5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559" w:type="dxa"/>
            <w:vMerge w:val="restart"/>
            <w:tcBorders>
              <w:bottom w:val="nil"/>
            </w:tcBorders>
          </w:tcPr>
          <w:p w14:paraId="79AE4625">
            <w:pPr>
              <w:pStyle w:val="35"/>
              <w:spacing w:before="54" w:line="221" w:lineRule="auto"/>
              <w:ind w:left="369"/>
              <w:rPr>
                <w:rFonts w:hint="eastAsia"/>
                <w:sz w:val="21"/>
                <w:szCs w:val="21"/>
                <w:highlight w:val="none"/>
              </w:rPr>
            </w:pPr>
            <w:r>
              <w:rPr>
                <w:spacing w:val="-3"/>
                <w:sz w:val="21"/>
                <w:szCs w:val="21"/>
                <w:highlight w:val="none"/>
              </w:rPr>
              <w:t>决策阶段</w:t>
            </w:r>
          </w:p>
        </w:tc>
        <w:tc>
          <w:tcPr>
            <w:tcW w:w="1706" w:type="dxa"/>
          </w:tcPr>
          <w:p w14:paraId="2DC5F094">
            <w:pPr>
              <w:pStyle w:val="35"/>
              <w:spacing w:before="54" w:line="219" w:lineRule="auto"/>
              <w:ind w:left="438"/>
              <w:rPr>
                <w:rFonts w:hint="eastAsia"/>
                <w:sz w:val="21"/>
                <w:szCs w:val="21"/>
                <w:highlight w:val="none"/>
              </w:rPr>
            </w:pPr>
            <w:r>
              <w:rPr>
                <w:spacing w:val="-2"/>
                <w:sz w:val="21"/>
                <w:szCs w:val="21"/>
                <w:highlight w:val="none"/>
              </w:rPr>
              <w:t>投资估算</w:t>
            </w:r>
          </w:p>
        </w:tc>
        <w:tc>
          <w:tcPr>
            <w:tcW w:w="2551" w:type="dxa"/>
          </w:tcPr>
          <w:p w14:paraId="1DAB306A">
            <w:pPr>
              <w:pStyle w:val="35"/>
              <w:spacing w:before="54" w:line="221" w:lineRule="auto"/>
              <w:ind w:left="354"/>
              <w:rPr>
                <w:rFonts w:hint="eastAsia"/>
                <w:sz w:val="21"/>
                <w:szCs w:val="21"/>
                <w:highlight w:val="none"/>
              </w:rPr>
            </w:pPr>
            <w:r>
              <w:rPr>
                <w:spacing w:val="-3"/>
                <w:sz w:val="21"/>
                <w:szCs w:val="21"/>
                <w:highlight w:val="none"/>
              </w:rPr>
              <w:t>□编制□审核□调整</w:t>
            </w:r>
          </w:p>
        </w:tc>
        <w:tc>
          <w:tcPr>
            <w:tcW w:w="2267" w:type="dxa"/>
          </w:tcPr>
          <w:p w14:paraId="4B6D1365">
            <w:pPr>
              <w:rPr>
                <w:rFonts w:ascii="Arial"/>
                <w:highlight w:val="none"/>
              </w:rPr>
            </w:pPr>
          </w:p>
        </w:tc>
        <w:tc>
          <w:tcPr>
            <w:tcW w:w="2692" w:type="dxa"/>
          </w:tcPr>
          <w:p w14:paraId="328DEF12">
            <w:pPr>
              <w:rPr>
                <w:rFonts w:ascii="Arial"/>
                <w:highlight w:val="none"/>
              </w:rPr>
            </w:pPr>
          </w:p>
        </w:tc>
        <w:tc>
          <w:tcPr>
            <w:tcW w:w="2268" w:type="dxa"/>
          </w:tcPr>
          <w:p w14:paraId="0A19562A">
            <w:pPr>
              <w:rPr>
                <w:rFonts w:ascii="Arial"/>
                <w:highlight w:val="none"/>
              </w:rPr>
            </w:pPr>
          </w:p>
        </w:tc>
        <w:tc>
          <w:tcPr>
            <w:tcW w:w="1139" w:type="dxa"/>
          </w:tcPr>
          <w:p w14:paraId="090B4DD2">
            <w:pPr>
              <w:rPr>
                <w:rFonts w:ascii="Arial"/>
                <w:highlight w:val="none"/>
              </w:rPr>
            </w:pPr>
          </w:p>
        </w:tc>
      </w:tr>
      <w:tr w14:paraId="27C72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9" w:type="dxa"/>
            <w:vMerge w:val="continue"/>
            <w:tcBorders>
              <w:top w:val="nil"/>
              <w:bottom w:val="nil"/>
            </w:tcBorders>
          </w:tcPr>
          <w:p w14:paraId="6E78578D">
            <w:pPr>
              <w:rPr>
                <w:rFonts w:ascii="Arial"/>
                <w:highlight w:val="none"/>
              </w:rPr>
            </w:pPr>
          </w:p>
        </w:tc>
        <w:tc>
          <w:tcPr>
            <w:tcW w:w="1706" w:type="dxa"/>
          </w:tcPr>
          <w:p w14:paraId="19C3B981">
            <w:pPr>
              <w:pStyle w:val="35"/>
              <w:spacing w:before="52" w:line="219" w:lineRule="auto"/>
              <w:ind w:left="437"/>
              <w:rPr>
                <w:rFonts w:hint="eastAsia"/>
                <w:sz w:val="21"/>
                <w:szCs w:val="21"/>
                <w:highlight w:val="none"/>
              </w:rPr>
            </w:pPr>
            <w:r>
              <w:rPr>
                <w:spacing w:val="-2"/>
                <w:sz w:val="21"/>
                <w:szCs w:val="21"/>
                <w:highlight w:val="none"/>
              </w:rPr>
              <w:t>经济评价</w:t>
            </w:r>
          </w:p>
        </w:tc>
        <w:tc>
          <w:tcPr>
            <w:tcW w:w="2551" w:type="dxa"/>
          </w:tcPr>
          <w:p w14:paraId="04B05851">
            <w:pPr>
              <w:pStyle w:val="35"/>
              <w:spacing w:before="52" w:line="221" w:lineRule="auto"/>
              <w:ind w:left="354"/>
              <w:rPr>
                <w:rFonts w:hint="eastAsia"/>
                <w:sz w:val="21"/>
                <w:szCs w:val="21"/>
                <w:highlight w:val="none"/>
              </w:rPr>
            </w:pPr>
            <w:r>
              <w:rPr>
                <w:spacing w:val="-3"/>
                <w:sz w:val="21"/>
                <w:szCs w:val="21"/>
                <w:highlight w:val="none"/>
              </w:rPr>
              <w:t>□编制□审核□调整</w:t>
            </w:r>
          </w:p>
        </w:tc>
        <w:tc>
          <w:tcPr>
            <w:tcW w:w="2267" w:type="dxa"/>
          </w:tcPr>
          <w:p w14:paraId="7C38D5B7">
            <w:pPr>
              <w:rPr>
                <w:rFonts w:ascii="Arial"/>
                <w:highlight w:val="none"/>
              </w:rPr>
            </w:pPr>
          </w:p>
        </w:tc>
        <w:tc>
          <w:tcPr>
            <w:tcW w:w="2692" w:type="dxa"/>
          </w:tcPr>
          <w:p w14:paraId="2B6BD9D3">
            <w:pPr>
              <w:rPr>
                <w:rFonts w:ascii="Arial"/>
                <w:highlight w:val="none"/>
              </w:rPr>
            </w:pPr>
          </w:p>
        </w:tc>
        <w:tc>
          <w:tcPr>
            <w:tcW w:w="2268" w:type="dxa"/>
          </w:tcPr>
          <w:p w14:paraId="63902F5E">
            <w:pPr>
              <w:rPr>
                <w:rFonts w:ascii="Arial"/>
                <w:highlight w:val="none"/>
              </w:rPr>
            </w:pPr>
          </w:p>
        </w:tc>
        <w:tc>
          <w:tcPr>
            <w:tcW w:w="1139" w:type="dxa"/>
          </w:tcPr>
          <w:p w14:paraId="2D762070">
            <w:pPr>
              <w:rPr>
                <w:rFonts w:ascii="Arial"/>
                <w:highlight w:val="none"/>
              </w:rPr>
            </w:pPr>
          </w:p>
        </w:tc>
      </w:tr>
      <w:tr w14:paraId="35DC3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559" w:type="dxa"/>
            <w:vMerge w:val="continue"/>
            <w:tcBorders>
              <w:top w:val="nil"/>
            </w:tcBorders>
          </w:tcPr>
          <w:p w14:paraId="1D8D3D8D">
            <w:pPr>
              <w:rPr>
                <w:rFonts w:ascii="Arial"/>
                <w:highlight w:val="none"/>
              </w:rPr>
            </w:pPr>
          </w:p>
        </w:tc>
        <w:tc>
          <w:tcPr>
            <w:tcW w:w="1706" w:type="dxa"/>
          </w:tcPr>
          <w:p w14:paraId="4E7F123A">
            <w:pPr>
              <w:pStyle w:val="35"/>
              <w:spacing w:before="53" w:line="221" w:lineRule="auto"/>
              <w:ind w:left="542"/>
              <w:rPr>
                <w:rFonts w:hint="eastAsia"/>
                <w:sz w:val="21"/>
                <w:szCs w:val="21"/>
                <w:highlight w:val="none"/>
              </w:rPr>
            </w:pPr>
            <w:r>
              <w:rPr>
                <w:spacing w:val="-13"/>
                <w:sz w:val="21"/>
                <w:szCs w:val="21"/>
                <w:highlight w:val="none"/>
              </w:rPr>
              <w:t>其他：</w:t>
            </w:r>
          </w:p>
        </w:tc>
        <w:tc>
          <w:tcPr>
            <w:tcW w:w="2551" w:type="dxa"/>
          </w:tcPr>
          <w:p w14:paraId="7BEB2A43">
            <w:pPr>
              <w:rPr>
                <w:rFonts w:ascii="Arial"/>
                <w:highlight w:val="none"/>
              </w:rPr>
            </w:pPr>
          </w:p>
        </w:tc>
        <w:tc>
          <w:tcPr>
            <w:tcW w:w="2267" w:type="dxa"/>
          </w:tcPr>
          <w:p w14:paraId="07C13B76">
            <w:pPr>
              <w:rPr>
                <w:rFonts w:ascii="Arial"/>
                <w:highlight w:val="none"/>
              </w:rPr>
            </w:pPr>
          </w:p>
        </w:tc>
        <w:tc>
          <w:tcPr>
            <w:tcW w:w="2692" w:type="dxa"/>
          </w:tcPr>
          <w:p w14:paraId="1B12DFBB">
            <w:pPr>
              <w:rPr>
                <w:rFonts w:ascii="Arial"/>
                <w:highlight w:val="none"/>
              </w:rPr>
            </w:pPr>
          </w:p>
        </w:tc>
        <w:tc>
          <w:tcPr>
            <w:tcW w:w="2268" w:type="dxa"/>
          </w:tcPr>
          <w:p w14:paraId="3E1DD5CF">
            <w:pPr>
              <w:rPr>
                <w:rFonts w:ascii="Arial"/>
                <w:highlight w:val="none"/>
              </w:rPr>
            </w:pPr>
          </w:p>
        </w:tc>
        <w:tc>
          <w:tcPr>
            <w:tcW w:w="1139" w:type="dxa"/>
          </w:tcPr>
          <w:p w14:paraId="19A04DFA">
            <w:pPr>
              <w:rPr>
                <w:rFonts w:ascii="Arial"/>
                <w:highlight w:val="none"/>
              </w:rPr>
            </w:pPr>
          </w:p>
        </w:tc>
      </w:tr>
      <w:tr w14:paraId="554A8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9" w:type="dxa"/>
            <w:vMerge w:val="restart"/>
            <w:tcBorders>
              <w:bottom w:val="nil"/>
            </w:tcBorders>
          </w:tcPr>
          <w:p w14:paraId="5C8D2663">
            <w:pPr>
              <w:pStyle w:val="35"/>
              <w:spacing w:before="53" w:line="222" w:lineRule="auto"/>
              <w:ind w:left="366"/>
              <w:rPr>
                <w:rFonts w:hint="eastAsia"/>
                <w:sz w:val="21"/>
                <w:szCs w:val="21"/>
                <w:highlight w:val="none"/>
              </w:rPr>
            </w:pPr>
            <w:r>
              <w:rPr>
                <w:spacing w:val="-3"/>
                <w:sz w:val="21"/>
                <w:szCs w:val="21"/>
                <w:highlight w:val="none"/>
              </w:rPr>
              <w:t>设计阶段</w:t>
            </w:r>
          </w:p>
        </w:tc>
        <w:tc>
          <w:tcPr>
            <w:tcW w:w="1706" w:type="dxa"/>
          </w:tcPr>
          <w:p w14:paraId="2E069183">
            <w:pPr>
              <w:pStyle w:val="35"/>
              <w:spacing w:before="53" w:line="221" w:lineRule="auto"/>
              <w:ind w:left="439"/>
              <w:rPr>
                <w:rFonts w:hint="eastAsia"/>
                <w:sz w:val="21"/>
                <w:szCs w:val="21"/>
                <w:highlight w:val="none"/>
              </w:rPr>
            </w:pPr>
            <w:r>
              <w:rPr>
                <w:spacing w:val="-3"/>
                <w:sz w:val="21"/>
                <w:szCs w:val="21"/>
                <w:highlight w:val="none"/>
              </w:rPr>
              <w:t>设计概算</w:t>
            </w:r>
          </w:p>
        </w:tc>
        <w:tc>
          <w:tcPr>
            <w:tcW w:w="2551" w:type="dxa"/>
          </w:tcPr>
          <w:p w14:paraId="4D09177F">
            <w:pPr>
              <w:pStyle w:val="35"/>
              <w:spacing w:before="53" w:line="221" w:lineRule="auto"/>
              <w:ind w:left="354"/>
              <w:rPr>
                <w:rFonts w:hint="eastAsia"/>
                <w:sz w:val="21"/>
                <w:szCs w:val="21"/>
                <w:highlight w:val="none"/>
              </w:rPr>
            </w:pPr>
            <w:r>
              <w:rPr>
                <w:spacing w:val="-3"/>
                <w:sz w:val="21"/>
                <w:szCs w:val="21"/>
                <w:highlight w:val="none"/>
              </w:rPr>
              <w:t>□编制□审核□调整</w:t>
            </w:r>
          </w:p>
        </w:tc>
        <w:tc>
          <w:tcPr>
            <w:tcW w:w="2267" w:type="dxa"/>
          </w:tcPr>
          <w:p w14:paraId="70D732DC">
            <w:pPr>
              <w:rPr>
                <w:rFonts w:ascii="Arial"/>
                <w:highlight w:val="none"/>
              </w:rPr>
            </w:pPr>
          </w:p>
        </w:tc>
        <w:tc>
          <w:tcPr>
            <w:tcW w:w="2692" w:type="dxa"/>
          </w:tcPr>
          <w:p w14:paraId="0AC705F4">
            <w:pPr>
              <w:rPr>
                <w:rFonts w:ascii="Arial"/>
                <w:highlight w:val="none"/>
              </w:rPr>
            </w:pPr>
          </w:p>
        </w:tc>
        <w:tc>
          <w:tcPr>
            <w:tcW w:w="2268" w:type="dxa"/>
          </w:tcPr>
          <w:p w14:paraId="103C2800">
            <w:pPr>
              <w:rPr>
                <w:rFonts w:ascii="Arial"/>
                <w:highlight w:val="none"/>
              </w:rPr>
            </w:pPr>
          </w:p>
        </w:tc>
        <w:tc>
          <w:tcPr>
            <w:tcW w:w="1139" w:type="dxa"/>
          </w:tcPr>
          <w:p w14:paraId="6ED750FA">
            <w:pPr>
              <w:rPr>
                <w:rFonts w:ascii="Arial"/>
                <w:highlight w:val="none"/>
              </w:rPr>
            </w:pPr>
          </w:p>
        </w:tc>
      </w:tr>
      <w:tr w14:paraId="6ABEC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559" w:type="dxa"/>
            <w:vMerge w:val="continue"/>
            <w:tcBorders>
              <w:top w:val="nil"/>
              <w:bottom w:val="nil"/>
            </w:tcBorders>
          </w:tcPr>
          <w:p w14:paraId="26B2085C">
            <w:pPr>
              <w:rPr>
                <w:rFonts w:ascii="Arial"/>
                <w:highlight w:val="none"/>
              </w:rPr>
            </w:pPr>
          </w:p>
        </w:tc>
        <w:tc>
          <w:tcPr>
            <w:tcW w:w="1706" w:type="dxa"/>
          </w:tcPr>
          <w:p w14:paraId="16F77F0D">
            <w:pPr>
              <w:pStyle w:val="35"/>
              <w:spacing w:before="53" w:line="221" w:lineRule="auto"/>
              <w:ind w:left="329"/>
              <w:rPr>
                <w:rFonts w:hint="eastAsia"/>
                <w:sz w:val="21"/>
                <w:szCs w:val="21"/>
                <w:highlight w:val="none"/>
              </w:rPr>
            </w:pPr>
            <w:r>
              <w:rPr>
                <w:spacing w:val="-1"/>
                <w:sz w:val="21"/>
                <w:szCs w:val="21"/>
                <w:highlight w:val="none"/>
              </w:rPr>
              <w:t>施工图预算</w:t>
            </w:r>
          </w:p>
        </w:tc>
        <w:tc>
          <w:tcPr>
            <w:tcW w:w="2551" w:type="dxa"/>
          </w:tcPr>
          <w:p w14:paraId="2FD1D018">
            <w:pPr>
              <w:pStyle w:val="35"/>
              <w:spacing w:before="53" w:line="221" w:lineRule="auto"/>
              <w:ind w:left="354"/>
              <w:rPr>
                <w:rFonts w:hint="eastAsia"/>
                <w:sz w:val="21"/>
                <w:szCs w:val="21"/>
                <w:highlight w:val="none"/>
              </w:rPr>
            </w:pPr>
            <w:r>
              <w:rPr>
                <w:rFonts w:hint="eastAsia"/>
                <w:spacing w:val="-3"/>
                <w:sz w:val="21"/>
                <w:szCs w:val="21"/>
                <w:highlight w:val="none"/>
                <w:lang w:eastAsia="zh-CN"/>
              </w:rPr>
              <w:t>□</w:t>
            </w:r>
            <w:r>
              <w:rPr>
                <w:spacing w:val="-3"/>
                <w:sz w:val="21"/>
                <w:szCs w:val="21"/>
                <w:highlight w:val="none"/>
              </w:rPr>
              <w:t>编制□审核□调整</w:t>
            </w:r>
          </w:p>
        </w:tc>
        <w:tc>
          <w:tcPr>
            <w:tcW w:w="2267" w:type="dxa"/>
          </w:tcPr>
          <w:p w14:paraId="1F28EF4E">
            <w:pPr>
              <w:rPr>
                <w:rFonts w:ascii="Arial"/>
                <w:highlight w:val="none"/>
              </w:rPr>
            </w:pPr>
          </w:p>
        </w:tc>
        <w:tc>
          <w:tcPr>
            <w:tcW w:w="2692" w:type="dxa"/>
          </w:tcPr>
          <w:p w14:paraId="00713ADD">
            <w:pPr>
              <w:rPr>
                <w:rFonts w:ascii="Arial"/>
                <w:highlight w:val="none"/>
              </w:rPr>
            </w:pPr>
          </w:p>
        </w:tc>
        <w:tc>
          <w:tcPr>
            <w:tcW w:w="2268" w:type="dxa"/>
          </w:tcPr>
          <w:p w14:paraId="12EBD441">
            <w:pPr>
              <w:rPr>
                <w:rFonts w:ascii="Arial"/>
                <w:highlight w:val="none"/>
              </w:rPr>
            </w:pPr>
          </w:p>
        </w:tc>
        <w:tc>
          <w:tcPr>
            <w:tcW w:w="1139" w:type="dxa"/>
          </w:tcPr>
          <w:p w14:paraId="7C3A7C48">
            <w:pPr>
              <w:rPr>
                <w:rFonts w:ascii="Arial"/>
                <w:highlight w:val="none"/>
              </w:rPr>
            </w:pPr>
          </w:p>
        </w:tc>
      </w:tr>
      <w:tr w14:paraId="78147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9" w:type="dxa"/>
            <w:vMerge w:val="continue"/>
            <w:tcBorders>
              <w:top w:val="nil"/>
            </w:tcBorders>
          </w:tcPr>
          <w:p w14:paraId="337668A0">
            <w:pPr>
              <w:rPr>
                <w:rFonts w:ascii="Arial"/>
                <w:highlight w:val="none"/>
              </w:rPr>
            </w:pPr>
          </w:p>
        </w:tc>
        <w:tc>
          <w:tcPr>
            <w:tcW w:w="1706" w:type="dxa"/>
          </w:tcPr>
          <w:p w14:paraId="60987EAA">
            <w:pPr>
              <w:pStyle w:val="35"/>
              <w:spacing w:before="54" w:line="221" w:lineRule="auto"/>
              <w:ind w:left="542"/>
              <w:rPr>
                <w:rFonts w:hint="eastAsia"/>
                <w:sz w:val="21"/>
                <w:szCs w:val="21"/>
                <w:highlight w:val="none"/>
              </w:rPr>
            </w:pPr>
            <w:r>
              <w:rPr>
                <w:spacing w:val="-13"/>
                <w:sz w:val="21"/>
                <w:szCs w:val="21"/>
                <w:highlight w:val="none"/>
              </w:rPr>
              <w:t>其他：</w:t>
            </w:r>
          </w:p>
        </w:tc>
        <w:tc>
          <w:tcPr>
            <w:tcW w:w="2551" w:type="dxa"/>
          </w:tcPr>
          <w:p w14:paraId="554036F8">
            <w:pPr>
              <w:rPr>
                <w:rFonts w:ascii="Arial"/>
                <w:highlight w:val="none"/>
              </w:rPr>
            </w:pPr>
          </w:p>
        </w:tc>
        <w:tc>
          <w:tcPr>
            <w:tcW w:w="2267" w:type="dxa"/>
          </w:tcPr>
          <w:p w14:paraId="1B89A190">
            <w:pPr>
              <w:rPr>
                <w:rFonts w:ascii="Arial"/>
                <w:highlight w:val="none"/>
              </w:rPr>
            </w:pPr>
          </w:p>
        </w:tc>
        <w:tc>
          <w:tcPr>
            <w:tcW w:w="2692" w:type="dxa"/>
          </w:tcPr>
          <w:p w14:paraId="0A07C025">
            <w:pPr>
              <w:rPr>
                <w:rFonts w:ascii="Arial"/>
                <w:highlight w:val="none"/>
              </w:rPr>
            </w:pPr>
          </w:p>
        </w:tc>
        <w:tc>
          <w:tcPr>
            <w:tcW w:w="2268" w:type="dxa"/>
          </w:tcPr>
          <w:p w14:paraId="66631312">
            <w:pPr>
              <w:rPr>
                <w:rFonts w:ascii="Arial"/>
                <w:highlight w:val="none"/>
              </w:rPr>
            </w:pPr>
          </w:p>
        </w:tc>
        <w:tc>
          <w:tcPr>
            <w:tcW w:w="1139" w:type="dxa"/>
          </w:tcPr>
          <w:p w14:paraId="01DF8C42">
            <w:pPr>
              <w:rPr>
                <w:rFonts w:ascii="Arial"/>
                <w:highlight w:val="none"/>
              </w:rPr>
            </w:pPr>
          </w:p>
        </w:tc>
      </w:tr>
      <w:tr w14:paraId="7695E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559" w:type="dxa"/>
            <w:vMerge w:val="restart"/>
            <w:tcBorders>
              <w:bottom w:val="nil"/>
            </w:tcBorders>
          </w:tcPr>
          <w:p w14:paraId="442514BD">
            <w:pPr>
              <w:pStyle w:val="35"/>
              <w:spacing w:before="54" w:line="221" w:lineRule="auto"/>
              <w:ind w:left="260"/>
              <w:rPr>
                <w:rFonts w:hint="eastAsia"/>
                <w:sz w:val="21"/>
                <w:szCs w:val="21"/>
                <w:highlight w:val="none"/>
              </w:rPr>
            </w:pPr>
            <w:r>
              <w:rPr>
                <w:spacing w:val="-2"/>
                <w:sz w:val="21"/>
                <w:szCs w:val="21"/>
                <w:highlight w:val="none"/>
              </w:rPr>
              <w:t>发承包阶段</w:t>
            </w:r>
          </w:p>
        </w:tc>
        <w:tc>
          <w:tcPr>
            <w:tcW w:w="1706" w:type="dxa"/>
          </w:tcPr>
          <w:p w14:paraId="5D995ED1">
            <w:pPr>
              <w:pStyle w:val="35"/>
              <w:spacing w:before="54" w:line="221" w:lineRule="auto"/>
              <w:ind w:left="333"/>
              <w:rPr>
                <w:rFonts w:hint="eastAsia"/>
                <w:sz w:val="21"/>
                <w:szCs w:val="21"/>
                <w:highlight w:val="none"/>
              </w:rPr>
            </w:pPr>
            <w:r>
              <w:rPr>
                <w:spacing w:val="-2"/>
                <w:sz w:val="21"/>
                <w:szCs w:val="21"/>
                <w:highlight w:val="none"/>
              </w:rPr>
              <w:t>工程量清单</w:t>
            </w:r>
          </w:p>
        </w:tc>
        <w:tc>
          <w:tcPr>
            <w:tcW w:w="2551" w:type="dxa"/>
          </w:tcPr>
          <w:p w14:paraId="5FD74EB1">
            <w:pPr>
              <w:pStyle w:val="35"/>
              <w:spacing w:before="54" w:line="221" w:lineRule="auto"/>
              <w:ind w:left="354"/>
              <w:rPr>
                <w:rFonts w:hint="eastAsia"/>
                <w:sz w:val="21"/>
                <w:szCs w:val="21"/>
                <w:highlight w:val="none"/>
              </w:rPr>
            </w:pPr>
            <w:r>
              <w:rPr>
                <w:rFonts w:hint="eastAsia"/>
                <w:spacing w:val="-3"/>
                <w:sz w:val="21"/>
                <w:szCs w:val="21"/>
                <w:highlight w:val="none"/>
                <w:lang w:eastAsia="zh-CN"/>
              </w:rPr>
              <w:t>□</w:t>
            </w:r>
            <w:r>
              <w:rPr>
                <w:spacing w:val="-3"/>
                <w:sz w:val="21"/>
                <w:szCs w:val="21"/>
                <w:highlight w:val="none"/>
              </w:rPr>
              <w:t>编制□审核□调整</w:t>
            </w:r>
          </w:p>
        </w:tc>
        <w:tc>
          <w:tcPr>
            <w:tcW w:w="2267" w:type="dxa"/>
          </w:tcPr>
          <w:p w14:paraId="61F2C32D">
            <w:pPr>
              <w:pStyle w:val="35"/>
              <w:spacing w:before="54" w:line="219" w:lineRule="auto"/>
              <w:ind w:left="300"/>
              <w:rPr>
                <w:rFonts w:hint="eastAsia"/>
                <w:sz w:val="21"/>
                <w:szCs w:val="21"/>
                <w:highlight w:val="none"/>
              </w:rPr>
            </w:pPr>
          </w:p>
        </w:tc>
        <w:tc>
          <w:tcPr>
            <w:tcW w:w="2692" w:type="dxa"/>
          </w:tcPr>
          <w:p w14:paraId="39367E3F">
            <w:pPr>
              <w:pStyle w:val="35"/>
              <w:spacing w:before="32" w:line="169" w:lineRule="exact"/>
              <w:ind w:left="1141"/>
              <w:rPr>
                <w:rFonts w:hint="eastAsia"/>
                <w:sz w:val="21"/>
                <w:szCs w:val="21"/>
                <w:highlight w:val="none"/>
              </w:rPr>
            </w:pPr>
          </w:p>
        </w:tc>
        <w:tc>
          <w:tcPr>
            <w:tcW w:w="2268" w:type="dxa"/>
          </w:tcPr>
          <w:p w14:paraId="7A961C1D">
            <w:pPr>
              <w:pStyle w:val="35"/>
              <w:spacing w:before="54" w:line="221" w:lineRule="auto"/>
              <w:ind w:left="247"/>
              <w:rPr>
                <w:rFonts w:hint="eastAsia"/>
                <w:sz w:val="21"/>
                <w:szCs w:val="21"/>
                <w:highlight w:val="none"/>
              </w:rPr>
            </w:pPr>
          </w:p>
        </w:tc>
        <w:tc>
          <w:tcPr>
            <w:tcW w:w="1139" w:type="dxa"/>
          </w:tcPr>
          <w:p w14:paraId="6BC16D95">
            <w:pPr>
              <w:rPr>
                <w:rFonts w:ascii="Arial"/>
                <w:highlight w:val="none"/>
              </w:rPr>
            </w:pPr>
          </w:p>
        </w:tc>
      </w:tr>
      <w:tr w14:paraId="00420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559" w:type="dxa"/>
            <w:vMerge w:val="continue"/>
            <w:tcBorders>
              <w:top w:val="nil"/>
              <w:bottom w:val="nil"/>
            </w:tcBorders>
          </w:tcPr>
          <w:p w14:paraId="6ED03DDE">
            <w:pPr>
              <w:rPr>
                <w:rFonts w:ascii="Arial"/>
                <w:highlight w:val="none"/>
              </w:rPr>
            </w:pPr>
          </w:p>
        </w:tc>
        <w:tc>
          <w:tcPr>
            <w:tcW w:w="1706" w:type="dxa"/>
          </w:tcPr>
          <w:p w14:paraId="45E2605D">
            <w:pPr>
              <w:pStyle w:val="35"/>
              <w:spacing w:before="55" w:line="219" w:lineRule="auto"/>
              <w:ind w:left="229"/>
              <w:rPr>
                <w:rFonts w:hint="eastAsia"/>
                <w:sz w:val="21"/>
                <w:szCs w:val="21"/>
                <w:highlight w:val="none"/>
              </w:rPr>
            </w:pPr>
            <w:r>
              <w:rPr>
                <w:spacing w:val="-2"/>
                <w:sz w:val="21"/>
                <w:szCs w:val="21"/>
                <w:highlight w:val="none"/>
              </w:rPr>
              <w:t>最高投标限价</w:t>
            </w:r>
          </w:p>
        </w:tc>
        <w:tc>
          <w:tcPr>
            <w:tcW w:w="2551" w:type="dxa"/>
          </w:tcPr>
          <w:p w14:paraId="1897AD39">
            <w:pPr>
              <w:pStyle w:val="35"/>
              <w:spacing w:before="55" w:line="221" w:lineRule="auto"/>
              <w:ind w:left="354"/>
              <w:rPr>
                <w:rFonts w:hint="eastAsia"/>
                <w:sz w:val="21"/>
                <w:szCs w:val="21"/>
                <w:highlight w:val="none"/>
              </w:rPr>
            </w:pPr>
            <w:r>
              <w:rPr>
                <w:rFonts w:hint="eastAsia"/>
                <w:spacing w:val="-3"/>
                <w:sz w:val="21"/>
                <w:szCs w:val="21"/>
                <w:highlight w:val="none"/>
                <w:lang w:eastAsia="zh-CN"/>
              </w:rPr>
              <w:t>□</w:t>
            </w:r>
            <w:r>
              <w:rPr>
                <w:spacing w:val="-3"/>
                <w:sz w:val="21"/>
                <w:szCs w:val="21"/>
                <w:highlight w:val="none"/>
              </w:rPr>
              <w:t>编制□审核□调整</w:t>
            </w:r>
          </w:p>
        </w:tc>
        <w:tc>
          <w:tcPr>
            <w:tcW w:w="2267" w:type="dxa"/>
          </w:tcPr>
          <w:p w14:paraId="0DDD2A98">
            <w:pPr>
              <w:pStyle w:val="35"/>
              <w:spacing w:before="55" w:line="219" w:lineRule="auto"/>
              <w:ind w:left="300"/>
              <w:rPr>
                <w:rFonts w:hint="eastAsia"/>
                <w:sz w:val="21"/>
                <w:szCs w:val="21"/>
                <w:highlight w:val="none"/>
              </w:rPr>
            </w:pPr>
          </w:p>
        </w:tc>
        <w:tc>
          <w:tcPr>
            <w:tcW w:w="2692" w:type="dxa"/>
          </w:tcPr>
          <w:p w14:paraId="78B7B63F">
            <w:pPr>
              <w:pStyle w:val="35"/>
              <w:spacing w:before="32" w:line="149" w:lineRule="exact"/>
              <w:ind w:left="1141"/>
              <w:rPr>
                <w:rFonts w:hint="eastAsia"/>
                <w:sz w:val="21"/>
                <w:szCs w:val="21"/>
                <w:highlight w:val="none"/>
              </w:rPr>
            </w:pPr>
          </w:p>
        </w:tc>
        <w:tc>
          <w:tcPr>
            <w:tcW w:w="2268" w:type="dxa"/>
          </w:tcPr>
          <w:p w14:paraId="3AD79575">
            <w:pPr>
              <w:pStyle w:val="35"/>
              <w:spacing w:before="55" w:line="221" w:lineRule="auto"/>
              <w:ind w:left="247"/>
              <w:rPr>
                <w:rFonts w:hint="eastAsia"/>
                <w:sz w:val="21"/>
                <w:szCs w:val="21"/>
                <w:highlight w:val="none"/>
              </w:rPr>
            </w:pPr>
          </w:p>
        </w:tc>
        <w:tc>
          <w:tcPr>
            <w:tcW w:w="1139" w:type="dxa"/>
          </w:tcPr>
          <w:p w14:paraId="7B8D8C08">
            <w:pPr>
              <w:rPr>
                <w:rFonts w:ascii="Arial"/>
                <w:highlight w:val="none"/>
              </w:rPr>
            </w:pPr>
          </w:p>
        </w:tc>
      </w:tr>
      <w:tr w14:paraId="34D9C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559" w:type="dxa"/>
            <w:vMerge w:val="continue"/>
            <w:tcBorders>
              <w:top w:val="nil"/>
              <w:bottom w:val="nil"/>
            </w:tcBorders>
          </w:tcPr>
          <w:p w14:paraId="0078A070">
            <w:pPr>
              <w:rPr>
                <w:rFonts w:ascii="Arial"/>
                <w:highlight w:val="none"/>
              </w:rPr>
            </w:pPr>
          </w:p>
        </w:tc>
        <w:tc>
          <w:tcPr>
            <w:tcW w:w="1706" w:type="dxa"/>
          </w:tcPr>
          <w:p w14:paraId="2EAFA396">
            <w:pPr>
              <w:pStyle w:val="35"/>
              <w:spacing w:before="58" w:line="219" w:lineRule="auto"/>
              <w:ind w:left="229"/>
              <w:rPr>
                <w:rFonts w:hint="eastAsia"/>
                <w:sz w:val="21"/>
                <w:szCs w:val="21"/>
                <w:highlight w:val="none"/>
              </w:rPr>
            </w:pPr>
            <w:r>
              <w:rPr>
                <w:spacing w:val="-2"/>
                <w:sz w:val="21"/>
                <w:szCs w:val="21"/>
                <w:highlight w:val="none"/>
              </w:rPr>
              <w:t>投标报价分析</w:t>
            </w:r>
          </w:p>
        </w:tc>
        <w:tc>
          <w:tcPr>
            <w:tcW w:w="2551" w:type="dxa"/>
          </w:tcPr>
          <w:p w14:paraId="23236A80">
            <w:pPr>
              <w:pStyle w:val="35"/>
              <w:spacing w:before="58" w:line="221" w:lineRule="auto"/>
              <w:ind w:left="354"/>
              <w:rPr>
                <w:rFonts w:hint="eastAsia"/>
                <w:sz w:val="21"/>
                <w:szCs w:val="21"/>
                <w:highlight w:val="none"/>
              </w:rPr>
            </w:pPr>
            <w:r>
              <w:rPr>
                <w:spacing w:val="-3"/>
                <w:sz w:val="21"/>
                <w:szCs w:val="21"/>
                <w:highlight w:val="none"/>
              </w:rPr>
              <w:t>□编制□审核□调整</w:t>
            </w:r>
          </w:p>
        </w:tc>
        <w:tc>
          <w:tcPr>
            <w:tcW w:w="2267" w:type="dxa"/>
          </w:tcPr>
          <w:p w14:paraId="20B987B8">
            <w:pPr>
              <w:rPr>
                <w:rFonts w:ascii="Arial"/>
                <w:highlight w:val="none"/>
              </w:rPr>
            </w:pPr>
          </w:p>
        </w:tc>
        <w:tc>
          <w:tcPr>
            <w:tcW w:w="2692" w:type="dxa"/>
          </w:tcPr>
          <w:p w14:paraId="089861CF">
            <w:pPr>
              <w:rPr>
                <w:rFonts w:ascii="Arial"/>
                <w:highlight w:val="none"/>
              </w:rPr>
            </w:pPr>
          </w:p>
        </w:tc>
        <w:tc>
          <w:tcPr>
            <w:tcW w:w="2268" w:type="dxa"/>
          </w:tcPr>
          <w:p w14:paraId="58ECEC02">
            <w:pPr>
              <w:rPr>
                <w:rFonts w:ascii="Arial"/>
                <w:highlight w:val="none"/>
              </w:rPr>
            </w:pPr>
          </w:p>
        </w:tc>
        <w:tc>
          <w:tcPr>
            <w:tcW w:w="1139" w:type="dxa"/>
          </w:tcPr>
          <w:p w14:paraId="1426F035">
            <w:pPr>
              <w:rPr>
                <w:rFonts w:ascii="Arial"/>
                <w:highlight w:val="none"/>
              </w:rPr>
            </w:pPr>
          </w:p>
        </w:tc>
      </w:tr>
      <w:tr w14:paraId="12832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559" w:type="dxa"/>
            <w:vMerge w:val="continue"/>
            <w:tcBorders>
              <w:top w:val="nil"/>
            </w:tcBorders>
          </w:tcPr>
          <w:p w14:paraId="22DFC5D3">
            <w:pPr>
              <w:rPr>
                <w:rFonts w:ascii="Arial"/>
                <w:highlight w:val="none"/>
              </w:rPr>
            </w:pPr>
          </w:p>
        </w:tc>
        <w:tc>
          <w:tcPr>
            <w:tcW w:w="1706" w:type="dxa"/>
          </w:tcPr>
          <w:p w14:paraId="7DB4F555">
            <w:pPr>
              <w:pStyle w:val="35"/>
              <w:spacing w:before="56" w:line="219" w:lineRule="auto"/>
              <w:ind w:left="436"/>
              <w:rPr>
                <w:rFonts w:hint="eastAsia"/>
                <w:sz w:val="21"/>
                <w:szCs w:val="21"/>
                <w:highlight w:val="none"/>
              </w:rPr>
            </w:pPr>
            <w:r>
              <w:rPr>
                <w:spacing w:val="-2"/>
                <w:sz w:val="21"/>
                <w:szCs w:val="21"/>
                <w:highlight w:val="none"/>
              </w:rPr>
              <w:t>清标报告</w:t>
            </w:r>
          </w:p>
        </w:tc>
        <w:tc>
          <w:tcPr>
            <w:tcW w:w="2551" w:type="dxa"/>
          </w:tcPr>
          <w:p w14:paraId="2234BB3C">
            <w:pPr>
              <w:pStyle w:val="35"/>
              <w:spacing w:before="55" w:line="221" w:lineRule="auto"/>
              <w:ind w:left="354"/>
              <w:rPr>
                <w:rFonts w:hint="eastAsia"/>
                <w:sz w:val="21"/>
                <w:szCs w:val="21"/>
                <w:highlight w:val="none"/>
              </w:rPr>
            </w:pPr>
            <w:r>
              <w:rPr>
                <w:spacing w:val="-3"/>
                <w:sz w:val="21"/>
                <w:szCs w:val="21"/>
                <w:highlight w:val="none"/>
              </w:rPr>
              <w:t>□编制□审核□调整</w:t>
            </w:r>
          </w:p>
        </w:tc>
        <w:tc>
          <w:tcPr>
            <w:tcW w:w="2267" w:type="dxa"/>
          </w:tcPr>
          <w:p w14:paraId="5BFFC24A">
            <w:pPr>
              <w:rPr>
                <w:rFonts w:ascii="Arial"/>
                <w:highlight w:val="none"/>
              </w:rPr>
            </w:pPr>
          </w:p>
        </w:tc>
        <w:tc>
          <w:tcPr>
            <w:tcW w:w="2692" w:type="dxa"/>
          </w:tcPr>
          <w:p w14:paraId="7DCD7462">
            <w:pPr>
              <w:rPr>
                <w:rFonts w:ascii="Arial"/>
                <w:highlight w:val="none"/>
              </w:rPr>
            </w:pPr>
          </w:p>
        </w:tc>
        <w:tc>
          <w:tcPr>
            <w:tcW w:w="2268" w:type="dxa"/>
          </w:tcPr>
          <w:p w14:paraId="4DF6DC32">
            <w:pPr>
              <w:rPr>
                <w:rFonts w:ascii="Arial"/>
                <w:highlight w:val="none"/>
              </w:rPr>
            </w:pPr>
          </w:p>
        </w:tc>
        <w:tc>
          <w:tcPr>
            <w:tcW w:w="1139" w:type="dxa"/>
          </w:tcPr>
          <w:p w14:paraId="126A491A">
            <w:pPr>
              <w:rPr>
                <w:rFonts w:ascii="Arial"/>
                <w:highlight w:val="none"/>
              </w:rPr>
            </w:pPr>
          </w:p>
        </w:tc>
      </w:tr>
    </w:tbl>
    <w:p w14:paraId="4BEBCF39">
      <w:pPr>
        <w:pStyle w:val="9"/>
        <w:rPr>
          <w:highlight w:val="none"/>
        </w:rPr>
      </w:pPr>
    </w:p>
    <w:p w14:paraId="3079A569">
      <w:pPr>
        <w:rPr>
          <w:highlight w:val="none"/>
        </w:rPr>
        <w:sectPr>
          <w:footerReference r:id="rId20" w:type="default"/>
          <w:pgSz w:w="16839" w:h="11907"/>
          <w:pgMar w:top="851" w:right="864" w:bottom="884" w:left="1786" w:header="0" w:footer="691" w:gutter="0"/>
          <w:cols w:space="720" w:num="1"/>
        </w:sectPr>
      </w:pPr>
    </w:p>
    <w:tbl>
      <w:tblPr>
        <w:tblStyle w:val="37"/>
        <w:tblW w:w="14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9"/>
        <w:gridCol w:w="1706"/>
        <w:gridCol w:w="2551"/>
        <w:gridCol w:w="2267"/>
        <w:gridCol w:w="2692"/>
        <w:gridCol w:w="2268"/>
        <w:gridCol w:w="1139"/>
      </w:tblGrid>
      <w:tr w14:paraId="412F4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8" w:hRule="atLeast"/>
        </w:trPr>
        <w:tc>
          <w:tcPr>
            <w:tcW w:w="1559" w:type="dxa"/>
          </w:tcPr>
          <w:p w14:paraId="45CB6F9B">
            <w:pPr>
              <w:rPr>
                <w:rFonts w:ascii="Arial"/>
                <w:highlight w:val="none"/>
              </w:rPr>
            </w:pPr>
          </w:p>
        </w:tc>
        <w:tc>
          <w:tcPr>
            <w:tcW w:w="1706" w:type="dxa"/>
          </w:tcPr>
          <w:p w14:paraId="28856B92">
            <w:pPr>
              <w:pStyle w:val="35"/>
              <w:spacing w:before="56" w:line="221" w:lineRule="auto"/>
              <w:ind w:left="542"/>
              <w:rPr>
                <w:rFonts w:hint="eastAsia"/>
                <w:sz w:val="21"/>
                <w:szCs w:val="21"/>
                <w:highlight w:val="none"/>
              </w:rPr>
            </w:pPr>
            <w:r>
              <w:rPr>
                <w:spacing w:val="-13"/>
                <w:sz w:val="21"/>
                <w:szCs w:val="21"/>
                <w:highlight w:val="none"/>
              </w:rPr>
              <w:t>其他：</w:t>
            </w:r>
          </w:p>
        </w:tc>
        <w:tc>
          <w:tcPr>
            <w:tcW w:w="2551" w:type="dxa"/>
          </w:tcPr>
          <w:p w14:paraId="217C86D9">
            <w:pPr>
              <w:rPr>
                <w:rFonts w:ascii="Arial"/>
                <w:highlight w:val="none"/>
              </w:rPr>
            </w:pPr>
          </w:p>
        </w:tc>
        <w:tc>
          <w:tcPr>
            <w:tcW w:w="2267" w:type="dxa"/>
          </w:tcPr>
          <w:p w14:paraId="414DFF42">
            <w:pPr>
              <w:rPr>
                <w:rFonts w:ascii="Arial"/>
                <w:highlight w:val="none"/>
              </w:rPr>
            </w:pPr>
          </w:p>
        </w:tc>
        <w:tc>
          <w:tcPr>
            <w:tcW w:w="2692" w:type="dxa"/>
          </w:tcPr>
          <w:p w14:paraId="68466B4E">
            <w:pPr>
              <w:rPr>
                <w:rFonts w:ascii="Arial"/>
                <w:highlight w:val="none"/>
              </w:rPr>
            </w:pPr>
          </w:p>
        </w:tc>
        <w:tc>
          <w:tcPr>
            <w:tcW w:w="2268" w:type="dxa"/>
          </w:tcPr>
          <w:p w14:paraId="708F717D">
            <w:pPr>
              <w:rPr>
                <w:rFonts w:ascii="Arial"/>
                <w:highlight w:val="none"/>
              </w:rPr>
            </w:pPr>
          </w:p>
        </w:tc>
        <w:tc>
          <w:tcPr>
            <w:tcW w:w="1139" w:type="dxa"/>
          </w:tcPr>
          <w:p w14:paraId="4A01C6AA">
            <w:pPr>
              <w:rPr>
                <w:rFonts w:ascii="Arial"/>
                <w:highlight w:val="none"/>
              </w:rPr>
            </w:pPr>
          </w:p>
        </w:tc>
      </w:tr>
      <w:tr w14:paraId="6AE83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559" w:type="dxa"/>
            <w:vMerge w:val="restart"/>
            <w:tcBorders>
              <w:bottom w:val="nil"/>
            </w:tcBorders>
          </w:tcPr>
          <w:p w14:paraId="4D5617DB">
            <w:pPr>
              <w:pStyle w:val="35"/>
              <w:spacing w:before="51" w:line="221" w:lineRule="auto"/>
              <w:ind w:left="121"/>
              <w:rPr>
                <w:rFonts w:hint="eastAsia"/>
                <w:sz w:val="21"/>
                <w:szCs w:val="21"/>
                <w:highlight w:val="none"/>
              </w:rPr>
            </w:pPr>
            <w:r>
              <w:rPr>
                <w:spacing w:val="-3"/>
                <w:sz w:val="21"/>
                <w:szCs w:val="21"/>
                <w:highlight w:val="none"/>
              </w:rPr>
              <w:t>实施阶段</w:t>
            </w:r>
          </w:p>
        </w:tc>
        <w:tc>
          <w:tcPr>
            <w:tcW w:w="1706" w:type="dxa"/>
          </w:tcPr>
          <w:p w14:paraId="7ADE1348">
            <w:pPr>
              <w:pStyle w:val="35"/>
              <w:spacing w:before="50" w:line="221" w:lineRule="auto"/>
              <w:ind w:left="236"/>
              <w:rPr>
                <w:rFonts w:hint="eastAsia"/>
                <w:sz w:val="21"/>
                <w:szCs w:val="21"/>
                <w:highlight w:val="none"/>
              </w:rPr>
            </w:pPr>
            <w:r>
              <w:rPr>
                <w:spacing w:val="-3"/>
                <w:sz w:val="21"/>
                <w:szCs w:val="21"/>
                <w:highlight w:val="none"/>
              </w:rPr>
              <w:t>资金使用计划</w:t>
            </w:r>
          </w:p>
        </w:tc>
        <w:tc>
          <w:tcPr>
            <w:tcW w:w="2551" w:type="dxa"/>
          </w:tcPr>
          <w:p w14:paraId="3496B27C">
            <w:pPr>
              <w:pStyle w:val="35"/>
              <w:spacing w:before="50" w:line="221" w:lineRule="auto"/>
              <w:ind w:left="986"/>
              <w:rPr>
                <w:rFonts w:hint="eastAsia"/>
                <w:sz w:val="21"/>
                <w:szCs w:val="21"/>
                <w:highlight w:val="none"/>
              </w:rPr>
            </w:pPr>
            <w:r>
              <w:rPr>
                <w:spacing w:val="-6"/>
                <w:sz w:val="21"/>
                <w:szCs w:val="21"/>
                <w:highlight w:val="none"/>
              </w:rPr>
              <w:t>□编制</w:t>
            </w:r>
          </w:p>
        </w:tc>
        <w:tc>
          <w:tcPr>
            <w:tcW w:w="2267" w:type="dxa"/>
          </w:tcPr>
          <w:p w14:paraId="144A064F">
            <w:pPr>
              <w:rPr>
                <w:rFonts w:ascii="Arial"/>
                <w:highlight w:val="none"/>
              </w:rPr>
            </w:pPr>
          </w:p>
        </w:tc>
        <w:tc>
          <w:tcPr>
            <w:tcW w:w="2692" w:type="dxa"/>
          </w:tcPr>
          <w:p w14:paraId="76E0AE35">
            <w:pPr>
              <w:rPr>
                <w:rFonts w:ascii="Arial"/>
                <w:highlight w:val="none"/>
              </w:rPr>
            </w:pPr>
          </w:p>
        </w:tc>
        <w:tc>
          <w:tcPr>
            <w:tcW w:w="2268" w:type="dxa"/>
          </w:tcPr>
          <w:p w14:paraId="24881939">
            <w:pPr>
              <w:rPr>
                <w:rFonts w:ascii="Arial"/>
                <w:highlight w:val="none"/>
              </w:rPr>
            </w:pPr>
          </w:p>
        </w:tc>
        <w:tc>
          <w:tcPr>
            <w:tcW w:w="1139" w:type="dxa"/>
          </w:tcPr>
          <w:p w14:paraId="143C5DD3">
            <w:pPr>
              <w:rPr>
                <w:rFonts w:ascii="Arial"/>
                <w:highlight w:val="none"/>
              </w:rPr>
            </w:pPr>
          </w:p>
        </w:tc>
      </w:tr>
      <w:tr w14:paraId="2C106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2" w:hRule="atLeast"/>
        </w:trPr>
        <w:tc>
          <w:tcPr>
            <w:tcW w:w="1559" w:type="dxa"/>
            <w:vMerge w:val="continue"/>
            <w:tcBorders>
              <w:top w:val="nil"/>
              <w:bottom w:val="nil"/>
            </w:tcBorders>
          </w:tcPr>
          <w:p w14:paraId="68BB4C40">
            <w:pPr>
              <w:rPr>
                <w:rFonts w:ascii="Arial"/>
                <w:highlight w:val="none"/>
              </w:rPr>
            </w:pPr>
          </w:p>
        </w:tc>
        <w:tc>
          <w:tcPr>
            <w:tcW w:w="1706" w:type="dxa"/>
          </w:tcPr>
          <w:p w14:paraId="74691062">
            <w:pPr>
              <w:pStyle w:val="35"/>
              <w:spacing w:before="52" w:line="261" w:lineRule="auto"/>
              <w:ind w:left="542" w:right="113" w:hanging="418"/>
              <w:rPr>
                <w:rFonts w:hint="eastAsia"/>
                <w:sz w:val="21"/>
                <w:szCs w:val="21"/>
                <w:highlight w:val="none"/>
                <w:lang w:eastAsia="zh-CN"/>
              </w:rPr>
            </w:pPr>
            <w:r>
              <w:rPr>
                <w:spacing w:val="-2"/>
                <w:sz w:val="21"/>
                <w:szCs w:val="21"/>
                <w:highlight w:val="none"/>
                <w:lang w:eastAsia="zh-CN"/>
              </w:rPr>
              <w:t>工程计量与工程</w:t>
            </w:r>
            <w:r>
              <w:rPr>
                <w:spacing w:val="5"/>
                <w:sz w:val="21"/>
                <w:szCs w:val="21"/>
                <w:highlight w:val="none"/>
                <w:lang w:eastAsia="zh-CN"/>
              </w:rPr>
              <w:t xml:space="preserve"> </w:t>
            </w:r>
            <w:r>
              <w:rPr>
                <w:spacing w:val="-2"/>
                <w:sz w:val="21"/>
                <w:szCs w:val="21"/>
                <w:highlight w:val="none"/>
                <w:lang w:eastAsia="zh-CN"/>
              </w:rPr>
              <w:t>款审核</w:t>
            </w:r>
          </w:p>
        </w:tc>
        <w:tc>
          <w:tcPr>
            <w:tcW w:w="2551" w:type="dxa"/>
          </w:tcPr>
          <w:p w14:paraId="7DA67755">
            <w:pPr>
              <w:pStyle w:val="35"/>
              <w:spacing w:before="51" w:line="221" w:lineRule="auto"/>
              <w:ind w:left="354"/>
              <w:rPr>
                <w:rFonts w:hint="eastAsia"/>
                <w:sz w:val="21"/>
                <w:szCs w:val="21"/>
                <w:highlight w:val="none"/>
              </w:rPr>
            </w:pPr>
            <w:r>
              <w:rPr>
                <w:spacing w:val="-3"/>
                <w:sz w:val="21"/>
                <w:szCs w:val="21"/>
                <w:highlight w:val="none"/>
              </w:rPr>
              <w:t>□编制□审核□调整</w:t>
            </w:r>
          </w:p>
        </w:tc>
        <w:tc>
          <w:tcPr>
            <w:tcW w:w="2267" w:type="dxa"/>
          </w:tcPr>
          <w:p w14:paraId="763D0245">
            <w:pPr>
              <w:rPr>
                <w:rFonts w:ascii="Arial"/>
                <w:highlight w:val="none"/>
              </w:rPr>
            </w:pPr>
          </w:p>
        </w:tc>
        <w:tc>
          <w:tcPr>
            <w:tcW w:w="2692" w:type="dxa"/>
          </w:tcPr>
          <w:p w14:paraId="1D8CFDCA">
            <w:pPr>
              <w:rPr>
                <w:rFonts w:ascii="Arial"/>
                <w:highlight w:val="none"/>
              </w:rPr>
            </w:pPr>
          </w:p>
        </w:tc>
        <w:tc>
          <w:tcPr>
            <w:tcW w:w="2268" w:type="dxa"/>
          </w:tcPr>
          <w:p w14:paraId="44F0F770">
            <w:pPr>
              <w:rPr>
                <w:rFonts w:ascii="Arial"/>
                <w:highlight w:val="none"/>
              </w:rPr>
            </w:pPr>
          </w:p>
        </w:tc>
        <w:tc>
          <w:tcPr>
            <w:tcW w:w="1139" w:type="dxa"/>
          </w:tcPr>
          <w:p w14:paraId="6B516158">
            <w:pPr>
              <w:rPr>
                <w:rFonts w:ascii="Arial"/>
                <w:highlight w:val="none"/>
              </w:rPr>
            </w:pPr>
          </w:p>
        </w:tc>
      </w:tr>
      <w:tr w14:paraId="0D479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9" w:type="dxa"/>
            <w:vMerge w:val="continue"/>
            <w:tcBorders>
              <w:top w:val="nil"/>
              <w:bottom w:val="nil"/>
            </w:tcBorders>
          </w:tcPr>
          <w:p w14:paraId="0D83BF5F">
            <w:pPr>
              <w:rPr>
                <w:rFonts w:ascii="Arial"/>
                <w:highlight w:val="none"/>
              </w:rPr>
            </w:pPr>
          </w:p>
        </w:tc>
        <w:tc>
          <w:tcPr>
            <w:tcW w:w="1706" w:type="dxa"/>
            <w:tcBorders>
              <w:bottom w:val="single" w:color="000000" w:sz="4" w:space="0"/>
            </w:tcBorders>
          </w:tcPr>
          <w:p w14:paraId="12516174">
            <w:pPr>
              <w:pStyle w:val="35"/>
              <w:spacing w:before="52" w:line="219" w:lineRule="auto"/>
              <w:ind w:left="228"/>
              <w:rPr>
                <w:rFonts w:hint="eastAsia"/>
                <w:sz w:val="21"/>
                <w:szCs w:val="21"/>
                <w:highlight w:val="none"/>
              </w:rPr>
            </w:pPr>
            <w:r>
              <w:rPr>
                <w:spacing w:val="-1"/>
                <w:sz w:val="21"/>
                <w:szCs w:val="21"/>
                <w:highlight w:val="none"/>
              </w:rPr>
              <w:t>合同价款调整</w:t>
            </w:r>
          </w:p>
        </w:tc>
        <w:tc>
          <w:tcPr>
            <w:tcW w:w="2551" w:type="dxa"/>
            <w:tcBorders>
              <w:bottom w:val="single" w:color="000000" w:sz="4" w:space="0"/>
            </w:tcBorders>
          </w:tcPr>
          <w:p w14:paraId="57144C9F">
            <w:pPr>
              <w:pStyle w:val="35"/>
              <w:spacing w:before="52" w:line="221" w:lineRule="auto"/>
              <w:ind w:left="354"/>
              <w:rPr>
                <w:rFonts w:hint="eastAsia"/>
                <w:sz w:val="21"/>
                <w:szCs w:val="21"/>
                <w:highlight w:val="none"/>
              </w:rPr>
            </w:pPr>
            <w:r>
              <w:rPr>
                <w:spacing w:val="-3"/>
                <w:sz w:val="21"/>
                <w:szCs w:val="21"/>
                <w:highlight w:val="none"/>
              </w:rPr>
              <w:t>□编制□审核□调整</w:t>
            </w:r>
          </w:p>
        </w:tc>
        <w:tc>
          <w:tcPr>
            <w:tcW w:w="2267" w:type="dxa"/>
            <w:tcBorders>
              <w:bottom w:val="single" w:color="000000" w:sz="4" w:space="0"/>
            </w:tcBorders>
          </w:tcPr>
          <w:p w14:paraId="40CC536B">
            <w:pPr>
              <w:rPr>
                <w:rFonts w:ascii="Arial"/>
                <w:highlight w:val="none"/>
              </w:rPr>
            </w:pPr>
          </w:p>
        </w:tc>
        <w:tc>
          <w:tcPr>
            <w:tcW w:w="2692" w:type="dxa"/>
            <w:tcBorders>
              <w:bottom w:val="single" w:color="000000" w:sz="4" w:space="0"/>
            </w:tcBorders>
          </w:tcPr>
          <w:p w14:paraId="79A8F9AC">
            <w:pPr>
              <w:rPr>
                <w:rFonts w:ascii="Arial"/>
                <w:highlight w:val="none"/>
              </w:rPr>
            </w:pPr>
          </w:p>
        </w:tc>
        <w:tc>
          <w:tcPr>
            <w:tcW w:w="2268" w:type="dxa"/>
            <w:tcBorders>
              <w:bottom w:val="single" w:color="000000" w:sz="4" w:space="0"/>
            </w:tcBorders>
          </w:tcPr>
          <w:p w14:paraId="627F3877">
            <w:pPr>
              <w:rPr>
                <w:rFonts w:ascii="Arial"/>
                <w:highlight w:val="none"/>
              </w:rPr>
            </w:pPr>
          </w:p>
        </w:tc>
        <w:tc>
          <w:tcPr>
            <w:tcW w:w="1139" w:type="dxa"/>
            <w:tcBorders>
              <w:bottom w:val="single" w:color="000000" w:sz="4" w:space="0"/>
            </w:tcBorders>
          </w:tcPr>
          <w:p w14:paraId="45A6062C">
            <w:pPr>
              <w:rPr>
                <w:rFonts w:ascii="Arial"/>
                <w:highlight w:val="none"/>
              </w:rPr>
            </w:pPr>
          </w:p>
        </w:tc>
      </w:tr>
      <w:tr w14:paraId="39FBB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8" w:hRule="atLeast"/>
        </w:trPr>
        <w:tc>
          <w:tcPr>
            <w:tcW w:w="1559" w:type="dxa"/>
            <w:vMerge w:val="continue"/>
            <w:tcBorders>
              <w:top w:val="nil"/>
              <w:bottom w:val="nil"/>
            </w:tcBorders>
          </w:tcPr>
          <w:p w14:paraId="0D896D52">
            <w:pPr>
              <w:rPr>
                <w:rFonts w:ascii="Arial"/>
                <w:highlight w:val="none"/>
              </w:rPr>
            </w:pPr>
          </w:p>
        </w:tc>
        <w:tc>
          <w:tcPr>
            <w:tcW w:w="1706" w:type="dxa"/>
            <w:tcBorders>
              <w:top w:val="single" w:color="000000" w:sz="4" w:space="0"/>
            </w:tcBorders>
          </w:tcPr>
          <w:p w14:paraId="6C33AC84">
            <w:pPr>
              <w:pStyle w:val="35"/>
              <w:spacing w:before="50" w:line="261" w:lineRule="auto"/>
              <w:ind w:left="435" w:right="219" w:hanging="206"/>
              <w:rPr>
                <w:rFonts w:hint="eastAsia"/>
                <w:sz w:val="21"/>
                <w:szCs w:val="21"/>
                <w:highlight w:val="none"/>
                <w:lang w:eastAsia="zh-CN"/>
              </w:rPr>
            </w:pPr>
            <w:r>
              <w:rPr>
                <w:spacing w:val="-2"/>
                <w:sz w:val="21"/>
                <w:szCs w:val="21"/>
                <w:highlight w:val="none"/>
                <w:lang w:eastAsia="zh-CN"/>
              </w:rPr>
              <w:t>工程变更、索</w:t>
            </w:r>
            <w:r>
              <w:rPr>
                <w:spacing w:val="2"/>
                <w:sz w:val="21"/>
                <w:szCs w:val="21"/>
                <w:highlight w:val="none"/>
                <w:lang w:eastAsia="zh-CN"/>
              </w:rPr>
              <w:t xml:space="preserve"> </w:t>
            </w:r>
            <w:r>
              <w:rPr>
                <w:spacing w:val="-2"/>
                <w:sz w:val="21"/>
                <w:szCs w:val="21"/>
                <w:highlight w:val="none"/>
                <w:lang w:eastAsia="zh-CN"/>
              </w:rPr>
              <w:t>赔、签证</w:t>
            </w:r>
          </w:p>
        </w:tc>
        <w:tc>
          <w:tcPr>
            <w:tcW w:w="2551" w:type="dxa"/>
            <w:tcBorders>
              <w:top w:val="single" w:color="000000" w:sz="4" w:space="0"/>
            </w:tcBorders>
          </w:tcPr>
          <w:p w14:paraId="156E39F8">
            <w:pPr>
              <w:pStyle w:val="35"/>
              <w:spacing w:before="51" w:line="221" w:lineRule="auto"/>
              <w:ind w:left="986"/>
              <w:rPr>
                <w:rFonts w:hint="eastAsia"/>
                <w:sz w:val="21"/>
                <w:szCs w:val="21"/>
                <w:highlight w:val="none"/>
              </w:rPr>
            </w:pPr>
            <w:r>
              <w:rPr>
                <w:spacing w:val="-6"/>
                <w:sz w:val="21"/>
                <w:szCs w:val="21"/>
                <w:highlight w:val="none"/>
              </w:rPr>
              <w:t>□审核</w:t>
            </w:r>
          </w:p>
        </w:tc>
        <w:tc>
          <w:tcPr>
            <w:tcW w:w="2267" w:type="dxa"/>
            <w:tcBorders>
              <w:top w:val="single" w:color="000000" w:sz="4" w:space="0"/>
            </w:tcBorders>
          </w:tcPr>
          <w:p w14:paraId="40B295DE">
            <w:pPr>
              <w:rPr>
                <w:rFonts w:ascii="Arial"/>
                <w:highlight w:val="none"/>
              </w:rPr>
            </w:pPr>
          </w:p>
        </w:tc>
        <w:tc>
          <w:tcPr>
            <w:tcW w:w="2692" w:type="dxa"/>
            <w:tcBorders>
              <w:top w:val="single" w:color="000000" w:sz="4" w:space="0"/>
            </w:tcBorders>
          </w:tcPr>
          <w:p w14:paraId="1E2C3706">
            <w:pPr>
              <w:rPr>
                <w:rFonts w:ascii="Arial"/>
                <w:highlight w:val="none"/>
              </w:rPr>
            </w:pPr>
          </w:p>
        </w:tc>
        <w:tc>
          <w:tcPr>
            <w:tcW w:w="2268" w:type="dxa"/>
            <w:tcBorders>
              <w:top w:val="single" w:color="000000" w:sz="4" w:space="0"/>
            </w:tcBorders>
          </w:tcPr>
          <w:p w14:paraId="21479EB3">
            <w:pPr>
              <w:rPr>
                <w:rFonts w:ascii="Arial"/>
                <w:highlight w:val="none"/>
              </w:rPr>
            </w:pPr>
          </w:p>
        </w:tc>
        <w:tc>
          <w:tcPr>
            <w:tcW w:w="1139" w:type="dxa"/>
            <w:tcBorders>
              <w:top w:val="single" w:color="000000" w:sz="4" w:space="0"/>
            </w:tcBorders>
          </w:tcPr>
          <w:p w14:paraId="539FF15F">
            <w:pPr>
              <w:rPr>
                <w:rFonts w:ascii="Arial"/>
                <w:highlight w:val="none"/>
              </w:rPr>
            </w:pPr>
          </w:p>
        </w:tc>
      </w:tr>
      <w:tr w14:paraId="55BB5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1559" w:type="dxa"/>
            <w:vMerge w:val="continue"/>
            <w:tcBorders>
              <w:top w:val="nil"/>
              <w:bottom w:val="nil"/>
            </w:tcBorders>
          </w:tcPr>
          <w:p w14:paraId="09205E0E">
            <w:pPr>
              <w:rPr>
                <w:rFonts w:ascii="Arial"/>
                <w:highlight w:val="none"/>
              </w:rPr>
            </w:pPr>
          </w:p>
        </w:tc>
        <w:tc>
          <w:tcPr>
            <w:tcW w:w="1706" w:type="dxa"/>
          </w:tcPr>
          <w:p w14:paraId="39C4FF4D">
            <w:pPr>
              <w:pStyle w:val="35"/>
              <w:spacing w:before="54" w:line="260" w:lineRule="auto"/>
              <w:ind w:left="542" w:right="113" w:hanging="418"/>
              <w:rPr>
                <w:rFonts w:hint="eastAsia"/>
                <w:sz w:val="21"/>
                <w:szCs w:val="21"/>
                <w:highlight w:val="none"/>
                <w:lang w:eastAsia="zh-CN"/>
              </w:rPr>
            </w:pPr>
            <w:r>
              <w:rPr>
                <w:spacing w:val="-2"/>
                <w:sz w:val="21"/>
                <w:szCs w:val="21"/>
                <w:highlight w:val="none"/>
                <w:lang w:eastAsia="zh-CN"/>
              </w:rPr>
              <w:t>工程实施阶段造</w:t>
            </w:r>
            <w:r>
              <w:rPr>
                <w:spacing w:val="5"/>
                <w:sz w:val="21"/>
                <w:szCs w:val="21"/>
                <w:highlight w:val="none"/>
                <w:lang w:eastAsia="zh-CN"/>
              </w:rPr>
              <w:t xml:space="preserve"> </w:t>
            </w:r>
            <w:r>
              <w:rPr>
                <w:spacing w:val="-2"/>
                <w:sz w:val="21"/>
                <w:szCs w:val="21"/>
                <w:highlight w:val="none"/>
                <w:lang w:eastAsia="zh-CN"/>
              </w:rPr>
              <w:t>价控制</w:t>
            </w:r>
          </w:p>
        </w:tc>
        <w:tc>
          <w:tcPr>
            <w:tcW w:w="2551" w:type="dxa"/>
          </w:tcPr>
          <w:p w14:paraId="5582F9FF">
            <w:pPr>
              <w:rPr>
                <w:rFonts w:ascii="Arial"/>
                <w:highlight w:val="none"/>
              </w:rPr>
            </w:pPr>
          </w:p>
        </w:tc>
        <w:tc>
          <w:tcPr>
            <w:tcW w:w="2267" w:type="dxa"/>
          </w:tcPr>
          <w:p w14:paraId="1CBDA15A">
            <w:pPr>
              <w:rPr>
                <w:rFonts w:ascii="Arial"/>
                <w:highlight w:val="none"/>
              </w:rPr>
            </w:pPr>
          </w:p>
        </w:tc>
        <w:tc>
          <w:tcPr>
            <w:tcW w:w="2692" w:type="dxa"/>
          </w:tcPr>
          <w:p w14:paraId="31E3BAE2">
            <w:pPr>
              <w:rPr>
                <w:rFonts w:ascii="Arial"/>
                <w:highlight w:val="none"/>
              </w:rPr>
            </w:pPr>
          </w:p>
        </w:tc>
        <w:tc>
          <w:tcPr>
            <w:tcW w:w="2268" w:type="dxa"/>
          </w:tcPr>
          <w:p w14:paraId="08854AFE">
            <w:pPr>
              <w:rPr>
                <w:rFonts w:ascii="Arial"/>
                <w:highlight w:val="none"/>
              </w:rPr>
            </w:pPr>
          </w:p>
        </w:tc>
        <w:tc>
          <w:tcPr>
            <w:tcW w:w="1139" w:type="dxa"/>
          </w:tcPr>
          <w:p w14:paraId="7C9AB269">
            <w:pPr>
              <w:rPr>
                <w:rFonts w:ascii="Arial"/>
                <w:highlight w:val="none"/>
              </w:rPr>
            </w:pPr>
          </w:p>
        </w:tc>
      </w:tr>
      <w:tr w14:paraId="002CB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559" w:type="dxa"/>
            <w:vMerge w:val="continue"/>
            <w:tcBorders>
              <w:top w:val="nil"/>
            </w:tcBorders>
          </w:tcPr>
          <w:p w14:paraId="0E5B5839">
            <w:pPr>
              <w:rPr>
                <w:rFonts w:ascii="Arial"/>
                <w:highlight w:val="none"/>
              </w:rPr>
            </w:pPr>
          </w:p>
        </w:tc>
        <w:tc>
          <w:tcPr>
            <w:tcW w:w="1706" w:type="dxa"/>
          </w:tcPr>
          <w:p w14:paraId="61544A7D">
            <w:pPr>
              <w:pStyle w:val="35"/>
              <w:spacing w:before="54" w:line="221" w:lineRule="auto"/>
              <w:ind w:left="542"/>
              <w:rPr>
                <w:rFonts w:hint="eastAsia"/>
                <w:sz w:val="21"/>
                <w:szCs w:val="21"/>
                <w:highlight w:val="none"/>
              </w:rPr>
            </w:pPr>
            <w:r>
              <w:rPr>
                <w:spacing w:val="-13"/>
                <w:sz w:val="21"/>
                <w:szCs w:val="21"/>
                <w:highlight w:val="none"/>
              </w:rPr>
              <w:t>其他：</w:t>
            </w:r>
          </w:p>
        </w:tc>
        <w:tc>
          <w:tcPr>
            <w:tcW w:w="2551" w:type="dxa"/>
          </w:tcPr>
          <w:p w14:paraId="79BA77B2">
            <w:pPr>
              <w:rPr>
                <w:rFonts w:ascii="Arial"/>
                <w:highlight w:val="none"/>
              </w:rPr>
            </w:pPr>
          </w:p>
        </w:tc>
        <w:tc>
          <w:tcPr>
            <w:tcW w:w="2267" w:type="dxa"/>
          </w:tcPr>
          <w:p w14:paraId="018EE326">
            <w:pPr>
              <w:rPr>
                <w:rFonts w:ascii="Arial"/>
                <w:highlight w:val="none"/>
              </w:rPr>
            </w:pPr>
          </w:p>
        </w:tc>
        <w:tc>
          <w:tcPr>
            <w:tcW w:w="2692" w:type="dxa"/>
          </w:tcPr>
          <w:p w14:paraId="61ACE977">
            <w:pPr>
              <w:rPr>
                <w:rFonts w:ascii="Arial"/>
                <w:highlight w:val="none"/>
              </w:rPr>
            </w:pPr>
          </w:p>
        </w:tc>
        <w:tc>
          <w:tcPr>
            <w:tcW w:w="2268" w:type="dxa"/>
          </w:tcPr>
          <w:p w14:paraId="41857111">
            <w:pPr>
              <w:rPr>
                <w:rFonts w:ascii="Arial"/>
                <w:highlight w:val="none"/>
              </w:rPr>
            </w:pPr>
          </w:p>
        </w:tc>
        <w:tc>
          <w:tcPr>
            <w:tcW w:w="1139" w:type="dxa"/>
          </w:tcPr>
          <w:p w14:paraId="374F81A0">
            <w:pPr>
              <w:rPr>
                <w:rFonts w:ascii="Arial"/>
                <w:highlight w:val="none"/>
              </w:rPr>
            </w:pPr>
          </w:p>
        </w:tc>
      </w:tr>
      <w:tr w14:paraId="1EC07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2" w:hRule="atLeast"/>
        </w:trPr>
        <w:tc>
          <w:tcPr>
            <w:tcW w:w="1559" w:type="dxa"/>
            <w:vMerge w:val="restart"/>
            <w:tcBorders>
              <w:bottom w:val="nil"/>
            </w:tcBorders>
          </w:tcPr>
          <w:p w14:paraId="4EBE77B1">
            <w:pPr>
              <w:pStyle w:val="35"/>
              <w:spacing w:before="54" w:line="221" w:lineRule="auto"/>
              <w:ind w:left="116"/>
              <w:rPr>
                <w:rFonts w:hint="eastAsia"/>
                <w:sz w:val="21"/>
                <w:szCs w:val="21"/>
                <w:highlight w:val="none"/>
              </w:rPr>
            </w:pPr>
            <w:r>
              <w:rPr>
                <w:spacing w:val="-2"/>
                <w:sz w:val="21"/>
                <w:szCs w:val="21"/>
                <w:highlight w:val="none"/>
              </w:rPr>
              <w:t>竣工阶段</w:t>
            </w:r>
          </w:p>
        </w:tc>
        <w:tc>
          <w:tcPr>
            <w:tcW w:w="1706" w:type="dxa"/>
          </w:tcPr>
          <w:p w14:paraId="7C02B237">
            <w:pPr>
              <w:pStyle w:val="35"/>
              <w:spacing w:before="54" w:line="221" w:lineRule="auto"/>
              <w:ind w:left="437"/>
              <w:rPr>
                <w:rFonts w:hint="eastAsia"/>
                <w:sz w:val="21"/>
                <w:szCs w:val="21"/>
                <w:highlight w:val="none"/>
              </w:rPr>
            </w:pPr>
            <w:r>
              <w:rPr>
                <w:spacing w:val="-2"/>
                <w:sz w:val="21"/>
                <w:szCs w:val="21"/>
                <w:highlight w:val="none"/>
              </w:rPr>
              <w:t>竣工结算</w:t>
            </w:r>
          </w:p>
        </w:tc>
        <w:tc>
          <w:tcPr>
            <w:tcW w:w="2551" w:type="dxa"/>
          </w:tcPr>
          <w:p w14:paraId="0E7BEC4F">
            <w:pPr>
              <w:pStyle w:val="35"/>
              <w:spacing w:before="54" w:line="221" w:lineRule="auto"/>
              <w:ind w:left="354"/>
              <w:rPr>
                <w:rFonts w:hint="eastAsia"/>
                <w:sz w:val="21"/>
                <w:szCs w:val="21"/>
                <w:highlight w:val="none"/>
              </w:rPr>
            </w:pPr>
            <w:r>
              <w:rPr>
                <w:spacing w:val="-3"/>
                <w:sz w:val="21"/>
                <w:szCs w:val="21"/>
                <w:highlight w:val="none"/>
              </w:rPr>
              <w:t>□编制□审核□调整</w:t>
            </w:r>
          </w:p>
        </w:tc>
        <w:tc>
          <w:tcPr>
            <w:tcW w:w="2267" w:type="dxa"/>
          </w:tcPr>
          <w:p w14:paraId="43253DC8">
            <w:pPr>
              <w:rPr>
                <w:rFonts w:ascii="Arial"/>
                <w:highlight w:val="none"/>
              </w:rPr>
            </w:pPr>
          </w:p>
        </w:tc>
        <w:tc>
          <w:tcPr>
            <w:tcW w:w="2692" w:type="dxa"/>
          </w:tcPr>
          <w:p w14:paraId="06C00C82">
            <w:pPr>
              <w:rPr>
                <w:rFonts w:ascii="Arial"/>
                <w:highlight w:val="none"/>
              </w:rPr>
            </w:pPr>
          </w:p>
        </w:tc>
        <w:tc>
          <w:tcPr>
            <w:tcW w:w="2268" w:type="dxa"/>
          </w:tcPr>
          <w:p w14:paraId="10AC8B74">
            <w:pPr>
              <w:rPr>
                <w:rFonts w:ascii="Arial"/>
                <w:highlight w:val="none"/>
              </w:rPr>
            </w:pPr>
          </w:p>
        </w:tc>
        <w:tc>
          <w:tcPr>
            <w:tcW w:w="1139" w:type="dxa"/>
          </w:tcPr>
          <w:p w14:paraId="466EABC5">
            <w:pPr>
              <w:rPr>
                <w:rFonts w:ascii="Arial"/>
                <w:highlight w:val="none"/>
              </w:rPr>
            </w:pPr>
          </w:p>
        </w:tc>
      </w:tr>
      <w:tr w14:paraId="09F28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5" w:hRule="atLeast"/>
        </w:trPr>
        <w:tc>
          <w:tcPr>
            <w:tcW w:w="1559" w:type="dxa"/>
            <w:vMerge w:val="continue"/>
            <w:tcBorders>
              <w:top w:val="nil"/>
              <w:bottom w:val="nil"/>
            </w:tcBorders>
          </w:tcPr>
          <w:p w14:paraId="593FB324">
            <w:pPr>
              <w:rPr>
                <w:rFonts w:ascii="Arial"/>
                <w:highlight w:val="none"/>
              </w:rPr>
            </w:pPr>
          </w:p>
        </w:tc>
        <w:tc>
          <w:tcPr>
            <w:tcW w:w="1706" w:type="dxa"/>
          </w:tcPr>
          <w:p w14:paraId="7BC86156">
            <w:pPr>
              <w:pStyle w:val="35"/>
              <w:spacing w:before="57" w:line="221" w:lineRule="auto"/>
              <w:ind w:left="437"/>
              <w:rPr>
                <w:rFonts w:hint="eastAsia"/>
                <w:sz w:val="21"/>
                <w:szCs w:val="21"/>
                <w:highlight w:val="none"/>
              </w:rPr>
            </w:pPr>
            <w:r>
              <w:rPr>
                <w:spacing w:val="-2"/>
                <w:sz w:val="21"/>
                <w:szCs w:val="21"/>
                <w:highlight w:val="none"/>
              </w:rPr>
              <w:t>竣工决算</w:t>
            </w:r>
          </w:p>
        </w:tc>
        <w:tc>
          <w:tcPr>
            <w:tcW w:w="2551" w:type="dxa"/>
          </w:tcPr>
          <w:p w14:paraId="514B2AB5">
            <w:pPr>
              <w:pStyle w:val="35"/>
              <w:spacing w:before="57" w:line="221" w:lineRule="auto"/>
              <w:ind w:left="354"/>
              <w:rPr>
                <w:rFonts w:hint="eastAsia"/>
                <w:sz w:val="21"/>
                <w:szCs w:val="21"/>
                <w:highlight w:val="none"/>
              </w:rPr>
            </w:pPr>
            <w:r>
              <w:rPr>
                <w:spacing w:val="-3"/>
                <w:sz w:val="21"/>
                <w:szCs w:val="21"/>
                <w:highlight w:val="none"/>
              </w:rPr>
              <w:t>□编制□审核□调整</w:t>
            </w:r>
          </w:p>
        </w:tc>
        <w:tc>
          <w:tcPr>
            <w:tcW w:w="2267" w:type="dxa"/>
          </w:tcPr>
          <w:p w14:paraId="4BB2555E">
            <w:pPr>
              <w:rPr>
                <w:rFonts w:ascii="Arial"/>
                <w:highlight w:val="none"/>
              </w:rPr>
            </w:pPr>
          </w:p>
        </w:tc>
        <w:tc>
          <w:tcPr>
            <w:tcW w:w="2692" w:type="dxa"/>
          </w:tcPr>
          <w:p w14:paraId="1381DB68">
            <w:pPr>
              <w:rPr>
                <w:rFonts w:ascii="Arial"/>
                <w:highlight w:val="none"/>
              </w:rPr>
            </w:pPr>
          </w:p>
        </w:tc>
        <w:tc>
          <w:tcPr>
            <w:tcW w:w="2268" w:type="dxa"/>
          </w:tcPr>
          <w:p w14:paraId="77CAD99A">
            <w:pPr>
              <w:rPr>
                <w:rFonts w:ascii="Arial"/>
                <w:highlight w:val="none"/>
              </w:rPr>
            </w:pPr>
          </w:p>
        </w:tc>
        <w:tc>
          <w:tcPr>
            <w:tcW w:w="1139" w:type="dxa"/>
          </w:tcPr>
          <w:p w14:paraId="3C0AEB52">
            <w:pPr>
              <w:rPr>
                <w:rFonts w:ascii="Arial"/>
                <w:highlight w:val="none"/>
              </w:rPr>
            </w:pPr>
          </w:p>
        </w:tc>
      </w:tr>
      <w:tr w14:paraId="60E8E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3" w:hRule="atLeast"/>
        </w:trPr>
        <w:tc>
          <w:tcPr>
            <w:tcW w:w="1559" w:type="dxa"/>
            <w:vMerge w:val="continue"/>
            <w:tcBorders>
              <w:top w:val="nil"/>
            </w:tcBorders>
          </w:tcPr>
          <w:p w14:paraId="37DAA88A">
            <w:pPr>
              <w:rPr>
                <w:rFonts w:ascii="Arial"/>
                <w:highlight w:val="none"/>
              </w:rPr>
            </w:pPr>
          </w:p>
        </w:tc>
        <w:tc>
          <w:tcPr>
            <w:tcW w:w="1706" w:type="dxa"/>
          </w:tcPr>
          <w:p w14:paraId="5A808F39">
            <w:pPr>
              <w:pStyle w:val="35"/>
              <w:spacing w:before="56" w:line="221" w:lineRule="auto"/>
              <w:ind w:left="542"/>
              <w:rPr>
                <w:rFonts w:hint="eastAsia"/>
                <w:sz w:val="21"/>
                <w:szCs w:val="21"/>
                <w:highlight w:val="none"/>
              </w:rPr>
            </w:pPr>
            <w:r>
              <w:rPr>
                <w:spacing w:val="-13"/>
                <w:sz w:val="21"/>
                <w:szCs w:val="21"/>
                <w:highlight w:val="none"/>
              </w:rPr>
              <w:t>其他：</w:t>
            </w:r>
          </w:p>
        </w:tc>
        <w:tc>
          <w:tcPr>
            <w:tcW w:w="2551" w:type="dxa"/>
          </w:tcPr>
          <w:p w14:paraId="1103566D">
            <w:pPr>
              <w:rPr>
                <w:rFonts w:ascii="Arial"/>
                <w:highlight w:val="none"/>
              </w:rPr>
            </w:pPr>
          </w:p>
        </w:tc>
        <w:tc>
          <w:tcPr>
            <w:tcW w:w="2267" w:type="dxa"/>
          </w:tcPr>
          <w:p w14:paraId="48174979">
            <w:pPr>
              <w:rPr>
                <w:rFonts w:ascii="Arial"/>
                <w:highlight w:val="none"/>
              </w:rPr>
            </w:pPr>
          </w:p>
        </w:tc>
        <w:tc>
          <w:tcPr>
            <w:tcW w:w="2692" w:type="dxa"/>
          </w:tcPr>
          <w:p w14:paraId="406A7170">
            <w:pPr>
              <w:rPr>
                <w:rFonts w:ascii="Arial"/>
                <w:highlight w:val="none"/>
              </w:rPr>
            </w:pPr>
          </w:p>
        </w:tc>
        <w:tc>
          <w:tcPr>
            <w:tcW w:w="2268" w:type="dxa"/>
          </w:tcPr>
          <w:p w14:paraId="4E8E9E4B">
            <w:pPr>
              <w:rPr>
                <w:rFonts w:ascii="Arial"/>
                <w:highlight w:val="none"/>
              </w:rPr>
            </w:pPr>
          </w:p>
        </w:tc>
        <w:tc>
          <w:tcPr>
            <w:tcW w:w="1139" w:type="dxa"/>
          </w:tcPr>
          <w:p w14:paraId="505B7D76">
            <w:pPr>
              <w:rPr>
                <w:rFonts w:ascii="Arial"/>
                <w:highlight w:val="none"/>
              </w:rPr>
            </w:pPr>
          </w:p>
        </w:tc>
      </w:tr>
      <w:tr w14:paraId="63594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1559" w:type="dxa"/>
          </w:tcPr>
          <w:p w14:paraId="61CD1299">
            <w:pPr>
              <w:pStyle w:val="35"/>
              <w:spacing w:before="55" w:line="221" w:lineRule="auto"/>
              <w:ind w:left="364"/>
              <w:rPr>
                <w:rFonts w:hint="eastAsia"/>
                <w:sz w:val="21"/>
                <w:szCs w:val="21"/>
                <w:highlight w:val="none"/>
              </w:rPr>
            </w:pPr>
            <w:r>
              <w:rPr>
                <w:spacing w:val="-2"/>
                <w:sz w:val="21"/>
                <w:szCs w:val="21"/>
                <w:highlight w:val="none"/>
              </w:rPr>
              <w:t>其他服务</w:t>
            </w:r>
          </w:p>
        </w:tc>
        <w:tc>
          <w:tcPr>
            <w:tcW w:w="1706" w:type="dxa"/>
          </w:tcPr>
          <w:p w14:paraId="134F6E0C">
            <w:pPr>
              <w:pStyle w:val="35"/>
              <w:spacing w:before="56" w:line="219" w:lineRule="auto"/>
              <w:ind w:left="229"/>
              <w:rPr>
                <w:rFonts w:hint="eastAsia"/>
                <w:sz w:val="21"/>
                <w:szCs w:val="21"/>
                <w:highlight w:val="none"/>
              </w:rPr>
            </w:pPr>
            <w:r>
              <w:rPr>
                <w:spacing w:val="-2"/>
                <w:sz w:val="21"/>
                <w:szCs w:val="21"/>
                <w:highlight w:val="none"/>
              </w:rPr>
              <w:t>工程造价鉴定</w:t>
            </w:r>
          </w:p>
        </w:tc>
        <w:tc>
          <w:tcPr>
            <w:tcW w:w="2551" w:type="dxa"/>
          </w:tcPr>
          <w:p w14:paraId="693D7C80">
            <w:pPr>
              <w:rPr>
                <w:rFonts w:ascii="Arial"/>
                <w:highlight w:val="none"/>
              </w:rPr>
            </w:pPr>
          </w:p>
        </w:tc>
        <w:tc>
          <w:tcPr>
            <w:tcW w:w="2267" w:type="dxa"/>
          </w:tcPr>
          <w:p w14:paraId="76DE38E7">
            <w:pPr>
              <w:rPr>
                <w:rFonts w:ascii="Arial"/>
                <w:highlight w:val="none"/>
              </w:rPr>
            </w:pPr>
          </w:p>
        </w:tc>
        <w:tc>
          <w:tcPr>
            <w:tcW w:w="2692" w:type="dxa"/>
          </w:tcPr>
          <w:p w14:paraId="4639E02B">
            <w:pPr>
              <w:rPr>
                <w:rFonts w:ascii="Arial"/>
                <w:highlight w:val="none"/>
              </w:rPr>
            </w:pPr>
          </w:p>
        </w:tc>
        <w:tc>
          <w:tcPr>
            <w:tcW w:w="2268" w:type="dxa"/>
          </w:tcPr>
          <w:p w14:paraId="35599AFA">
            <w:pPr>
              <w:rPr>
                <w:rFonts w:ascii="Arial"/>
                <w:highlight w:val="none"/>
              </w:rPr>
            </w:pPr>
          </w:p>
        </w:tc>
        <w:tc>
          <w:tcPr>
            <w:tcW w:w="1139" w:type="dxa"/>
          </w:tcPr>
          <w:p w14:paraId="499B3BFE">
            <w:pPr>
              <w:rPr>
                <w:rFonts w:ascii="Arial"/>
                <w:highlight w:val="none"/>
              </w:rPr>
            </w:pPr>
          </w:p>
        </w:tc>
      </w:tr>
    </w:tbl>
    <w:p w14:paraId="738ED84B">
      <w:pPr>
        <w:spacing w:before="51" w:line="220" w:lineRule="auto"/>
        <w:ind w:left="113"/>
        <w:rPr>
          <w:rFonts w:hint="eastAsia" w:ascii="宋体" w:hAnsi="宋体" w:cs="宋体"/>
          <w:szCs w:val="21"/>
          <w:highlight w:val="none"/>
        </w:rPr>
      </w:pPr>
      <w:r>
        <w:rPr>
          <w:rFonts w:ascii="宋体" w:hAnsi="宋体" w:cs="宋体"/>
          <w:spacing w:val="-1"/>
          <w:szCs w:val="21"/>
          <w:highlight w:val="none"/>
        </w:rPr>
        <w:t>注：1、附录</w:t>
      </w:r>
      <w:r>
        <w:rPr>
          <w:rFonts w:ascii="宋体" w:hAnsi="宋体" w:cs="宋体"/>
          <w:spacing w:val="-50"/>
          <w:szCs w:val="21"/>
          <w:highlight w:val="none"/>
        </w:rPr>
        <w:t xml:space="preserve"> </w:t>
      </w:r>
      <w:r>
        <w:rPr>
          <w:rFonts w:ascii="宋体" w:hAnsi="宋体" w:cs="宋体"/>
          <w:spacing w:val="-1"/>
          <w:szCs w:val="21"/>
          <w:highlight w:val="none"/>
        </w:rPr>
        <w:t>A</w:t>
      </w:r>
      <w:r>
        <w:rPr>
          <w:rFonts w:ascii="宋体" w:hAnsi="宋体" w:cs="宋体"/>
          <w:spacing w:val="26"/>
          <w:szCs w:val="21"/>
          <w:highlight w:val="none"/>
        </w:rPr>
        <w:t xml:space="preserve"> </w:t>
      </w:r>
      <w:r>
        <w:rPr>
          <w:rFonts w:ascii="宋体" w:hAnsi="宋体" w:cs="宋体"/>
          <w:spacing w:val="-1"/>
          <w:szCs w:val="21"/>
          <w:highlight w:val="none"/>
        </w:rPr>
        <w:t>中服务范围及工作内容未涉及的可在“其他”项中列明。</w:t>
      </w:r>
    </w:p>
    <w:p w14:paraId="4A0CAEDB">
      <w:pPr>
        <w:spacing w:before="61" w:line="219" w:lineRule="auto"/>
        <w:ind w:left="610"/>
        <w:rPr>
          <w:rFonts w:hint="eastAsia" w:ascii="宋体" w:hAnsi="宋体" w:cs="宋体"/>
          <w:szCs w:val="21"/>
          <w:highlight w:val="none"/>
        </w:rPr>
      </w:pPr>
      <w:r>
        <w:rPr>
          <w:rFonts w:ascii="宋体" w:hAnsi="宋体" w:cs="宋体"/>
          <w:spacing w:val="-2"/>
          <w:szCs w:val="21"/>
          <w:highlight w:val="none"/>
        </w:rPr>
        <w:t>2、实行全过程造价咨询的工程，服务范围及工作内容按上表，酬</w:t>
      </w:r>
      <w:r>
        <w:rPr>
          <w:rFonts w:ascii="宋体" w:hAnsi="宋体" w:cs="宋体"/>
          <w:spacing w:val="-3"/>
          <w:szCs w:val="21"/>
          <w:highlight w:val="none"/>
        </w:rPr>
        <w:t>金及计取方式为：。</w:t>
      </w:r>
    </w:p>
    <w:p w14:paraId="639CD9E7">
      <w:pPr>
        <w:spacing w:line="219" w:lineRule="auto"/>
        <w:rPr>
          <w:rFonts w:hint="eastAsia" w:ascii="宋体" w:hAnsi="宋体" w:cs="宋体"/>
          <w:szCs w:val="21"/>
          <w:highlight w:val="none"/>
        </w:rPr>
        <w:sectPr>
          <w:footerReference r:id="rId21" w:type="default"/>
          <w:pgSz w:w="16839" w:h="11907"/>
          <w:pgMar w:top="842" w:right="864" w:bottom="883" w:left="1786" w:header="0" w:footer="691" w:gutter="0"/>
          <w:cols w:space="720" w:num="1"/>
        </w:sectPr>
      </w:pPr>
    </w:p>
    <w:p w14:paraId="136064AA">
      <w:pPr>
        <w:spacing w:before="41" w:line="221" w:lineRule="auto"/>
        <w:ind w:left="5315"/>
        <w:rPr>
          <w:rFonts w:hint="eastAsia" w:ascii="宋体" w:hAnsi="宋体" w:cs="宋体"/>
          <w:szCs w:val="21"/>
          <w:highlight w:val="none"/>
        </w:rPr>
      </w:pPr>
      <w:r>
        <w:rPr>
          <w:rFonts w:ascii="宋体" w:hAnsi="宋体" w:cs="宋体"/>
          <w:b/>
          <w:bCs/>
          <w:spacing w:val="-3"/>
          <w:szCs w:val="21"/>
          <w:highlight w:val="none"/>
        </w:rPr>
        <w:t>B</w:t>
      </w:r>
      <w:r>
        <w:rPr>
          <w:rFonts w:ascii="宋体" w:hAnsi="宋体" w:cs="宋体"/>
          <w:spacing w:val="-34"/>
          <w:szCs w:val="21"/>
          <w:highlight w:val="none"/>
        </w:rPr>
        <w:t xml:space="preserve"> </w:t>
      </w:r>
      <w:r>
        <w:rPr>
          <w:rFonts w:ascii="宋体" w:hAnsi="宋体" w:cs="宋体"/>
          <w:b/>
          <w:bCs/>
          <w:spacing w:val="-3"/>
          <w:szCs w:val="21"/>
          <w:highlight w:val="none"/>
        </w:rPr>
        <w:t>咨询人提交成果文件一览表</w:t>
      </w:r>
    </w:p>
    <w:p w14:paraId="740276E4">
      <w:pPr>
        <w:spacing w:before="236"/>
        <w:rPr>
          <w:highlight w:val="none"/>
        </w:rPr>
      </w:pPr>
    </w:p>
    <w:tbl>
      <w:tblPr>
        <w:tblStyle w:val="37"/>
        <w:tblW w:w="1400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2"/>
        <w:gridCol w:w="2205"/>
        <w:gridCol w:w="3543"/>
        <w:gridCol w:w="1274"/>
        <w:gridCol w:w="1701"/>
        <w:gridCol w:w="2838"/>
      </w:tblGrid>
      <w:tr w14:paraId="6E2BB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442" w:type="dxa"/>
            <w:tcBorders>
              <w:left w:val="single" w:color="000000" w:sz="4" w:space="0"/>
            </w:tcBorders>
          </w:tcPr>
          <w:p w14:paraId="1D97FE51">
            <w:pPr>
              <w:pStyle w:val="35"/>
              <w:spacing w:before="55" w:line="221" w:lineRule="auto"/>
              <w:ind w:left="802"/>
              <w:rPr>
                <w:rFonts w:hint="eastAsia"/>
                <w:sz w:val="21"/>
                <w:szCs w:val="21"/>
                <w:highlight w:val="none"/>
              </w:rPr>
            </w:pPr>
            <w:r>
              <w:rPr>
                <w:spacing w:val="-2"/>
                <w:sz w:val="21"/>
                <w:szCs w:val="21"/>
                <w:highlight w:val="none"/>
              </w:rPr>
              <w:t>服务阶段</w:t>
            </w:r>
          </w:p>
        </w:tc>
        <w:tc>
          <w:tcPr>
            <w:tcW w:w="2205" w:type="dxa"/>
          </w:tcPr>
          <w:p w14:paraId="6B043C12">
            <w:pPr>
              <w:pStyle w:val="35"/>
              <w:spacing w:before="55" w:line="221" w:lineRule="auto"/>
              <w:ind w:left="476"/>
              <w:rPr>
                <w:rFonts w:hint="eastAsia"/>
                <w:sz w:val="21"/>
                <w:szCs w:val="21"/>
                <w:highlight w:val="none"/>
              </w:rPr>
            </w:pPr>
            <w:r>
              <w:rPr>
                <w:spacing w:val="-2"/>
                <w:sz w:val="21"/>
                <w:szCs w:val="21"/>
                <w:highlight w:val="none"/>
              </w:rPr>
              <w:t>成果文件名称</w:t>
            </w:r>
          </w:p>
        </w:tc>
        <w:tc>
          <w:tcPr>
            <w:tcW w:w="3543" w:type="dxa"/>
          </w:tcPr>
          <w:p w14:paraId="1C8165CB">
            <w:pPr>
              <w:pStyle w:val="35"/>
              <w:spacing w:before="55" w:line="221" w:lineRule="auto"/>
              <w:ind w:left="1147"/>
              <w:rPr>
                <w:rFonts w:hint="eastAsia"/>
                <w:sz w:val="21"/>
                <w:szCs w:val="21"/>
                <w:highlight w:val="none"/>
              </w:rPr>
            </w:pPr>
            <w:r>
              <w:rPr>
                <w:spacing w:val="-2"/>
                <w:sz w:val="21"/>
                <w:szCs w:val="21"/>
                <w:highlight w:val="none"/>
              </w:rPr>
              <w:t>成果文件组成</w:t>
            </w:r>
          </w:p>
        </w:tc>
        <w:tc>
          <w:tcPr>
            <w:tcW w:w="1274" w:type="dxa"/>
          </w:tcPr>
          <w:p w14:paraId="2B2ADBEA">
            <w:pPr>
              <w:pStyle w:val="35"/>
              <w:spacing w:before="56" w:line="221" w:lineRule="auto"/>
              <w:ind w:left="224"/>
              <w:rPr>
                <w:rFonts w:hint="eastAsia"/>
                <w:sz w:val="21"/>
                <w:szCs w:val="21"/>
                <w:highlight w:val="none"/>
              </w:rPr>
            </w:pPr>
            <w:r>
              <w:rPr>
                <w:spacing w:val="-2"/>
                <w:sz w:val="21"/>
                <w:szCs w:val="21"/>
                <w:highlight w:val="none"/>
              </w:rPr>
              <w:t>提交时间</w:t>
            </w:r>
          </w:p>
        </w:tc>
        <w:tc>
          <w:tcPr>
            <w:tcW w:w="1701" w:type="dxa"/>
          </w:tcPr>
          <w:p w14:paraId="26435835">
            <w:pPr>
              <w:pStyle w:val="35"/>
              <w:spacing w:before="55" w:line="221" w:lineRule="auto"/>
              <w:ind w:left="649"/>
              <w:rPr>
                <w:rFonts w:hint="eastAsia"/>
                <w:sz w:val="21"/>
                <w:szCs w:val="21"/>
                <w:highlight w:val="none"/>
              </w:rPr>
            </w:pPr>
            <w:r>
              <w:rPr>
                <w:spacing w:val="-2"/>
                <w:sz w:val="21"/>
                <w:szCs w:val="21"/>
                <w:highlight w:val="none"/>
              </w:rPr>
              <w:t>份数</w:t>
            </w:r>
          </w:p>
        </w:tc>
        <w:tc>
          <w:tcPr>
            <w:tcW w:w="2838" w:type="dxa"/>
          </w:tcPr>
          <w:p w14:paraId="009BA593">
            <w:pPr>
              <w:pStyle w:val="35"/>
              <w:spacing w:before="56" w:line="221" w:lineRule="auto"/>
              <w:ind w:left="1004"/>
              <w:rPr>
                <w:rFonts w:hint="eastAsia"/>
                <w:sz w:val="21"/>
                <w:szCs w:val="21"/>
                <w:highlight w:val="none"/>
              </w:rPr>
            </w:pPr>
            <w:r>
              <w:rPr>
                <w:spacing w:val="-2"/>
                <w:sz w:val="21"/>
                <w:szCs w:val="21"/>
                <w:highlight w:val="none"/>
              </w:rPr>
              <w:t>质量标准</w:t>
            </w:r>
          </w:p>
        </w:tc>
      </w:tr>
      <w:tr w14:paraId="4EE58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442" w:type="dxa"/>
            <w:vMerge w:val="restart"/>
            <w:tcBorders>
              <w:left w:val="single" w:color="000000" w:sz="4" w:space="0"/>
              <w:bottom w:val="nil"/>
            </w:tcBorders>
          </w:tcPr>
          <w:p w14:paraId="1DB279CD">
            <w:pPr>
              <w:pStyle w:val="35"/>
              <w:spacing w:before="51" w:line="221" w:lineRule="auto"/>
              <w:ind w:left="809"/>
              <w:rPr>
                <w:rFonts w:hint="eastAsia"/>
                <w:sz w:val="21"/>
                <w:szCs w:val="21"/>
                <w:highlight w:val="none"/>
              </w:rPr>
            </w:pPr>
            <w:r>
              <w:rPr>
                <w:spacing w:val="-3"/>
                <w:sz w:val="21"/>
                <w:szCs w:val="21"/>
                <w:highlight w:val="none"/>
              </w:rPr>
              <w:t>决策阶段</w:t>
            </w:r>
          </w:p>
        </w:tc>
        <w:tc>
          <w:tcPr>
            <w:tcW w:w="2205" w:type="dxa"/>
          </w:tcPr>
          <w:p w14:paraId="62F766CA">
            <w:pPr>
              <w:rPr>
                <w:rFonts w:ascii="Arial"/>
                <w:highlight w:val="none"/>
              </w:rPr>
            </w:pPr>
          </w:p>
        </w:tc>
        <w:tc>
          <w:tcPr>
            <w:tcW w:w="3543" w:type="dxa"/>
          </w:tcPr>
          <w:p w14:paraId="482F51DD">
            <w:pPr>
              <w:rPr>
                <w:rFonts w:ascii="Arial"/>
                <w:highlight w:val="none"/>
              </w:rPr>
            </w:pPr>
          </w:p>
        </w:tc>
        <w:tc>
          <w:tcPr>
            <w:tcW w:w="1274" w:type="dxa"/>
          </w:tcPr>
          <w:p w14:paraId="5A645623">
            <w:pPr>
              <w:rPr>
                <w:rFonts w:ascii="Arial"/>
                <w:highlight w:val="none"/>
              </w:rPr>
            </w:pPr>
          </w:p>
        </w:tc>
        <w:tc>
          <w:tcPr>
            <w:tcW w:w="1701" w:type="dxa"/>
          </w:tcPr>
          <w:p w14:paraId="56496829">
            <w:pPr>
              <w:rPr>
                <w:rFonts w:ascii="Arial"/>
                <w:highlight w:val="none"/>
              </w:rPr>
            </w:pPr>
          </w:p>
        </w:tc>
        <w:tc>
          <w:tcPr>
            <w:tcW w:w="2838" w:type="dxa"/>
          </w:tcPr>
          <w:p w14:paraId="592DD8DD">
            <w:pPr>
              <w:rPr>
                <w:rFonts w:ascii="Arial"/>
                <w:highlight w:val="none"/>
              </w:rPr>
            </w:pPr>
          </w:p>
        </w:tc>
      </w:tr>
      <w:tr w14:paraId="06B09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42" w:type="dxa"/>
            <w:vMerge w:val="continue"/>
            <w:tcBorders>
              <w:top w:val="nil"/>
              <w:left w:val="single" w:color="000000" w:sz="4" w:space="0"/>
            </w:tcBorders>
          </w:tcPr>
          <w:p w14:paraId="57527C06">
            <w:pPr>
              <w:rPr>
                <w:rFonts w:ascii="Arial"/>
                <w:highlight w:val="none"/>
              </w:rPr>
            </w:pPr>
          </w:p>
        </w:tc>
        <w:tc>
          <w:tcPr>
            <w:tcW w:w="2205" w:type="dxa"/>
          </w:tcPr>
          <w:p w14:paraId="126CCE58">
            <w:pPr>
              <w:rPr>
                <w:rFonts w:ascii="Arial"/>
                <w:highlight w:val="none"/>
              </w:rPr>
            </w:pPr>
          </w:p>
        </w:tc>
        <w:tc>
          <w:tcPr>
            <w:tcW w:w="3543" w:type="dxa"/>
          </w:tcPr>
          <w:p w14:paraId="7334C97A">
            <w:pPr>
              <w:rPr>
                <w:rFonts w:ascii="Arial"/>
                <w:highlight w:val="none"/>
              </w:rPr>
            </w:pPr>
          </w:p>
        </w:tc>
        <w:tc>
          <w:tcPr>
            <w:tcW w:w="1274" w:type="dxa"/>
          </w:tcPr>
          <w:p w14:paraId="4B224069">
            <w:pPr>
              <w:rPr>
                <w:rFonts w:ascii="Arial"/>
                <w:highlight w:val="none"/>
              </w:rPr>
            </w:pPr>
          </w:p>
        </w:tc>
        <w:tc>
          <w:tcPr>
            <w:tcW w:w="1701" w:type="dxa"/>
          </w:tcPr>
          <w:p w14:paraId="7C0DD5FB">
            <w:pPr>
              <w:rPr>
                <w:rFonts w:ascii="Arial"/>
                <w:highlight w:val="none"/>
              </w:rPr>
            </w:pPr>
          </w:p>
        </w:tc>
        <w:tc>
          <w:tcPr>
            <w:tcW w:w="2838" w:type="dxa"/>
          </w:tcPr>
          <w:p w14:paraId="39D6F638">
            <w:pPr>
              <w:rPr>
                <w:rFonts w:ascii="Arial"/>
                <w:highlight w:val="none"/>
              </w:rPr>
            </w:pPr>
          </w:p>
        </w:tc>
      </w:tr>
      <w:tr w14:paraId="58E0C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442" w:type="dxa"/>
            <w:vMerge w:val="restart"/>
            <w:tcBorders>
              <w:left w:val="single" w:color="000000" w:sz="4" w:space="0"/>
              <w:bottom w:val="nil"/>
            </w:tcBorders>
          </w:tcPr>
          <w:p w14:paraId="40590943">
            <w:pPr>
              <w:pStyle w:val="35"/>
              <w:spacing w:before="52" w:line="222" w:lineRule="auto"/>
              <w:ind w:left="806"/>
              <w:rPr>
                <w:rFonts w:hint="eastAsia"/>
                <w:sz w:val="21"/>
                <w:szCs w:val="21"/>
                <w:highlight w:val="none"/>
              </w:rPr>
            </w:pPr>
            <w:r>
              <w:rPr>
                <w:spacing w:val="-3"/>
                <w:sz w:val="21"/>
                <w:szCs w:val="21"/>
                <w:highlight w:val="none"/>
              </w:rPr>
              <w:t>设计阶段</w:t>
            </w:r>
          </w:p>
        </w:tc>
        <w:tc>
          <w:tcPr>
            <w:tcW w:w="2205" w:type="dxa"/>
          </w:tcPr>
          <w:p w14:paraId="32C53937">
            <w:pPr>
              <w:rPr>
                <w:rFonts w:ascii="Arial"/>
                <w:highlight w:val="none"/>
              </w:rPr>
            </w:pPr>
          </w:p>
        </w:tc>
        <w:tc>
          <w:tcPr>
            <w:tcW w:w="3543" w:type="dxa"/>
          </w:tcPr>
          <w:p w14:paraId="5330BFB5">
            <w:pPr>
              <w:rPr>
                <w:rFonts w:ascii="Arial"/>
                <w:highlight w:val="none"/>
              </w:rPr>
            </w:pPr>
          </w:p>
        </w:tc>
        <w:tc>
          <w:tcPr>
            <w:tcW w:w="1274" w:type="dxa"/>
          </w:tcPr>
          <w:p w14:paraId="10375C99">
            <w:pPr>
              <w:rPr>
                <w:rFonts w:ascii="Arial"/>
                <w:highlight w:val="none"/>
              </w:rPr>
            </w:pPr>
          </w:p>
        </w:tc>
        <w:tc>
          <w:tcPr>
            <w:tcW w:w="1701" w:type="dxa"/>
          </w:tcPr>
          <w:p w14:paraId="36E804E4">
            <w:pPr>
              <w:rPr>
                <w:rFonts w:ascii="Arial"/>
                <w:highlight w:val="none"/>
              </w:rPr>
            </w:pPr>
          </w:p>
        </w:tc>
        <w:tc>
          <w:tcPr>
            <w:tcW w:w="2838" w:type="dxa"/>
          </w:tcPr>
          <w:p w14:paraId="7E107837">
            <w:pPr>
              <w:rPr>
                <w:rFonts w:ascii="Arial"/>
                <w:highlight w:val="none"/>
              </w:rPr>
            </w:pPr>
          </w:p>
        </w:tc>
      </w:tr>
      <w:tr w14:paraId="327C8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442" w:type="dxa"/>
            <w:vMerge w:val="continue"/>
            <w:tcBorders>
              <w:top w:val="nil"/>
              <w:left w:val="single" w:color="000000" w:sz="4" w:space="0"/>
            </w:tcBorders>
          </w:tcPr>
          <w:p w14:paraId="42C80ECB">
            <w:pPr>
              <w:rPr>
                <w:rFonts w:ascii="Arial"/>
                <w:highlight w:val="none"/>
              </w:rPr>
            </w:pPr>
          </w:p>
        </w:tc>
        <w:tc>
          <w:tcPr>
            <w:tcW w:w="2205" w:type="dxa"/>
          </w:tcPr>
          <w:p w14:paraId="0FEC4DBA">
            <w:pPr>
              <w:rPr>
                <w:rFonts w:ascii="Arial"/>
                <w:highlight w:val="none"/>
              </w:rPr>
            </w:pPr>
          </w:p>
        </w:tc>
        <w:tc>
          <w:tcPr>
            <w:tcW w:w="3543" w:type="dxa"/>
          </w:tcPr>
          <w:p w14:paraId="776E9316">
            <w:pPr>
              <w:rPr>
                <w:rFonts w:ascii="Arial"/>
                <w:highlight w:val="none"/>
              </w:rPr>
            </w:pPr>
          </w:p>
        </w:tc>
        <w:tc>
          <w:tcPr>
            <w:tcW w:w="1274" w:type="dxa"/>
          </w:tcPr>
          <w:p w14:paraId="680DADDF">
            <w:pPr>
              <w:rPr>
                <w:rFonts w:ascii="Arial"/>
                <w:highlight w:val="none"/>
              </w:rPr>
            </w:pPr>
          </w:p>
        </w:tc>
        <w:tc>
          <w:tcPr>
            <w:tcW w:w="1701" w:type="dxa"/>
          </w:tcPr>
          <w:p w14:paraId="6FD44004">
            <w:pPr>
              <w:rPr>
                <w:rFonts w:ascii="Arial"/>
                <w:highlight w:val="none"/>
              </w:rPr>
            </w:pPr>
          </w:p>
        </w:tc>
        <w:tc>
          <w:tcPr>
            <w:tcW w:w="2838" w:type="dxa"/>
          </w:tcPr>
          <w:p w14:paraId="3CA8CAE5">
            <w:pPr>
              <w:rPr>
                <w:rFonts w:ascii="Arial"/>
                <w:highlight w:val="none"/>
              </w:rPr>
            </w:pPr>
          </w:p>
        </w:tc>
      </w:tr>
      <w:tr w14:paraId="6C8FA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42" w:type="dxa"/>
            <w:vMerge w:val="restart"/>
            <w:tcBorders>
              <w:left w:val="single" w:color="000000" w:sz="4" w:space="0"/>
              <w:bottom w:val="nil"/>
            </w:tcBorders>
          </w:tcPr>
          <w:p w14:paraId="6F46BD0F">
            <w:pPr>
              <w:pStyle w:val="35"/>
              <w:spacing w:before="53" w:line="221" w:lineRule="auto"/>
              <w:ind w:left="700"/>
              <w:rPr>
                <w:rFonts w:hint="eastAsia"/>
                <w:sz w:val="21"/>
                <w:szCs w:val="21"/>
                <w:highlight w:val="none"/>
              </w:rPr>
            </w:pPr>
            <w:r>
              <w:rPr>
                <w:spacing w:val="-2"/>
                <w:sz w:val="21"/>
                <w:szCs w:val="21"/>
                <w:highlight w:val="none"/>
              </w:rPr>
              <w:t>发承包阶段</w:t>
            </w:r>
          </w:p>
        </w:tc>
        <w:tc>
          <w:tcPr>
            <w:tcW w:w="2205" w:type="dxa"/>
          </w:tcPr>
          <w:p w14:paraId="07CFD7B9">
            <w:pPr>
              <w:pStyle w:val="35"/>
              <w:spacing w:before="54" w:line="221" w:lineRule="auto"/>
              <w:ind w:left="580"/>
              <w:rPr>
                <w:rFonts w:hint="eastAsia"/>
                <w:sz w:val="21"/>
                <w:szCs w:val="21"/>
                <w:highlight w:val="none"/>
              </w:rPr>
            </w:pPr>
          </w:p>
        </w:tc>
        <w:tc>
          <w:tcPr>
            <w:tcW w:w="3543" w:type="dxa"/>
          </w:tcPr>
          <w:p w14:paraId="4B937DA4">
            <w:pPr>
              <w:pStyle w:val="35"/>
              <w:spacing w:before="53" w:line="221" w:lineRule="auto"/>
              <w:ind w:left="516"/>
              <w:rPr>
                <w:rFonts w:hint="eastAsia"/>
                <w:sz w:val="21"/>
                <w:szCs w:val="21"/>
                <w:highlight w:val="none"/>
              </w:rPr>
            </w:pPr>
          </w:p>
        </w:tc>
        <w:tc>
          <w:tcPr>
            <w:tcW w:w="1274" w:type="dxa"/>
          </w:tcPr>
          <w:p w14:paraId="7447E793">
            <w:pPr>
              <w:rPr>
                <w:rFonts w:ascii="Arial"/>
                <w:highlight w:val="none"/>
              </w:rPr>
            </w:pPr>
          </w:p>
        </w:tc>
        <w:tc>
          <w:tcPr>
            <w:tcW w:w="1701" w:type="dxa"/>
          </w:tcPr>
          <w:p w14:paraId="058BDAEE">
            <w:pPr>
              <w:pStyle w:val="35"/>
              <w:spacing w:before="89" w:line="182" w:lineRule="auto"/>
              <w:ind w:left="804"/>
              <w:rPr>
                <w:rFonts w:hint="eastAsia"/>
                <w:sz w:val="21"/>
                <w:szCs w:val="21"/>
                <w:highlight w:val="none"/>
              </w:rPr>
            </w:pPr>
          </w:p>
        </w:tc>
        <w:tc>
          <w:tcPr>
            <w:tcW w:w="2838" w:type="dxa"/>
          </w:tcPr>
          <w:p w14:paraId="615A9EEC">
            <w:pPr>
              <w:pStyle w:val="35"/>
              <w:spacing w:before="53" w:line="248" w:lineRule="auto"/>
              <w:ind w:left="273" w:right="155" w:hanging="108"/>
              <w:rPr>
                <w:rFonts w:hint="eastAsia"/>
                <w:sz w:val="21"/>
                <w:szCs w:val="21"/>
                <w:highlight w:val="none"/>
              </w:rPr>
            </w:pPr>
          </w:p>
        </w:tc>
      </w:tr>
      <w:tr w14:paraId="7CDB9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42" w:type="dxa"/>
            <w:vMerge w:val="continue"/>
            <w:tcBorders>
              <w:top w:val="nil"/>
              <w:left w:val="single" w:color="000000" w:sz="4" w:space="0"/>
              <w:bottom w:val="nil"/>
            </w:tcBorders>
          </w:tcPr>
          <w:p w14:paraId="5D467A71">
            <w:pPr>
              <w:rPr>
                <w:rFonts w:ascii="Arial"/>
                <w:highlight w:val="none"/>
              </w:rPr>
            </w:pPr>
          </w:p>
        </w:tc>
        <w:tc>
          <w:tcPr>
            <w:tcW w:w="2205" w:type="dxa"/>
          </w:tcPr>
          <w:p w14:paraId="73D433EA">
            <w:pPr>
              <w:pStyle w:val="35"/>
              <w:spacing w:before="54" w:line="219" w:lineRule="auto"/>
              <w:ind w:left="579"/>
              <w:rPr>
                <w:rFonts w:hint="eastAsia"/>
                <w:sz w:val="21"/>
                <w:szCs w:val="21"/>
                <w:highlight w:val="none"/>
              </w:rPr>
            </w:pPr>
          </w:p>
        </w:tc>
        <w:tc>
          <w:tcPr>
            <w:tcW w:w="3543" w:type="dxa"/>
          </w:tcPr>
          <w:p w14:paraId="2ED8834E">
            <w:pPr>
              <w:pStyle w:val="35"/>
              <w:spacing w:before="54" w:line="219" w:lineRule="auto"/>
              <w:ind w:left="305"/>
              <w:rPr>
                <w:rFonts w:hint="eastAsia"/>
                <w:sz w:val="21"/>
                <w:szCs w:val="21"/>
                <w:highlight w:val="none"/>
              </w:rPr>
            </w:pPr>
          </w:p>
        </w:tc>
        <w:tc>
          <w:tcPr>
            <w:tcW w:w="1274" w:type="dxa"/>
          </w:tcPr>
          <w:p w14:paraId="4332255F">
            <w:pPr>
              <w:rPr>
                <w:rFonts w:ascii="Arial"/>
                <w:highlight w:val="none"/>
              </w:rPr>
            </w:pPr>
          </w:p>
        </w:tc>
        <w:tc>
          <w:tcPr>
            <w:tcW w:w="1701" w:type="dxa"/>
          </w:tcPr>
          <w:p w14:paraId="75D085C6">
            <w:pPr>
              <w:pStyle w:val="35"/>
              <w:spacing w:before="89" w:line="182" w:lineRule="auto"/>
              <w:ind w:left="804"/>
              <w:rPr>
                <w:rFonts w:hint="eastAsia"/>
                <w:sz w:val="21"/>
                <w:szCs w:val="21"/>
                <w:highlight w:val="none"/>
              </w:rPr>
            </w:pPr>
          </w:p>
        </w:tc>
        <w:tc>
          <w:tcPr>
            <w:tcW w:w="2838" w:type="dxa"/>
          </w:tcPr>
          <w:p w14:paraId="5BA8FC15">
            <w:pPr>
              <w:pStyle w:val="35"/>
              <w:spacing w:before="53" w:line="248" w:lineRule="auto"/>
              <w:ind w:left="273" w:right="155" w:hanging="108"/>
              <w:rPr>
                <w:rFonts w:hint="eastAsia"/>
                <w:sz w:val="21"/>
                <w:szCs w:val="21"/>
                <w:highlight w:val="none"/>
              </w:rPr>
            </w:pPr>
          </w:p>
        </w:tc>
      </w:tr>
      <w:tr w14:paraId="2BFA2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442" w:type="dxa"/>
            <w:vMerge w:val="continue"/>
            <w:tcBorders>
              <w:top w:val="nil"/>
              <w:left w:val="single" w:color="000000" w:sz="4" w:space="0"/>
            </w:tcBorders>
          </w:tcPr>
          <w:p w14:paraId="0EEC7BF9">
            <w:pPr>
              <w:rPr>
                <w:rFonts w:ascii="Arial"/>
                <w:highlight w:val="none"/>
              </w:rPr>
            </w:pPr>
          </w:p>
        </w:tc>
        <w:tc>
          <w:tcPr>
            <w:tcW w:w="2205" w:type="dxa"/>
          </w:tcPr>
          <w:p w14:paraId="215CC451">
            <w:pPr>
              <w:rPr>
                <w:rFonts w:ascii="Arial"/>
                <w:highlight w:val="none"/>
              </w:rPr>
            </w:pPr>
          </w:p>
        </w:tc>
        <w:tc>
          <w:tcPr>
            <w:tcW w:w="3543" w:type="dxa"/>
          </w:tcPr>
          <w:p w14:paraId="7EE42E7D">
            <w:pPr>
              <w:rPr>
                <w:rFonts w:ascii="Arial"/>
                <w:highlight w:val="none"/>
              </w:rPr>
            </w:pPr>
          </w:p>
        </w:tc>
        <w:tc>
          <w:tcPr>
            <w:tcW w:w="1274" w:type="dxa"/>
          </w:tcPr>
          <w:p w14:paraId="12D8742A">
            <w:pPr>
              <w:rPr>
                <w:rFonts w:ascii="Arial"/>
                <w:highlight w:val="none"/>
              </w:rPr>
            </w:pPr>
          </w:p>
        </w:tc>
        <w:tc>
          <w:tcPr>
            <w:tcW w:w="1701" w:type="dxa"/>
          </w:tcPr>
          <w:p w14:paraId="14ED2163">
            <w:pPr>
              <w:rPr>
                <w:rFonts w:ascii="Arial"/>
                <w:highlight w:val="none"/>
              </w:rPr>
            </w:pPr>
          </w:p>
        </w:tc>
        <w:tc>
          <w:tcPr>
            <w:tcW w:w="2838" w:type="dxa"/>
          </w:tcPr>
          <w:p w14:paraId="68269A4B">
            <w:pPr>
              <w:rPr>
                <w:rFonts w:ascii="Arial"/>
                <w:highlight w:val="none"/>
              </w:rPr>
            </w:pPr>
          </w:p>
        </w:tc>
      </w:tr>
      <w:tr w14:paraId="14278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442" w:type="dxa"/>
            <w:vMerge w:val="restart"/>
            <w:tcBorders>
              <w:left w:val="single" w:color="000000" w:sz="4" w:space="0"/>
              <w:bottom w:val="nil"/>
            </w:tcBorders>
          </w:tcPr>
          <w:p w14:paraId="378825A0">
            <w:pPr>
              <w:pStyle w:val="35"/>
              <w:spacing w:before="58" w:line="221" w:lineRule="auto"/>
              <w:ind w:left="807"/>
              <w:rPr>
                <w:rFonts w:hint="eastAsia"/>
                <w:sz w:val="21"/>
                <w:szCs w:val="21"/>
                <w:highlight w:val="none"/>
              </w:rPr>
            </w:pPr>
            <w:r>
              <w:rPr>
                <w:spacing w:val="-3"/>
                <w:sz w:val="21"/>
                <w:szCs w:val="21"/>
                <w:highlight w:val="none"/>
              </w:rPr>
              <w:t>实施阶段</w:t>
            </w:r>
          </w:p>
        </w:tc>
        <w:tc>
          <w:tcPr>
            <w:tcW w:w="2205" w:type="dxa"/>
          </w:tcPr>
          <w:p w14:paraId="7D182989">
            <w:pPr>
              <w:rPr>
                <w:rFonts w:ascii="Arial"/>
                <w:highlight w:val="none"/>
              </w:rPr>
            </w:pPr>
          </w:p>
        </w:tc>
        <w:tc>
          <w:tcPr>
            <w:tcW w:w="3543" w:type="dxa"/>
          </w:tcPr>
          <w:p w14:paraId="22FE78BD">
            <w:pPr>
              <w:rPr>
                <w:rFonts w:ascii="Arial"/>
                <w:highlight w:val="none"/>
              </w:rPr>
            </w:pPr>
          </w:p>
        </w:tc>
        <w:tc>
          <w:tcPr>
            <w:tcW w:w="1274" w:type="dxa"/>
          </w:tcPr>
          <w:p w14:paraId="176AA9D4">
            <w:pPr>
              <w:rPr>
                <w:rFonts w:ascii="Arial"/>
                <w:highlight w:val="none"/>
              </w:rPr>
            </w:pPr>
          </w:p>
        </w:tc>
        <w:tc>
          <w:tcPr>
            <w:tcW w:w="1701" w:type="dxa"/>
          </w:tcPr>
          <w:p w14:paraId="7201E236">
            <w:pPr>
              <w:rPr>
                <w:rFonts w:ascii="Arial"/>
                <w:highlight w:val="none"/>
              </w:rPr>
            </w:pPr>
          </w:p>
        </w:tc>
        <w:tc>
          <w:tcPr>
            <w:tcW w:w="2838" w:type="dxa"/>
          </w:tcPr>
          <w:p w14:paraId="4D50144C">
            <w:pPr>
              <w:rPr>
                <w:rFonts w:ascii="Arial"/>
                <w:highlight w:val="none"/>
              </w:rPr>
            </w:pPr>
          </w:p>
        </w:tc>
      </w:tr>
      <w:tr w14:paraId="439B4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442" w:type="dxa"/>
            <w:vMerge w:val="continue"/>
            <w:tcBorders>
              <w:top w:val="nil"/>
              <w:left w:val="single" w:color="000000" w:sz="4" w:space="0"/>
            </w:tcBorders>
          </w:tcPr>
          <w:p w14:paraId="4BE59BB5">
            <w:pPr>
              <w:rPr>
                <w:rFonts w:ascii="Arial"/>
                <w:highlight w:val="none"/>
              </w:rPr>
            </w:pPr>
          </w:p>
        </w:tc>
        <w:tc>
          <w:tcPr>
            <w:tcW w:w="2205" w:type="dxa"/>
          </w:tcPr>
          <w:p w14:paraId="42933EB4">
            <w:pPr>
              <w:rPr>
                <w:rFonts w:ascii="Arial"/>
                <w:highlight w:val="none"/>
              </w:rPr>
            </w:pPr>
          </w:p>
        </w:tc>
        <w:tc>
          <w:tcPr>
            <w:tcW w:w="3543" w:type="dxa"/>
          </w:tcPr>
          <w:p w14:paraId="25D951F7">
            <w:pPr>
              <w:rPr>
                <w:rFonts w:ascii="Arial"/>
                <w:highlight w:val="none"/>
              </w:rPr>
            </w:pPr>
          </w:p>
        </w:tc>
        <w:tc>
          <w:tcPr>
            <w:tcW w:w="1274" w:type="dxa"/>
          </w:tcPr>
          <w:p w14:paraId="1D2A2AA7">
            <w:pPr>
              <w:rPr>
                <w:rFonts w:ascii="Arial"/>
                <w:highlight w:val="none"/>
              </w:rPr>
            </w:pPr>
          </w:p>
        </w:tc>
        <w:tc>
          <w:tcPr>
            <w:tcW w:w="1701" w:type="dxa"/>
          </w:tcPr>
          <w:p w14:paraId="75B30BCD">
            <w:pPr>
              <w:rPr>
                <w:rFonts w:ascii="Arial"/>
                <w:highlight w:val="none"/>
              </w:rPr>
            </w:pPr>
          </w:p>
        </w:tc>
        <w:tc>
          <w:tcPr>
            <w:tcW w:w="2838" w:type="dxa"/>
          </w:tcPr>
          <w:p w14:paraId="70D8AE15">
            <w:pPr>
              <w:rPr>
                <w:rFonts w:ascii="Arial"/>
                <w:highlight w:val="none"/>
              </w:rPr>
            </w:pPr>
          </w:p>
        </w:tc>
      </w:tr>
      <w:tr w14:paraId="2726C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442" w:type="dxa"/>
            <w:tcBorders>
              <w:left w:val="single" w:color="000000" w:sz="4" w:space="0"/>
            </w:tcBorders>
          </w:tcPr>
          <w:p w14:paraId="37786AA6">
            <w:pPr>
              <w:pStyle w:val="35"/>
              <w:spacing w:before="54" w:line="221" w:lineRule="auto"/>
              <w:ind w:left="803"/>
              <w:rPr>
                <w:rFonts w:hint="eastAsia"/>
                <w:sz w:val="21"/>
                <w:szCs w:val="21"/>
                <w:highlight w:val="none"/>
              </w:rPr>
            </w:pPr>
            <w:r>
              <w:rPr>
                <w:spacing w:val="-2"/>
                <w:sz w:val="21"/>
                <w:szCs w:val="21"/>
                <w:highlight w:val="none"/>
              </w:rPr>
              <w:t>竣工阶段</w:t>
            </w:r>
          </w:p>
        </w:tc>
        <w:tc>
          <w:tcPr>
            <w:tcW w:w="2205" w:type="dxa"/>
          </w:tcPr>
          <w:p w14:paraId="21A029CA">
            <w:pPr>
              <w:rPr>
                <w:rFonts w:ascii="Arial"/>
                <w:highlight w:val="none"/>
              </w:rPr>
            </w:pPr>
          </w:p>
        </w:tc>
        <w:tc>
          <w:tcPr>
            <w:tcW w:w="3543" w:type="dxa"/>
          </w:tcPr>
          <w:p w14:paraId="186FE8CD">
            <w:pPr>
              <w:rPr>
                <w:rFonts w:ascii="Arial"/>
                <w:highlight w:val="none"/>
              </w:rPr>
            </w:pPr>
          </w:p>
        </w:tc>
        <w:tc>
          <w:tcPr>
            <w:tcW w:w="1274" w:type="dxa"/>
          </w:tcPr>
          <w:p w14:paraId="1842BFB7">
            <w:pPr>
              <w:rPr>
                <w:rFonts w:ascii="Arial"/>
                <w:highlight w:val="none"/>
              </w:rPr>
            </w:pPr>
          </w:p>
        </w:tc>
        <w:tc>
          <w:tcPr>
            <w:tcW w:w="1701" w:type="dxa"/>
          </w:tcPr>
          <w:p w14:paraId="53C18EA5">
            <w:pPr>
              <w:rPr>
                <w:rFonts w:ascii="Arial"/>
                <w:highlight w:val="none"/>
              </w:rPr>
            </w:pPr>
          </w:p>
        </w:tc>
        <w:tc>
          <w:tcPr>
            <w:tcW w:w="2838" w:type="dxa"/>
          </w:tcPr>
          <w:p w14:paraId="438A2E80">
            <w:pPr>
              <w:rPr>
                <w:rFonts w:ascii="Arial"/>
                <w:highlight w:val="none"/>
              </w:rPr>
            </w:pPr>
          </w:p>
        </w:tc>
      </w:tr>
      <w:tr w14:paraId="38945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442" w:type="dxa"/>
            <w:tcBorders>
              <w:left w:val="single" w:color="000000" w:sz="4" w:space="0"/>
            </w:tcBorders>
          </w:tcPr>
          <w:p w14:paraId="15B41205">
            <w:pPr>
              <w:pStyle w:val="35"/>
              <w:spacing w:before="55" w:line="221" w:lineRule="auto"/>
              <w:ind w:left="803"/>
              <w:rPr>
                <w:rFonts w:hint="eastAsia"/>
                <w:sz w:val="21"/>
                <w:szCs w:val="21"/>
                <w:highlight w:val="none"/>
              </w:rPr>
            </w:pPr>
            <w:r>
              <w:rPr>
                <w:spacing w:val="-2"/>
                <w:sz w:val="21"/>
                <w:szCs w:val="21"/>
                <w:highlight w:val="none"/>
              </w:rPr>
              <w:t>其他服务</w:t>
            </w:r>
          </w:p>
        </w:tc>
        <w:tc>
          <w:tcPr>
            <w:tcW w:w="2205" w:type="dxa"/>
          </w:tcPr>
          <w:p w14:paraId="38240948">
            <w:pPr>
              <w:rPr>
                <w:rFonts w:ascii="Arial"/>
                <w:highlight w:val="none"/>
              </w:rPr>
            </w:pPr>
          </w:p>
        </w:tc>
        <w:tc>
          <w:tcPr>
            <w:tcW w:w="3543" w:type="dxa"/>
          </w:tcPr>
          <w:p w14:paraId="5984E339">
            <w:pPr>
              <w:rPr>
                <w:rFonts w:ascii="Arial"/>
                <w:highlight w:val="none"/>
              </w:rPr>
            </w:pPr>
          </w:p>
        </w:tc>
        <w:tc>
          <w:tcPr>
            <w:tcW w:w="1274" w:type="dxa"/>
          </w:tcPr>
          <w:p w14:paraId="5A0DFA44">
            <w:pPr>
              <w:rPr>
                <w:rFonts w:ascii="Arial"/>
                <w:highlight w:val="none"/>
              </w:rPr>
            </w:pPr>
          </w:p>
        </w:tc>
        <w:tc>
          <w:tcPr>
            <w:tcW w:w="1701" w:type="dxa"/>
          </w:tcPr>
          <w:p w14:paraId="6546E681">
            <w:pPr>
              <w:rPr>
                <w:rFonts w:ascii="Arial"/>
                <w:highlight w:val="none"/>
              </w:rPr>
            </w:pPr>
          </w:p>
        </w:tc>
        <w:tc>
          <w:tcPr>
            <w:tcW w:w="2838" w:type="dxa"/>
          </w:tcPr>
          <w:p w14:paraId="6C05E0F7">
            <w:pPr>
              <w:rPr>
                <w:rFonts w:ascii="Arial"/>
                <w:highlight w:val="none"/>
              </w:rPr>
            </w:pPr>
          </w:p>
        </w:tc>
      </w:tr>
    </w:tbl>
    <w:p w14:paraId="2E12CD6F">
      <w:pPr>
        <w:pStyle w:val="9"/>
        <w:rPr>
          <w:highlight w:val="none"/>
        </w:rPr>
      </w:pPr>
    </w:p>
    <w:p w14:paraId="225FED00">
      <w:pPr>
        <w:rPr>
          <w:highlight w:val="none"/>
        </w:rPr>
        <w:sectPr>
          <w:footerReference r:id="rId22" w:type="default"/>
          <w:pgSz w:w="16839" w:h="11907"/>
          <w:pgMar w:top="851" w:right="1066" w:bottom="884" w:left="1761" w:header="0" w:footer="691" w:gutter="0"/>
          <w:cols w:space="720" w:num="1"/>
        </w:sectPr>
      </w:pPr>
    </w:p>
    <w:p w14:paraId="5513CC06">
      <w:pPr>
        <w:spacing w:before="42" w:line="220" w:lineRule="auto"/>
        <w:ind w:left="2818"/>
        <w:rPr>
          <w:rFonts w:hint="eastAsia" w:ascii="宋体" w:hAnsi="宋体" w:cs="宋体"/>
          <w:szCs w:val="21"/>
          <w:highlight w:val="none"/>
        </w:rPr>
      </w:pPr>
      <w:r>
        <w:rPr>
          <w:rFonts w:ascii="宋体" w:hAnsi="宋体" w:cs="宋体"/>
          <w:b/>
          <w:bCs/>
          <w:spacing w:val="-3"/>
          <w:szCs w:val="21"/>
          <w:highlight w:val="none"/>
        </w:rPr>
        <w:t>附录C</w:t>
      </w:r>
      <w:r>
        <w:rPr>
          <w:rFonts w:ascii="宋体" w:hAnsi="宋体" w:cs="宋体"/>
          <w:spacing w:val="-3"/>
          <w:szCs w:val="21"/>
          <w:highlight w:val="none"/>
        </w:rPr>
        <w:t xml:space="preserve"> </w:t>
      </w:r>
      <w:r>
        <w:rPr>
          <w:rFonts w:ascii="宋体" w:hAnsi="宋体" w:cs="宋体"/>
          <w:b/>
          <w:bCs/>
          <w:spacing w:val="-3"/>
          <w:szCs w:val="21"/>
          <w:highlight w:val="none"/>
        </w:rPr>
        <w:t>委托人提供资料一览表</w:t>
      </w:r>
    </w:p>
    <w:p w14:paraId="7386F6C4">
      <w:pPr>
        <w:spacing w:before="81"/>
        <w:rPr>
          <w:highlight w:val="none"/>
        </w:rPr>
      </w:pPr>
    </w:p>
    <w:tbl>
      <w:tblPr>
        <w:tblStyle w:val="37"/>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83"/>
        <w:gridCol w:w="1022"/>
        <w:gridCol w:w="2125"/>
        <w:gridCol w:w="1989"/>
      </w:tblGrid>
      <w:tr w14:paraId="2516E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483" w:type="dxa"/>
          </w:tcPr>
          <w:p w14:paraId="1BB5AF52">
            <w:pPr>
              <w:pStyle w:val="35"/>
              <w:spacing w:before="55" w:line="223" w:lineRule="auto"/>
              <w:ind w:left="1539"/>
              <w:rPr>
                <w:rFonts w:hint="eastAsia"/>
                <w:sz w:val="21"/>
                <w:szCs w:val="21"/>
                <w:highlight w:val="none"/>
              </w:rPr>
            </w:pPr>
            <w:r>
              <w:rPr>
                <w:spacing w:val="-3"/>
                <w:sz w:val="21"/>
                <w:szCs w:val="21"/>
                <w:highlight w:val="none"/>
              </w:rPr>
              <w:t>名称</w:t>
            </w:r>
          </w:p>
        </w:tc>
        <w:tc>
          <w:tcPr>
            <w:tcW w:w="1022" w:type="dxa"/>
          </w:tcPr>
          <w:p w14:paraId="2413A8D8">
            <w:pPr>
              <w:pStyle w:val="35"/>
              <w:spacing w:before="55" w:line="221" w:lineRule="auto"/>
              <w:ind w:left="305"/>
              <w:rPr>
                <w:rFonts w:hint="eastAsia"/>
                <w:sz w:val="21"/>
                <w:szCs w:val="21"/>
                <w:highlight w:val="none"/>
              </w:rPr>
            </w:pPr>
            <w:r>
              <w:rPr>
                <w:spacing w:val="-2"/>
                <w:sz w:val="21"/>
                <w:szCs w:val="21"/>
                <w:highlight w:val="none"/>
              </w:rPr>
              <w:t>份数</w:t>
            </w:r>
          </w:p>
        </w:tc>
        <w:tc>
          <w:tcPr>
            <w:tcW w:w="2125" w:type="dxa"/>
          </w:tcPr>
          <w:p w14:paraId="214127F5">
            <w:pPr>
              <w:pStyle w:val="35"/>
              <w:spacing w:before="55" w:line="220" w:lineRule="auto"/>
              <w:ind w:left="650"/>
              <w:rPr>
                <w:rFonts w:hint="eastAsia"/>
                <w:sz w:val="21"/>
                <w:szCs w:val="21"/>
                <w:highlight w:val="none"/>
              </w:rPr>
            </w:pPr>
            <w:r>
              <w:rPr>
                <w:spacing w:val="-2"/>
                <w:sz w:val="21"/>
                <w:szCs w:val="21"/>
                <w:highlight w:val="none"/>
              </w:rPr>
              <w:t>提供时间</w:t>
            </w:r>
          </w:p>
        </w:tc>
        <w:tc>
          <w:tcPr>
            <w:tcW w:w="1989" w:type="dxa"/>
          </w:tcPr>
          <w:p w14:paraId="5BA6B267">
            <w:pPr>
              <w:pStyle w:val="35"/>
              <w:spacing w:before="55" w:line="222" w:lineRule="auto"/>
              <w:ind w:left="792"/>
              <w:rPr>
                <w:rFonts w:hint="eastAsia"/>
                <w:sz w:val="21"/>
                <w:szCs w:val="21"/>
                <w:highlight w:val="none"/>
              </w:rPr>
            </w:pPr>
            <w:r>
              <w:rPr>
                <w:spacing w:val="-3"/>
                <w:sz w:val="21"/>
                <w:szCs w:val="21"/>
                <w:highlight w:val="none"/>
              </w:rPr>
              <w:t>备注</w:t>
            </w:r>
          </w:p>
        </w:tc>
      </w:tr>
      <w:tr w14:paraId="17492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483" w:type="dxa"/>
          </w:tcPr>
          <w:p w14:paraId="7BEC633E">
            <w:pPr>
              <w:pStyle w:val="35"/>
              <w:spacing w:before="50" w:line="222" w:lineRule="auto"/>
              <w:ind w:left="1327"/>
              <w:rPr>
                <w:rFonts w:hint="eastAsia"/>
                <w:sz w:val="21"/>
                <w:szCs w:val="21"/>
                <w:highlight w:val="none"/>
              </w:rPr>
            </w:pPr>
            <w:r>
              <w:rPr>
                <w:spacing w:val="-1"/>
                <w:sz w:val="21"/>
                <w:szCs w:val="21"/>
                <w:highlight w:val="none"/>
              </w:rPr>
              <w:t>施工图纸</w:t>
            </w:r>
          </w:p>
        </w:tc>
        <w:tc>
          <w:tcPr>
            <w:tcW w:w="1022" w:type="dxa"/>
          </w:tcPr>
          <w:p w14:paraId="36A82D45">
            <w:pPr>
              <w:pStyle w:val="35"/>
              <w:spacing w:before="85" w:line="183" w:lineRule="auto"/>
              <w:ind w:left="479"/>
              <w:rPr>
                <w:rFonts w:hint="eastAsia"/>
                <w:sz w:val="21"/>
                <w:szCs w:val="21"/>
                <w:highlight w:val="none"/>
              </w:rPr>
            </w:pPr>
            <w:r>
              <w:rPr>
                <w:sz w:val="21"/>
                <w:szCs w:val="21"/>
                <w:highlight w:val="none"/>
              </w:rPr>
              <w:t>1</w:t>
            </w:r>
          </w:p>
        </w:tc>
        <w:tc>
          <w:tcPr>
            <w:tcW w:w="2125" w:type="dxa"/>
          </w:tcPr>
          <w:p w14:paraId="6CDD91B2">
            <w:pPr>
              <w:pStyle w:val="35"/>
              <w:spacing w:before="50" w:line="221" w:lineRule="auto"/>
              <w:ind w:left="282"/>
              <w:rPr>
                <w:rFonts w:hint="eastAsia"/>
                <w:sz w:val="21"/>
                <w:szCs w:val="21"/>
                <w:highlight w:val="none"/>
              </w:rPr>
            </w:pPr>
            <w:r>
              <w:rPr>
                <w:spacing w:val="-1"/>
                <w:sz w:val="21"/>
                <w:szCs w:val="21"/>
                <w:highlight w:val="none"/>
              </w:rPr>
              <w:t>合同签订后3日内</w:t>
            </w:r>
          </w:p>
        </w:tc>
        <w:tc>
          <w:tcPr>
            <w:tcW w:w="1989" w:type="dxa"/>
          </w:tcPr>
          <w:p w14:paraId="0B2B4D82">
            <w:pPr>
              <w:rPr>
                <w:rFonts w:ascii="Arial"/>
                <w:highlight w:val="none"/>
              </w:rPr>
            </w:pPr>
          </w:p>
        </w:tc>
      </w:tr>
      <w:tr w14:paraId="3F1C4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483" w:type="dxa"/>
          </w:tcPr>
          <w:p w14:paraId="6B7C81F5">
            <w:pPr>
              <w:pStyle w:val="35"/>
              <w:spacing w:before="51" w:line="221" w:lineRule="auto"/>
              <w:ind w:left="1537"/>
              <w:rPr>
                <w:rFonts w:hint="eastAsia"/>
                <w:sz w:val="21"/>
                <w:szCs w:val="21"/>
                <w:highlight w:val="none"/>
              </w:rPr>
            </w:pPr>
            <w:r>
              <w:rPr>
                <w:spacing w:val="-2"/>
                <w:sz w:val="21"/>
                <w:szCs w:val="21"/>
                <w:highlight w:val="none"/>
              </w:rPr>
              <w:t>其他</w:t>
            </w:r>
          </w:p>
        </w:tc>
        <w:tc>
          <w:tcPr>
            <w:tcW w:w="1022" w:type="dxa"/>
          </w:tcPr>
          <w:p w14:paraId="22928F43">
            <w:pPr>
              <w:rPr>
                <w:rFonts w:ascii="Arial"/>
                <w:highlight w:val="none"/>
              </w:rPr>
            </w:pPr>
          </w:p>
        </w:tc>
        <w:tc>
          <w:tcPr>
            <w:tcW w:w="2125" w:type="dxa"/>
          </w:tcPr>
          <w:p w14:paraId="6B8ECF89">
            <w:pPr>
              <w:rPr>
                <w:rFonts w:ascii="Arial"/>
                <w:highlight w:val="none"/>
              </w:rPr>
            </w:pPr>
          </w:p>
        </w:tc>
        <w:tc>
          <w:tcPr>
            <w:tcW w:w="1989" w:type="dxa"/>
          </w:tcPr>
          <w:p w14:paraId="60BC9E93">
            <w:pPr>
              <w:rPr>
                <w:rFonts w:ascii="Arial"/>
                <w:highlight w:val="none"/>
              </w:rPr>
            </w:pPr>
          </w:p>
        </w:tc>
      </w:tr>
      <w:tr w14:paraId="4DD02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483" w:type="dxa"/>
          </w:tcPr>
          <w:p w14:paraId="3A956AD1">
            <w:pPr>
              <w:rPr>
                <w:rFonts w:ascii="Arial"/>
                <w:highlight w:val="none"/>
              </w:rPr>
            </w:pPr>
          </w:p>
        </w:tc>
        <w:tc>
          <w:tcPr>
            <w:tcW w:w="1022" w:type="dxa"/>
          </w:tcPr>
          <w:p w14:paraId="112FAD9E">
            <w:pPr>
              <w:rPr>
                <w:rFonts w:ascii="Arial"/>
                <w:highlight w:val="none"/>
              </w:rPr>
            </w:pPr>
          </w:p>
        </w:tc>
        <w:tc>
          <w:tcPr>
            <w:tcW w:w="2125" w:type="dxa"/>
          </w:tcPr>
          <w:p w14:paraId="6D244A22">
            <w:pPr>
              <w:rPr>
                <w:rFonts w:ascii="Arial"/>
                <w:highlight w:val="none"/>
              </w:rPr>
            </w:pPr>
          </w:p>
        </w:tc>
        <w:tc>
          <w:tcPr>
            <w:tcW w:w="1989" w:type="dxa"/>
          </w:tcPr>
          <w:p w14:paraId="243CDBFC">
            <w:pPr>
              <w:rPr>
                <w:rFonts w:ascii="Arial"/>
                <w:highlight w:val="none"/>
              </w:rPr>
            </w:pPr>
          </w:p>
        </w:tc>
      </w:tr>
      <w:tr w14:paraId="3474E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83" w:type="dxa"/>
          </w:tcPr>
          <w:p w14:paraId="446C38D9">
            <w:pPr>
              <w:rPr>
                <w:rFonts w:ascii="Arial"/>
                <w:highlight w:val="none"/>
              </w:rPr>
            </w:pPr>
          </w:p>
        </w:tc>
        <w:tc>
          <w:tcPr>
            <w:tcW w:w="1022" w:type="dxa"/>
          </w:tcPr>
          <w:p w14:paraId="06CDA78A">
            <w:pPr>
              <w:rPr>
                <w:rFonts w:ascii="Arial"/>
                <w:highlight w:val="none"/>
              </w:rPr>
            </w:pPr>
          </w:p>
        </w:tc>
        <w:tc>
          <w:tcPr>
            <w:tcW w:w="2125" w:type="dxa"/>
          </w:tcPr>
          <w:p w14:paraId="1AA11048">
            <w:pPr>
              <w:rPr>
                <w:rFonts w:ascii="Arial"/>
                <w:highlight w:val="none"/>
              </w:rPr>
            </w:pPr>
          </w:p>
        </w:tc>
        <w:tc>
          <w:tcPr>
            <w:tcW w:w="1989" w:type="dxa"/>
          </w:tcPr>
          <w:p w14:paraId="2FFA6802">
            <w:pPr>
              <w:rPr>
                <w:rFonts w:ascii="Arial"/>
                <w:highlight w:val="none"/>
              </w:rPr>
            </w:pPr>
          </w:p>
        </w:tc>
      </w:tr>
      <w:tr w14:paraId="640D5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483" w:type="dxa"/>
          </w:tcPr>
          <w:p w14:paraId="035BB496">
            <w:pPr>
              <w:rPr>
                <w:rFonts w:ascii="Arial"/>
                <w:highlight w:val="none"/>
              </w:rPr>
            </w:pPr>
          </w:p>
        </w:tc>
        <w:tc>
          <w:tcPr>
            <w:tcW w:w="1022" w:type="dxa"/>
          </w:tcPr>
          <w:p w14:paraId="702B9723">
            <w:pPr>
              <w:rPr>
                <w:rFonts w:ascii="Arial"/>
                <w:highlight w:val="none"/>
              </w:rPr>
            </w:pPr>
          </w:p>
        </w:tc>
        <w:tc>
          <w:tcPr>
            <w:tcW w:w="2125" w:type="dxa"/>
          </w:tcPr>
          <w:p w14:paraId="5351FFD7">
            <w:pPr>
              <w:rPr>
                <w:rFonts w:ascii="Arial"/>
                <w:highlight w:val="none"/>
              </w:rPr>
            </w:pPr>
          </w:p>
        </w:tc>
        <w:tc>
          <w:tcPr>
            <w:tcW w:w="1989" w:type="dxa"/>
          </w:tcPr>
          <w:p w14:paraId="0BD0CB20">
            <w:pPr>
              <w:rPr>
                <w:rFonts w:ascii="Arial"/>
                <w:highlight w:val="none"/>
              </w:rPr>
            </w:pPr>
          </w:p>
        </w:tc>
      </w:tr>
      <w:tr w14:paraId="0FF18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483" w:type="dxa"/>
            <w:tcBorders>
              <w:bottom w:val="single" w:color="000000" w:sz="4" w:space="0"/>
            </w:tcBorders>
          </w:tcPr>
          <w:p w14:paraId="6E41B884">
            <w:pPr>
              <w:rPr>
                <w:rFonts w:ascii="Arial"/>
                <w:highlight w:val="none"/>
              </w:rPr>
            </w:pPr>
          </w:p>
        </w:tc>
        <w:tc>
          <w:tcPr>
            <w:tcW w:w="1022" w:type="dxa"/>
            <w:tcBorders>
              <w:bottom w:val="single" w:color="000000" w:sz="4" w:space="0"/>
            </w:tcBorders>
          </w:tcPr>
          <w:p w14:paraId="6A509058">
            <w:pPr>
              <w:rPr>
                <w:rFonts w:ascii="Arial"/>
                <w:highlight w:val="none"/>
              </w:rPr>
            </w:pPr>
          </w:p>
        </w:tc>
        <w:tc>
          <w:tcPr>
            <w:tcW w:w="2125" w:type="dxa"/>
            <w:tcBorders>
              <w:bottom w:val="single" w:color="000000" w:sz="4" w:space="0"/>
            </w:tcBorders>
          </w:tcPr>
          <w:p w14:paraId="2FBE6B7E">
            <w:pPr>
              <w:rPr>
                <w:rFonts w:ascii="Arial"/>
                <w:highlight w:val="none"/>
              </w:rPr>
            </w:pPr>
          </w:p>
        </w:tc>
        <w:tc>
          <w:tcPr>
            <w:tcW w:w="1989" w:type="dxa"/>
            <w:tcBorders>
              <w:bottom w:val="single" w:color="000000" w:sz="4" w:space="0"/>
            </w:tcBorders>
          </w:tcPr>
          <w:p w14:paraId="372E8D5A">
            <w:pPr>
              <w:rPr>
                <w:rFonts w:ascii="Arial"/>
                <w:highlight w:val="none"/>
              </w:rPr>
            </w:pPr>
          </w:p>
        </w:tc>
      </w:tr>
      <w:tr w14:paraId="4337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483" w:type="dxa"/>
            <w:tcBorders>
              <w:top w:val="single" w:color="000000" w:sz="4" w:space="0"/>
            </w:tcBorders>
          </w:tcPr>
          <w:p w14:paraId="3F05A47F">
            <w:pPr>
              <w:rPr>
                <w:rFonts w:ascii="Arial"/>
                <w:highlight w:val="none"/>
              </w:rPr>
            </w:pPr>
          </w:p>
        </w:tc>
        <w:tc>
          <w:tcPr>
            <w:tcW w:w="1022" w:type="dxa"/>
            <w:tcBorders>
              <w:top w:val="single" w:color="000000" w:sz="4" w:space="0"/>
            </w:tcBorders>
          </w:tcPr>
          <w:p w14:paraId="568474C7">
            <w:pPr>
              <w:rPr>
                <w:rFonts w:ascii="Arial"/>
                <w:highlight w:val="none"/>
              </w:rPr>
            </w:pPr>
          </w:p>
        </w:tc>
        <w:tc>
          <w:tcPr>
            <w:tcW w:w="2125" w:type="dxa"/>
            <w:tcBorders>
              <w:top w:val="single" w:color="000000" w:sz="4" w:space="0"/>
            </w:tcBorders>
          </w:tcPr>
          <w:p w14:paraId="3280CB90">
            <w:pPr>
              <w:rPr>
                <w:rFonts w:ascii="Arial"/>
                <w:highlight w:val="none"/>
              </w:rPr>
            </w:pPr>
          </w:p>
        </w:tc>
        <w:tc>
          <w:tcPr>
            <w:tcW w:w="1989" w:type="dxa"/>
            <w:tcBorders>
              <w:top w:val="single" w:color="000000" w:sz="4" w:space="0"/>
            </w:tcBorders>
          </w:tcPr>
          <w:p w14:paraId="120E21EA">
            <w:pPr>
              <w:rPr>
                <w:rFonts w:ascii="Arial"/>
                <w:highlight w:val="none"/>
              </w:rPr>
            </w:pPr>
          </w:p>
        </w:tc>
      </w:tr>
      <w:tr w14:paraId="5EFF8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83" w:type="dxa"/>
          </w:tcPr>
          <w:p w14:paraId="5022BFE5">
            <w:pPr>
              <w:rPr>
                <w:rFonts w:ascii="Arial"/>
                <w:highlight w:val="none"/>
              </w:rPr>
            </w:pPr>
          </w:p>
        </w:tc>
        <w:tc>
          <w:tcPr>
            <w:tcW w:w="1022" w:type="dxa"/>
          </w:tcPr>
          <w:p w14:paraId="602896F2">
            <w:pPr>
              <w:rPr>
                <w:rFonts w:ascii="Arial"/>
                <w:highlight w:val="none"/>
              </w:rPr>
            </w:pPr>
          </w:p>
        </w:tc>
        <w:tc>
          <w:tcPr>
            <w:tcW w:w="2125" w:type="dxa"/>
          </w:tcPr>
          <w:p w14:paraId="1033AB31">
            <w:pPr>
              <w:rPr>
                <w:rFonts w:ascii="Arial"/>
                <w:highlight w:val="none"/>
              </w:rPr>
            </w:pPr>
          </w:p>
        </w:tc>
        <w:tc>
          <w:tcPr>
            <w:tcW w:w="1989" w:type="dxa"/>
          </w:tcPr>
          <w:p w14:paraId="293B3225">
            <w:pPr>
              <w:rPr>
                <w:rFonts w:ascii="Arial"/>
                <w:highlight w:val="none"/>
              </w:rPr>
            </w:pPr>
          </w:p>
        </w:tc>
      </w:tr>
      <w:tr w14:paraId="4B59A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483" w:type="dxa"/>
          </w:tcPr>
          <w:p w14:paraId="0C599825">
            <w:pPr>
              <w:rPr>
                <w:rFonts w:ascii="Arial"/>
                <w:highlight w:val="none"/>
              </w:rPr>
            </w:pPr>
          </w:p>
        </w:tc>
        <w:tc>
          <w:tcPr>
            <w:tcW w:w="1022" w:type="dxa"/>
          </w:tcPr>
          <w:p w14:paraId="642E6C47">
            <w:pPr>
              <w:rPr>
                <w:rFonts w:ascii="Arial"/>
                <w:highlight w:val="none"/>
              </w:rPr>
            </w:pPr>
          </w:p>
        </w:tc>
        <w:tc>
          <w:tcPr>
            <w:tcW w:w="2125" w:type="dxa"/>
          </w:tcPr>
          <w:p w14:paraId="63FCB968">
            <w:pPr>
              <w:rPr>
                <w:rFonts w:ascii="Arial"/>
                <w:highlight w:val="none"/>
              </w:rPr>
            </w:pPr>
          </w:p>
        </w:tc>
        <w:tc>
          <w:tcPr>
            <w:tcW w:w="1989" w:type="dxa"/>
          </w:tcPr>
          <w:p w14:paraId="7161ADE9">
            <w:pPr>
              <w:rPr>
                <w:rFonts w:ascii="Arial"/>
                <w:highlight w:val="none"/>
              </w:rPr>
            </w:pPr>
          </w:p>
        </w:tc>
      </w:tr>
      <w:tr w14:paraId="7A07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83" w:type="dxa"/>
          </w:tcPr>
          <w:p w14:paraId="49C47B4E">
            <w:pPr>
              <w:rPr>
                <w:rFonts w:ascii="Arial"/>
                <w:highlight w:val="none"/>
              </w:rPr>
            </w:pPr>
          </w:p>
        </w:tc>
        <w:tc>
          <w:tcPr>
            <w:tcW w:w="1022" w:type="dxa"/>
          </w:tcPr>
          <w:p w14:paraId="11BB4398">
            <w:pPr>
              <w:rPr>
                <w:rFonts w:ascii="Arial"/>
                <w:highlight w:val="none"/>
              </w:rPr>
            </w:pPr>
          </w:p>
        </w:tc>
        <w:tc>
          <w:tcPr>
            <w:tcW w:w="2125" w:type="dxa"/>
          </w:tcPr>
          <w:p w14:paraId="581CD30B">
            <w:pPr>
              <w:rPr>
                <w:rFonts w:ascii="Arial"/>
                <w:highlight w:val="none"/>
              </w:rPr>
            </w:pPr>
          </w:p>
        </w:tc>
        <w:tc>
          <w:tcPr>
            <w:tcW w:w="1989" w:type="dxa"/>
          </w:tcPr>
          <w:p w14:paraId="64D92902">
            <w:pPr>
              <w:rPr>
                <w:rFonts w:ascii="Arial"/>
                <w:highlight w:val="none"/>
              </w:rPr>
            </w:pPr>
          </w:p>
        </w:tc>
      </w:tr>
      <w:tr w14:paraId="0FFC8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483" w:type="dxa"/>
          </w:tcPr>
          <w:p w14:paraId="7BA407B9">
            <w:pPr>
              <w:rPr>
                <w:rFonts w:ascii="Arial"/>
                <w:highlight w:val="none"/>
              </w:rPr>
            </w:pPr>
          </w:p>
        </w:tc>
        <w:tc>
          <w:tcPr>
            <w:tcW w:w="1022" w:type="dxa"/>
          </w:tcPr>
          <w:p w14:paraId="5EC943CF">
            <w:pPr>
              <w:rPr>
                <w:rFonts w:ascii="Arial"/>
                <w:highlight w:val="none"/>
              </w:rPr>
            </w:pPr>
          </w:p>
        </w:tc>
        <w:tc>
          <w:tcPr>
            <w:tcW w:w="2125" w:type="dxa"/>
          </w:tcPr>
          <w:p w14:paraId="6A3B42EC">
            <w:pPr>
              <w:rPr>
                <w:rFonts w:ascii="Arial"/>
                <w:highlight w:val="none"/>
              </w:rPr>
            </w:pPr>
          </w:p>
        </w:tc>
        <w:tc>
          <w:tcPr>
            <w:tcW w:w="1989" w:type="dxa"/>
          </w:tcPr>
          <w:p w14:paraId="7E83590F">
            <w:pPr>
              <w:rPr>
                <w:rFonts w:ascii="Arial"/>
                <w:highlight w:val="none"/>
              </w:rPr>
            </w:pPr>
          </w:p>
        </w:tc>
      </w:tr>
      <w:tr w14:paraId="6AA1B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483" w:type="dxa"/>
          </w:tcPr>
          <w:p w14:paraId="6510FCBF">
            <w:pPr>
              <w:rPr>
                <w:rFonts w:ascii="Arial"/>
                <w:highlight w:val="none"/>
              </w:rPr>
            </w:pPr>
          </w:p>
        </w:tc>
        <w:tc>
          <w:tcPr>
            <w:tcW w:w="1022" w:type="dxa"/>
          </w:tcPr>
          <w:p w14:paraId="57BD0633">
            <w:pPr>
              <w:rPr>
                <w:rFonts w:ascii="Arial"/>
                <w:highlight w:val="none"/>
              </w:rPr>
            </w:pPr>
          </w:p>
        </w:tc>
        <w:tc>
          <w:tcPr>
            <w:tcW w:w="2125" w:type="dxa"/>
          </w:tcPr>
          <w:p w14:paraId="09A3B211">
            <w:pPr>
              <w:rPr>
                <w:rFonts w:ascii="Arial"/>
                <w:highlight w:val="none"/>
              </w:rPr>
            </w:pPr>
          </w:p>
        </w:tc>
        <w:tc>
          <w:tcPr>
            <w:tcW w:w="1989" w:type="dxa"/>
          </w:tcPr>
          <w:p w14:paraId="67F2D9FD">
            <w:pPr>
              <w:rPr>
                <w:rFonts w:ascii="Arial"/>
                <w:highlight w:val="none"/>
              </w:rPr>
            </w:pPr>
          </w:p>
        </w:tc>
      </w:tr>
      <w:tr w14:paraId="2C35A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83" w:type="dxa"/>
          </w:tcPr>
          <w:p w14:paraId="592AD8D8">
            <w:pPr>
              <w:rPr>
                <w:rFonts w:ascii="Arial"/>
                <w:highlight w:val="none"/>
              </w:rPr>
            </w:pPr>
          </w:p>
        </w:tc>
        <w:tc>
          <w:tcPr>
            <w:tcW w:w="1022" w:type="dxa"/>
          </w:tcPr>
          <w:p w14:paraId="5BCDC97B">
            <w:pPr>
              <w:rPr>
                <w:rFonts w:ascii="Arial"/>
                <w:highlight w:val="none"/>
              </w:rPr>
            </w:pPr>
          </w:p>
        </w:tc>
        <w:tc>
          <w:tcPr>
            <w:tcW w:w="2125" w:type="dxa"/>
          </w:tcPr>
          <w:p w14:paraId="00B76CEC">
            <w:pPr>
              <w:rPr>
                <w:rFonts w:ascii="Arial"/>
                <w:highlight w:val="none"/>
              </w:rPr>
            </w:pPr>
          </w:p>
        </w:tc>
        <w:tc>
          <w:tcPr>
            <w:tcW w:w="1989" w:type="dxa"/>
          </w:tcPr>
          <w:p w14:paraId="17DA492B">
            <w:pPr>
              <w:rPr>
                <w:rFonts w:ascii="Arial"/>
                <w:highlight w:val="none"/>
              </w:rPr>
            </w:pPr>
          </w:p>
        </w:tc>
      </w:tr>
      <w:tr w14:paraId="07007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483" w:type="dxa"/>
          </w:tcPr>
          <w:p w14:paraId="21ABBFAE">
            <w:pPr>
              <w:rPr>
                <w:rFonts w:ascii="Arial"/>
                <w:highlight w:val="none"/>
              </w:rPr>
            </w:pPr>
          </w:p>
        </w:tc>
        <w:tc>
          <w:tcPr>
            <w:tcW w:w="1022" w:type="dxa"/>
          </w:tcPr>
          <w:p w14:paraId="54E53EDA">
            <w:pPr>
              <w:rPr>
                <w:rFonts w:ascii="Arial"/>
                <w:highlight w:val="none"/>
              </w:rPr>
            </w:pPr>
          </w:p>
        </w:tc>
        <w:tc>
          <w:tcPr>
            <w:tcW w:w="2125" w:type="dxa"/>
          </w:tcPr>
          <w:p w14:paraId="79A92212">
            <w:pPr>
              <w:rPr>
                <w:rFonts w:ascii="Arial"/>
                <w:highlight w:val="none"/>
              </w:rPr>
            </w:pPr>
          </w:p>
        </w:tc>
        <w:tc>
          <w:tcPr>
            <w:tcW w:w="1989" w:type="dxa"/>
          </w:tcPr>
          <w:p w14:paraId="688D1235">
            <w:pPr>
              <w:rPr>
                <w:rFonts w:ascii="Arial"/>
                <w:highlight w:val="none"/>
              </w:rPr>
            </w:pPr>
          </w:p>
        </w:tc>
      </w:tr>
      <w:tr w14:paraId="1B947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83" w:type="dxa"/>
          </w:tcPr>
          <w:p w14:paraId="38D20613">
            <w:pPr>
              <w:rPr>
                <w:rFonts w:ascii="Arial"/>
                <w:highlight w:val="none"/>
              </w:rPr>
            </w:pPr>
          </w:p>
        </w:tc>
        <w:tc>
          <w:tcPr>
            <w:tcW w:w="1022" w:type="dxa"/>
          </w:tcPr>
          <w:p w14:paraId="6C3FCA1C">
            <w:pPr>
              <w:rPr>
                <w:rFonts w:ascii="Arial"/>
                <w:highlight w:val="none"/>
              </w:rPr>
            </w:pPr>
          </w:p>
        </w:tc>
        <w:tc>
          <w:tcPr>
            <w:tcW w:w="2125" w:type="dxa"/>
          </w:tcPr>
          <w:p w14:paraId="663991C0">
            <w:pPr>
              <w:rPr>
                <w:rFonts w:ascii="Arial"/>
                <w:highlight w:val="none"/>
              </w:rPr>
            </w:pPr>
          </w:p>
        </w:tc>
        <w:tc>
          <w:tcPr>
            <w:tcW w:w="1989" w:type="dxa"/>
          </w:tcPr>
          <w:p w14:paraId="49995D13">
            <w:pPr>
              <w:rPr>
                <w:rFonts w:ascii="Arial"/>
                <w:highlight w:val="none"/>
              </w:rPr>
            </w:pPr>
          </w:p>
        </w:tc>
      </w:tr>
      <w:tr w14:paraId="4E4E5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83" w:type="dxa"/>
          </w:tcPr>
          <w:p w14:paraId="28E92A61">
            <w:pPr>
              <w:rPr>
                <w:rFonts w:ascii="Arial"/>
                <w:highlight w:val="none"/>
              </w:rPr>
            </w:pPr>
          </w:p>
        </w:tc>
        <w:tc>
          <w:tcPr>
            <w:tcW w:w="1022" w:type="dxa"/>
          </w:tcPr>
          <w:p w14:paraId="140B9F29">
            <w:pPr>
              <w:rPr>
                <w:rFonts w:ascii="Arial"/>
                <w:highlight w:val="none"/>
              </w:rPr>
            </w:pPr>
          </w:p>
        </w:tc>
        <w:tc>
          <w:tcPr>
            <w:tcW w:w="2125" w:type="dxa"/>
          </w:tcPr>
          <w:p w14:paraId="1CE5AC28">
            <w:pPr>
              <w:rPr>
                <w:rFonts w:ascii="Arial"/>
                <w:highlight w:val="none"/>
              </w:rPr>
            </w:pPr>
          </w:p>
        </w:tc>
        <w:tc>
          <w:tcPr>
            <w:tcW w:w="1989" w:type="dxa"/>
          </w:tcPr>
          <w:p w14:paraId="320A4037">
            <w:pPr>
              <w:rPr>
                <w:rFonts w:ascii="Arial"/>
                <w:highlight w:val="none"/>
              </w:rPr>
            </w:pPr>
          </w:p>
        </w:tc>
      </w:tr>
      <w:tr w14:paraId="27EF8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3483" w:type="dxa"/>
          </w:tcPr>
          <w:p w14:paraId="2E1EA9E0">
            <w:pPr>
              <w:rPr>
                <w:rFonts w:ascii="Arial"/>
                <w:highlight w:val="none"/>
              </w:rPr>
            </w:pPr>
          </w:p>
        </w:tc>
        <w:tc>
          <w:tcPr>
            <w:tcW w:w="1022" w:type="dxa"/>
          </w:tcPr>
          <w:p w14:paraId="6967D2E9">
            <w:pPr>
              <w:rPr>
                <w:rFonts w:ascii="Arial"/>
                <w:highlight w:val="none"/>
              </w:rPr>
            </w:pPr>
          </w:p>
        </w:tc>
        <w:tc>
          <w:tcPr>
            <w:tcW w:w="2125" w:type="dxa"/>
          </w:tcPr>
          <w:p w14:paraId="4F131AFF">
            <w:pPr>
              <w:rPr>
                <w:rFonts w:ascii="Arial"/>
                <w:highlight w:val="none"/>
              </w:rPr>
            </w:pPr>
          </w:p>
        </w:tc>
        <w:tc>
          <w:tcPr>
            <w:tcW w:w="1989" w:type="dxa"/>
          </w:tcPr>
          <w:p w14:paraId="2AFF871F">
            <w:pPr>
              <w:rPr>
                <w:rFonts w:ascii="Arial"/>
                <w:highlight w:val="none"/>
              </w:rPr>
            </w:pPr>
          </w:p>
        </w:tc>
      </w:tr>
      <w:tr w14:paraId="49326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83" w:type="dxa"/>
          </w:tcPr>
          <w:p w14:paraId="2BD9B5E3">
            <w:pPr>
              <w:rPr>
                <w:rFonts w:ascii="Arial"/>
                <w:highlight w:val="none"/>
              </w:rPr>
            </w:pPr>
          </w:p>
        </w:tc>
        <w:tc>
          <w:tcPr>
            <w:tcW w:w="1022" w:type="dxa"/>
          </w:tcPr>
          <w:p w14:paraId="5A23848E">
            <w:pPr>
              <w:rPr>
                <w:rFonts w:ascii="Arial"/>
                <w:highlight w:val="none"/>
              </w:rPr>
            </w:pPr>
          </w:p>
        </w:tc>
        <w:tc>
          <w:tcPr>
            <w:tcW w:w="2125" w:type="dxa"/>
          </w:tcPr>
          <w:p w14:paraId="1FA1132E">
            <w:pPr>
              <w:rPr>
                <w:rFonts w:ascii="Arial"/>
                <w:highlight w:val="none"/>
              </w:rPr>
            </w:pPr>
          </w:p>
        </w:tc>
        <w:tc>
          <w:tcPr>
            <w:tcW w:w="1989" w:type="dxa"/>
          </w:tcPr>
          <w:p w14:paraId="01698C27">
            <w:pPr>
              <w:rPr>
                <w:rFonts w:ascii="Arial"/>
                <w:highlight w:val="none"/>
              </w:rPr>
            </w:pPr>
          </w:p>
        </w:tc>
      </w:tr>
      <w:tr w14:paraId="00093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483" w:type="dxa"/>
          </w:tcPr>
          <w:p w14:paraId="2EF568A6">
            <w:pPr>
              <w:rPr>
                <w:rFonts w:ascii="Arial"/>
                <w:highlight w:val="none"/>
              </w:rPr>
            </w:pPr>
          </w:p>
        </w:tc>
        <w:tc>
          <w:tcPr>
            <w:tcW w:w="1022" w:type="dxa"/>
          </w:tcPr>
          <w:p w14:paraId="17BC7615">
            <w:pPr>
              <w:rPr>
                <w:rFonts w:ascii="Arial"/>
                <w:highlight w:val="none"/>
              </w:rPr>
            </w:pPr>
          </w:p>
        </w:tc>
        <w:tc>
          <w:tcPr>
            <w:tcW w:w="2125" w:type="dxa"/>
          </w:tcPr>
          <w:p w14:paraId="340ACBF0">
            <w:pPr>
              <w:rPr>
                <w:rFonts w:ascii="Arial"/>
                <w:highlight w:val="none"/>
              </w:rPr>
            </w:pPr>
          </w:p>
        </w:tc>
        <w:tc>
          <w:tcPr>
            <w:tcW w:w="1989" w:type="dxa"/>
          </w:tcPr>
          <w:p w14:paraId="1D3E7488">
            <w:pPr>
              <w:rPr>
                <w:rFonts w:ascii="Arial"/>
                <w:highlight w:val="none"/>
              </w:rPr>
            </w:pPr>
          </w:p>
        </w:tc>
      </w:tr>
      <w:tr w14:paraId="252E0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483" w:type="dxa"/>
          </w:tcPr>
          <w:p w14:paraId="7D8FFF7E">
            <w:pPr>
              <w:rPr>
                <w:rFonts w:ascii="Arial"/>
                <w:highlight w:val="none"/>
              </w:rPr>
            </w:pPr>
          </w:p>
        </w:tc>
        <w:tc>
          <w:tcPr>
            <w:tcW w:w="1022" w:type="dxa"/>
          </w:tcPr>
          <w:p w14:paraId="18498953">
            <w:pPr>
              <w:rPr>
                <w:rFonts w:ascii="Arial"/>
                <w:highlight w:val="none"/>
              </w:rPr>
            </w:pPr>
          </w:p>
        </w:tc>
        <w:tc>
          <w:tcPr>
            <w:tcW w:w="2125" w:type="dxa"/>
          </w:tcPr>
          <w:p w14:paraId="582602B4">
            <w:pPr>
              <w:rPr>
                <w:rFonts w:ascii="Arial"/>
                <w:highlight w:val="none"/>
              </w:rPr>
            </w:pPr>
          </w:p>
        </w:tc>
        <w:tc>
          <w:tcPr>
            <w:tcW w:w="1989" w:type="dxa"/>
          </w:tcPr>
          <w:p w14:paraId="45428D28">
            <w:pPr>
              <w:rPr>
                <w:rFonts w:ascii="Arial"/>
                <w:highlight w:val="none"/>
              </w:rPr>
            </w:pPr>
          </w:p>
        </w:tc>
      </w:tr>
    </w:tbl>
    <w:p w14:paraId="7118954E">
      <w:pPr>
        <w:pStyle w:val="9"/>
        <w:rPr>
          <w:highlight w:val="none"/>
        </w:rPr>
      </w:pPr>
    </w:p>
    <w:p w14:paraId="5724C58C">
      <w:pPr>
        <w:rPr>
          <w:highlight w:val="none"/>
        </w:rPr>
        <w:sectPr>
          <w:footerReference r:id="rId23" w:type="default"/>
          <w:pgSz w:w="11907" w:h="16839"/>
          <w:pgMar w:top="1427" w:right="1495" w:bottom="1186" w:left="1785" w:header="0" w:footer="994" w:gutter="0"/>
          <w:cols w:space="720" w:num="1"/>
        </w:sectPr>
      </w:pPr>
    </w:p>
    <w:p w14:paraId="38BB8193">
      <w:pPr>
        <w:spacing w:before="42" w:line="220" w:lineRule="auto"/>
        <w:ind w:left="2763"/>
        <w:rPr>
          <w:rFonts w:hint="eastAsia" w:ascii="宋体" w:hAnsi="宋体" w:cs="宋体"/>
          <w:szCs w:val="21"/>
          <w:highlight w:val="none"/>
        </w:rPr>
      </w:pPr>
      <w:bookmarkStart w:id="37" w:name="bookmark12"/>
      <w:bookmarkEnd w:id="37"/>
      <w:r>
        <w:rPr>
          <w:rFonts w:ascii="宋体" w:hAnsi="宋体" w:cs="宋体"/>
          <w:b/>
          <w:bCs/>
          <w:spacing w:val="-3"/>
          <w:szCs w:val="21"/>
          <w:highlight w:val="none"/>
        </w:rPr>
        <w:t>附录</w:t>
      </w:r>
      <w:r>
        <w:rPr>
          <w:rFonts w:ascii="宋体" w:hAnsi="宋体" w:cs="宋体"/>
          <w:spacing w:val="-48"/>
          <w:szCs w:val="21"/>
          <w:highlight w:val="none"/>
        </w:rPr>
        <w:t xml:space="preserve"> </w:t>
      </w:r>
      <w:r>
        <w:rPr>
          <w:rFonts w:ascii="宋体" w:hAnsi="宋体" w:cs="宋体"/>
          <w:b/>
          <w:bCs/>
          <w:spacing w:val="-3"/>
          <w:szCs w:val="21"/>
          <w:highlight w:val="none"/>
        </w:rPr>
        <w:t>D</w:t>
      </w:r>
      <w:r>
        <w:rPr>
          <w:rFonts w:ascii="宋体" w:hAnsi="宋体" w:cs="宋体"/>
          <w:spacing w:val="-3"/>
          <w:szCs w:val="21"/>
          <w:highlight w:val="none"/>
        </w:rPr>
        <w:t xml:space="preserve"> </w:t>
      </w:r>
      <w:r>
        <w:rPr>
          <w:rFonts w:ascii="宋体" w:hAnsi="宋体" w:cs="宋体"/>
          <w:b/>
          <w:bCs/>
          <w:spacing w:val="-3"/>
          <w:szCs w:val="21"/>
          <w:highlight w:val="none"/>
        </w:rPr>
        <w:t>委托人提供房屋及设备一览表</w:t>
      </w:r>
    </w:p>
    <w:p w14:paraId="0C66A598">
      <w:pPr>
        <w:spacing w:before="23"/>
        <w:rPr>
          <w:highlight w:val="none"/>
        </w:rPr>
      </w:pPr>
    </w:p>
    <w:tbl>
      <w:tblPr>
        <w:tblStyle w:val="37"/>
        <w:tblW w:w="8336"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0"/>
        <w:gridCol w:w="851"/>
        <w:gridCol w:w="3116"/>
        <w:gridCol w:w="1989"/>
      </w:tblGrid>
      <w:tr w14:paraId="4CE7A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380" w:type="dxa"/>
          </w:tcPr>
          <w:p w14:paraId="58EB6CBE">
            <w:pPr>
              <w:pStyle w:val="35"/>
              <w:spacing w:before="36" w:line="223" w:lineRule="auto"/>
              <w:ind w:left="987"/>
              <w:rPr>
                <w:rFonts w:hint="eastAsia"/>
                <w:sz w:val="21"/>
                <w:szCs w:val="21"/>
                <w:highlight w:val="none"/>
              </w:rPr>
            </w:pPr>
            <w:r>
              <w:rPr>
                <w:spacing w:val="-3"/>
                <w:sz w:val="21"/>
                <w:szCs w:val="21"/>
                <w:highlight w:val="none"/>
              </w:rPr>
              <w:t>名称</w:t>
            </w:r>
          </w:p>
        </w:tc>
        <w:tc>
          <w:tcPr>
            <w:tcW w:w="851" w:type="dxa"/>
          </w:tcPr>
          <w:p w14:paraId="5AB79B86">
            <w:pPr>
              <w:pStyle w:val="35"/>
              <w:spacing w:before="36" w:line="221" w:lineRule="auto"/>
              <w:ind w:left="222"/>
              <w:rPr>
                <w:rFonts w:hint="eastAsia"/>
                <w:sz w:val="21"/>
                <w:szCs w:val="21"/>
                <w:highlight w:val="none"/>
              </w:rPr>
            </w:pPr>
            <w:r>
              <w:rPr>
                <w:spacing w:val="-2"/>
                <w:sz w:val="21"/>
                <w:szCs w:val="21"/>
                <w:highlight w:val="none"/>
              </w:rPr>
              <w:t>数量</w:t>
            </w:r>
          </w:p>
        </w:tc>
        <w:tc>
          <w:tcPr>
            <w:tcW w:w="3116" w:type="dxa"/>
          </w:tcPr>
          <w:p w14:paraId="50D6501A">
            <w:pPr>
              <w:pStyle w:val="35"/>
              <w:spacing w:before="36" w:line="221" w:lineRule="auto"/>
              <w:ind w:left="724"/>
              <w:rPr>
                <w:rFonts w:hint="eastAsia"/>
                <w:sz w:val="21"/>
                <w:szCs w:val="21"/>
                <w:highlight w:val="none"/>
              </w:rPr>
            </w:pPr>
            <w:r>
              <w:rPr>
                <w:spacing w:val="-1"/>
                <w:sz w:val="21"/>
                <w:szCs w:val="21"/>
                <w:highlight w:val="none"/>
              </w:rPr>
              <w:t>面积、型号及规格</w:t>
            </w:r>
          </w:p>
        </w:tc>
        <w:tc>
          <w:tcPr>
            <w:tcW w:w="1989" w:type="dxa"/>
          </w:tcPr>
          <w:p w14:paraId="48CBC8EA">
            <w:pPr>
              <w:pStyle w:val="35"/>
              <w:spacing w:before="36" w:line="220" w:lineRule="auto"/>
              <w:ind w:left="579"/>
              <w:rPr>
                <w:rFonts w:hint="eastAsia"/>
                <w:sz w:val="21"/>
                <w:szCs w:val="21"/>
                <w:highlight w:val="none"/>
              </w:rPr>
            </w:pPr>
            <w:r>
              <w:rPr>
                <w:spacing w:val="-2"/>
                <w:sz w:val="21"/>
                <w:szCs w:val="21"/>
                <w:highlight w:val="none"/>
              </w:rPr>
              <w:t>提供时间</w:t>
            </w:r>
          </w:p>
        </w:tc>
      </w:tr>
      <w:tr w14:paraId="4D753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380" w:type="dxa"/>
          </w:tcPr>
          <w:p w14:paraId="6CF9097B">
            <w:pPr>
              <w:pStyle w:val="35"/>
              <w:spacing w:before="30" w:line="221" w:lineRule="auto"/>
              <w:ind w:left="1092"/>
              <w:rPr>
                <w:rFonts w:hint="eastAsia"/>
                <w:sz w:val="21"/>
                <w:szCs w:val="21"/>
                <w:highlight w:val="none"/>
              </w:rPr>
            </w:pPr>
            <w:r>
              <w:rPr>
                <w:sz w:val="21"/>
                <w:szCs w:val="21"/>
                <w:highlight w:val="none"/>
              </w:rPr>
              <w:t>无</w:t>
            </w:r>
          </w:p>
        </w:tc>
        <w:tc>
          <w:tcPr>
            <w:tcW w:w="851" w:type="dxa"/>
          </w:tcPr>
          <w:p w14:paraId="28EDAECB">
            <w:pPr>
              <w:rPr>
                <w:rFonts w:ascii="Arial"/>
                <w:highlight w:val="none"/>
              </w:rPr>
            </w:pPr>
          </w:p>
        </w:tc>
        <w:tc>
          <w:tcPr>
            <w:tcW w:w="3116" w:type="dxa"/>
          </w:tcPr>
          <w:p w14:paraId="41576602">
            <w:pPr>
              <w:rPr>
                <w:rFonts w:ascii="Arial"/>
                <w:highlight w:val="none"/>
              </w:rPr>
            </w:pPr>
          </w:p>
        </w:tc>
        <w:tc>
          <w:tcPr>
            <w:tcW w:w="1989" w:type="dxa"/>
          </w:tcPr>
          <w:p w14:paraId="50F12069">
            <w:pPr>
              <w:rPr>
                <w:rFonts w:ascii="Arial"/>
                <w:highlight w:val="none"/>
              </w:rPr>
            </w:pPr>
          </w:p>
        </w:tc>
      </w:tr>
      <w:tr w14:paraId="149E1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80" w:type="dxa"/>
          </w:tcPr>
          <w:p w14:paraId="24379B23">
            <w:pPr>
              <w:rPr>
                <w:rFonts w:ascii="Arial"/>
                <w:highlight w:val="none"/>
              </w:rPr>
            </w:pPr>
          </w:p>
        </w:tc>
        <w:tc>
          <w:tcPr>
            <w:tcW w:w="851" w:type="dxa"/>
          </w:tcPr>
          <w:p w14:paraId="044743E4">
            <w:pPr>
              <w:rPr>
                <w:rFonts w:ascii="Arial"/>
                <w:highlight w:val="none"/>
              </w:rPr>
            </w:pPr>
          </w:p>
        </w:tc>
        <w:tc>
          <w:tcPr>
            <w:tcW w:w="3116" w:type="dxa"/>
          </w:tcPr>
          <w:p w14:paraId="3D0441D1">
            <w:pPr>
              <w:rPr>
                <w:rFonts w:ascii="Arial"/>
                <w:highlight w:val="none"/>
              </w:rPr>
            </w:pPr>
          </w:p>
        </w:tc>
        <w:tc>
          <w:tcPr>
            <w:tcW w:w="1989" w:type="dxa"/>
          </w:tcPr>
          <w:p w14:paraId="675DCD69">
            <w:pPr>
              <w:rPr>
                <w:rFonts w:ascii="Arial"/>
                <w:highlight w:val="none"/>
              </w:rPr>
            </w:pPr>
          </w:p>
        </w:tc>
      </w:tr>
      <w:tr w14:paraId="43F56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380" w:type="dxa"/>
          </w:tcPr>
          <w:p w14:paraId="0EF987FD">
            <w:pPr>
              <w:rPr>
                <w:rFonts w:ascii="Arial"/>
                <w:highlight w:val="none"/>
              </w:rPr>
            </w:pPr>
          </w:p>
        </w:tc>
        <w:tc>
          <w:tcPr>
            <w:tcW w:w="851" w:type="dxa"/>
          </w:tcPr>
          <w:p w14:paraId="15E2B401">
            <w:pPr>
              <w:rPr>
                <w:rFonts w:ascii="Arial"/>
                <w:highlight w:val="none"/>
              </w:rPr>
            </w:pPr>
          </w:p>
        </w:tc>
        <w:tc>
          <w:tcPr>
            <w:tcW w:w="3116" w:type="dxa"/>
          </w:tcPr>
          <w:p w14:paraId="35203B98">
            <w:pPr>
              <w:rPr>
                <w:rFonts w:ascii="Arial"/>
                <w:highlight w:val="none"/>
              </w:rPr>
            </w:pPr>
          </w:p>
        </w:tc>
        <w:tc>
          <w:tcPr>
            <w:tcW w:w="1989" w:type="dxa"/>
          </w:tcPr>
          <w:p w14:paraId="309AF6A9">
            <w:pPr>
              <w:rPr>
                <w:rFonts w:ascii="Arial"/>
                <w:highlight w:val="none"/>
              </w:rPr>
            </w:pPr>
          </w:p>
        </w:tc>
      </w:tr>
      <w:tr w14:paraId="37546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380" w:type="dxa"/>
          </w:tcPr>
          <w:p w14:paraId="396202B8">
            <w:pPr>
              <w:rPr>
                <w:rFonts w:ascii="Arial"/>
                <w:highlight w:val="none"/>
              </w:rPr>
            </w:pPr>
          </w:p>
        </w:tc>
        <w:tc>
          <w:tcPr>
            <w:tcW w:w="851" w:type="dxa"/>
          </w:tcPr>
          <w:p w14:paraId="000F0F29">
            <w:pPr>
              <w:rPr>
                <w:rFonts w:ascii="Arial"/>
                <w:highlight w:val="none"/>
              </w:rPr>
            </w:pPr>
          </w:p>
        </w:tc>
        <w:tc>
          <w:tcPr>
            <w:tcW w:w="3116" w:type="dxa"/>
          </w:tcPr>
          <w:p w14:paraId="5CC541DA">
            <w:pPr>
              <w:rPr>
                <w:rFonts w:ascii="Arial"/>
                <w:highlight w:val="none"/>
              </w:rPr>
            </w:pPr>
          </w:p>
        </w:tc>
        <w:tc>
          <w:tcPr>
            <w:tcW w:w="1989" w:type="dxa"/>
          </w:tcPr>
          <w:p w14:paraId="167C3D9D">
            <w:pPr>
              <w:rPr>
                <w:rFonts w:ascii="Arial"/>
                <w:highlight w:val="none"/>
              </w:rPr>
            </w:pPr>
          </w:p>
        </w:tc>
      </w:tr>
      <w:tr w14:paraId="7ACE7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80" w:type="dxa"/>
          </w:tcPr>
          <w:p w14:paraId="3B664B2B">
            <w:pPr>
              <w:rPr>
                <w:rFonts w:ascii="Arial"/>
                <w:highlight w:val="none"/>
              </w:rPr>
            </w:pPr>
          </w:p>
        </w:tc>
        <w:tc>
          <w:tcPr>
            <w:tcW w:w="851" w:type="dxa"/>
          </w:tcPr>
          <w:p w14:paraId="5E5E807E">
            <w:pPr>
              <w:rPr>
                <w:rFonts w:ascii="Arial"/>
                <w:highlight w:val="none"/>
              </w:rPr>
            </w:pPr>
          </w:p>
        </w:tc>
        <w:tc>
          <w:tcPr>
            <w:tcW w:w="3116" w:type="dxa"/>
          </w:tcPr>
          <w:p w14:paraId="6A7453BD">
            <w:pPr>
              <w:rPr>
                <w:rFonts w:ascii="Arial"/>
                <w:highlight w:val="none"/>
              </w:rPr>
            </w:pPr>
          </w:p>
        </w:tc>
        <w:tc>
          <w:tcPr>
            <w:tcW w:w="1989" w:type="dxa"/>
          </w:tcPr>
          <w:p w14:paraId="0BBD5E11">
            <w:pPr>
              <w:rPr>
                <w:rFonts w:ascii="Arial"/>
                <w:highlight w:val="none"/>
              </w:rPr>
            </w:pPr>
          </w:p>
        </w:tc>
      </w:tr>
      <w:tr w14:paraId="57AEA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380" w:type="dxa"/>
          </w:tcPr>
          <w:p w14:paraId="5D68EEF5">
            <w:pPr>
              <w:rPr>
                <w:rFonts w:ascii="Arial"/>
                <w:highlight w:val="none"/>
              </w:rPr>
            </w:pPr>
          </w:p>
        </w:tc>
        <w:tc>
          <w:tcPr>
            <w:tcW w:w="851" w:type="dxa"/>
          </w:tcPr>
          <w:p w14:paraId="1DA409D8">
            <w:pPr>
              <w:rPr>
                <w:rFonts w:ascii="Arial"/>
                <w:highlight w:val="none"/>
              </w:rPr>
            </w:pPr>
          </w:p>
        </w:tc>
        <w:tc>
          <w:tcPr>
            <w:tcW w:w="3116" w:type="dxa"/>
          </w:tcPr>
          <w:p w14:paraId="391A58F8">
            <w:pPr>
              <w:rPr>
                <w:rFonts w:ascii="Arial"/>
                <w:highlight w:val="none"/>
              </w:rPr>
            </w:pPr>
          </w:p>
        </w:tc>
        <w:tc>
          <w:tcPr>
            <w:tcW w:w="1989" w:type="dxa"/>
          </w:tcPr>
          <w:p w14:paraId="42D3F018">
            <w:pPr>
              <w:rPr>
                <w:rFonts w:ascii="Arial"/>
                <w:highlight w:val="none"/>
              </w:rPr>
            </w:pPr>
          </w:p>
        </w:tc>
      </w:tr>
      <w:tr w14:paraId="4F953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380" w:type="dxa"/>
          </w:tcPr>
          <w:p w14:paraId="622073CD">
            <w:pPr>
              <w:rPr>
                <w:rFonts w:ascii="Arial"/>
                <w:highlight w:val="none"/>
              </w:rPr>
            </w:pPr>
          </w:p>
        </w:tc>
        <w:tc>
          <w:tcPr>
            <w:tcW w:w="851" w:type="dxa"/>
          </w:tcPr>
          <w:p w14:paraId="12075F3C">
            <w:pPr>
              <w:rPr>
                <w:rFonts w:ascii="Arial"/>
                <w:highlight w:val="none"/>
              </w:rPr>
            </w:pPr>
          </w:p>
        </w:tc>
        <w:tc>
          <w:tcPr>
            <w:tcW w:w="3116" w:type="dxa"/>
          </w:tcPr>
          <w:p w14:paraId="3FDD3985">
            <w:pPr>
              <w:rPr>
                <w:rFonts w:ascii="Arial"/>
                <w:highlight w:val="none"/>
              </w:rPr>
            </w:pPr>
          </w:p>
        </w:tc>
        <w:tc>
          <w:tcPr>
            <w:tcW w:w="1989" w:type="dxa"/>
          </w:tcPr>
          <w:p w14:paraId="24F46A0D">
            <w:pPr>
              <w:rPr>
                <w:rFonts w:ascii="Arial"/>
                <w:highlight w:val="none"/>
              </w:rPr>
            </w:pPr>
          </w:p>
        </w:tc>
      </w:tr>
      <w:tr w14:paraId="39805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380" w:type="dxa"/>
          </w:tcPr>
          <w:p w14:paraId="2AE5DF2A">
            <w:pPr>
              <w:rPr>
                <w:rFonts w:ascii="Arial"/>
                <w:highlight w:val="none"/>
              </w:rPr>
            </w:pPr>
          </w:p>
        </w:tc>
        <w:tc>
          <w:tcPr>
            <w:tcW w:w="851" w:type="dxa"/>
          </w:tcPr>
          <w:p w14:paraId="4FAF09AD">
            <w:pPr>
              <w:rPr>
                <w:rFonts w:ascii="Arial"/>
                <w:highlight w:val="none"/>
              </w:rPr>
            </w:pPr>
          </w:p>
        </w:tc>
        <w:tc>
          <w:tcPr>
            <w:tcW w:w="3116" w:type="dxa"/>
          </w:tcPr>
          <w:p w14:paraId="09130D44">
            <w:pPr>
              <w:rPr>
                <w:rFonts w:ascii="Arial"/>
                <w:highlight w:val="none"/>
              </w:rPr>
            </w:pPr>
          </w:p>
        </w:tc>
        <w:tc>
          <w:tcPr>
            <w:tcW w:w="1989" w:type="dxa"/>
          </w:tcPr>
          <w:p w14:paraId="3AF08DE5">
            <w:pPr>
              <w:rPr>
                <w:rFonts w:ascii="Arial"/>
                <w:highlight w:val="none"/>
              </w:rPr>
            </w:pPr>
          </w:p>
        </w:tc>
      </w:tr>
      <w:tr w14:paraId="2964A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380" w:type="dxa"/>
          </w:tcPr>
          <w:p w14:paraId="0C008A4D">
            <w:pPr>
              <w:rPr>
                <w:rFonts w:ascii="Arial"/>
                <w:highlight w:val="none"/>
              </w:rPr>
            </w:pPr>
          </w:p>
        </w:tc>
        <w:tc>
          <w:tcPr>
            <w:tcW w:w="851" w:type="dxa"/>
          </w:tcPr>
          <w:p w14:paraId="0BC65423">
            <w:pPr>
              <w:rPr>
                <w:rFonts w:ascii="Arial"/>
                <w:highlight w:val="none"/>
              </w:rPr>
            </w:pPr>
          </w:p>
        </w:tc>
        <w:tc>
          <w:tcPr>
            <w:tcW w:w="3116" w:type="dxa"/>
          </w:tcPr>
          <w:p w14:paraId="529683FA">
            <w:pPr>
              <w:rPr>
                <w:rFonts w:ascii="Arial"/>
                <w:highlight w:val="none"/>
              </w:rPr>
            </w:pPr>
          </w:p>
        </w:tc>
        <w:tc>
          <w:tcPr>
            <w:tcW w:w="1989" w:type="dxa"/>
          </w:tcPr>
          <w:p w14:paraId="7351EFAD">
            <w:pPr>
              <w:rPr>
                <w:rFonts w:ascii="Arial"/>
                <w:highlight w:val="none"/>
              </w:rPr>
            </w:pPr>
          </w:p>
        </w:tc>
      </w:tr>
      <w:tr w14:paraId="7A261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380" w:type="dxa"/>
          </w:tcPr>
          <w:p w14:paraId="14B077F2">
            <w:pPr>
              <w:rPr>
                <w:rFonts w:ascii="Arial"/>
                <w:highlight w:val="none"/>
              </w:rPr>
            </w:pPr>
          </w:p>
        </w:tc>
        <w:tc>
          <w:tcPr>
            <w:tcW w:w="851" w:type="dxa"/>
          </w:tcPr>
          <w:p w14:paraId="50F62F78">
            <w:pPr>
              <w:rPr>
                <w:rFonts w:ascii="Arial"/>
                <w:highlight w:val="none"/>
              </w:rPr>
            </w:pPr>
          </w:p>
        </w:tc>
        <w:tc>
          <w:tcPr>
            <w:tcW w:w="3116" w:type="dxa"/>
          </w:tcPr>
          <w:p w14:paraId="0F87DD0C">
            <w:pPr>
              <w:rPr>
                <w:rFonts w:ascii="Arial"/>
                <w:highlight w:val="none"/>
              </w:rPr>
            </w:pPr>
          </w:p>
        </w:tc>
        <w:tc>
          <w:tcPr>
            <w:tcW w:w="1989" w:type="dxa"/>
          </w:tcPr>
          <w:p w14:paraId="6A37CFA7">
            <w:pPr>
              <w:rPr>
                <w:rFonts w:ascii="Arial"/>
                <w:highlight w:val="none"/>
              </w:rPr>
            </w:pPr>
          </w:p>
        </w:tc>
      </w:tr>
      <w:tr w14:paraId="7E01D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380" w:type="dxa"/>
          </w:tcPr>
          <w:p w14:paraId="2398DEF3">
            <w:pPr>
              <w:rPr>
                <w:rFonts w:ascii="Arial"/>
                <w:highlight w:val="none"/>
              </w:rPr>
            </w:pPr>
          </w:p>
        </w:tc>
        <w:tc>
          <w:tcPr>
            <w:tcW w:w="851" w:type="dxa"/>
          </w:tcPr>
          <w:p w14:paraId="3AADDA3B">
            <w:pPr>
              <w:rPr>
                <w:rFonts w:ascii="Arial"/>
                <w:highlight w:val="none"/>
              </w:rPr>
            </w:pPr>
          </w:p>
        </w:tc>
        <w:tc>
          <w:tcPr>
            <w:tcW w:w="3116" w:type="dxa"/>
          </w:tcPr>
          <w:p w14:paraId="3A99EDFD">
            <w:pPr>
              <w:rPr>
                <w:rFonts w:ascii="Arial"/>
                <w:highlight w:val="none"/>
              </w:rPr>
            </w:pPr>
          </w:p>
        </w:tc>
        <w:tc>
          <w:tcPr>
            <w:tcW w:w="1989" w:type="dxa"/>
          </w:tcPr>
          <w:p w14:paraId="3E4BD39C">
            <w:pPr>
              <w:rPr>
                <w:rFonts w:ascii="Arial"/>
                <w:highlight w:val="none"/>
              </w:rPr>
            </w:pPr>
          </w:p>
        </w:tc>
      </w:tr>
      <w:tr w14:paraId="6FC05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380" w:type="dxa"/>
          </w:tcPr>
          <w:p w14:paraId="271028F7">
            <w:pPr>
              <w:rPr>
                <w:rFonts w:ascii="Arial"/>
                <w:highlight w:val="none"/>
              </w:rPr>
            </w:pPr>
          </w:p>
        </w:tc>
        <w:tc>
          <w:tcPr>
            <w:tcW w:w="851" w:type="dxa"/>
          </w:tcPr>
          <w:p w14:paraId="320052B0">
            <w:pPr>
              <w:rPr>
                <w:rFonts w:ascii="Arial"/>
                <w:highlight w:val="none"/>
              </w:rPr>
            </w:pPr>
          </w:p>
        </w:tc>
        <w:tc>
          <w:tcPr>
            <w:tcW w:w="3116" w:type="dxa"/>
          </w:tcPr>
          <w:p w14:paraId="5171044D">
            <w:pPr>
              <w:rPr>
                <w:rFonts w:ascii="Arial"/>
                <w:highlight w:val="none"/>
              </w:rPr>
            </w:pPr>
          </w:p>
        </w:tc>
        <w:tc>
          <w:tcPr>
            <w:tcW w:w="1989" w:type="dxa"/>
          </w:tcPr>
          <w:p w14:paraId="77BEDA0E">
            <w:pPr>
              <w:rPr>
                <w:rFonts w:ascii="Arial"/>
                <w:highlight w:val="none"/>
              </w:rPr>
            </w:pPr>
          </w:p>
        </w:tc>
      </w:tr>
      <w:tr w14:paraId="3B99F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380" w:type="dxa"/>
          </w:tcPr>
          <w:p w14:paraId="4070F7E8">
            <w:pPr>
              <w:rPr>
                <w:rFonts w:ascii="Arial"/>
                <w:highlight w:val="none"/>
              </w:rPr>
            </w:pPr>
          </w:p>
        </w:tc>
        <w:tc>
          <w:tcPr>
            <w:tcW w:w="851" w:type="dxa"/>
          </w:tcPr>
          <w:p w14:paraId="48E358D2">
            <w:pPr>
              <w:rPr>
                <w:rFonts w:ascii="Arial"/>
                <w:highlight w:val="none"/>
              </w:rPr>
            </w:pPr>
          </w:p>
        </w:tc>
        <w:tc>
          <w:tcPr>
            <w:tcW w:w="3116" w:type="dxa"/>
          </w:tcPr>
          <w:p w14:paraId="54D34C73">
            <w:pPr>
              <w:rPr>
                <w:rFonts w:ascii="Arial"/>
                <w:highlight w:val="none"/>
              </w:rPr>
            </w:pPr>
          </w:p>
        </w:tc>
        <w:tc>
          <w:tcPr>
            <w:tcW w:w="1989" w:type="dxa"/>
          </w:tcPr>
          <w:p w14:paraId="4928C1A7">
            <w:pPr>
              <w:rPr>
                <w:rFonts w:ascii="Arial"/>
                <w:highlight w:val="none"/>
              </w:rPr>
            </w:pPr>
          </w:p>
        </w:tc>
      </w:tr>
      <w:tr w14:paraId="738B6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80" w:type="dxa"/>
          </w:tcPr>
          <w:p w14:paraId="1BA82C88">
            <w:pPr>
              <w:rPr>
                <w:rFonts w:ascii="Arial"/>
                <w:highlight w:val="none"/>
              </w:rPr>
            </w:pPr>
          </w:p>
        </w:tc>
        <w:tc>
          <w:tcPr>
            <w:tcW w:w="851" w:type="dxa"/>
          </w:tcPr>
          <w:p w14:paraId="1DC12F15">
            <w:pPr>
              <w:rPr>
                <w:rFonts w:ascii="Arial"/>
                <w:highlight w:val="none"/>
              </w:rPr>
            </w:pPr>
          </w:p>
        </w:tc>
        <w:tc>
          <w:tcPr>
            <w:tcW w:w="3116" w:type="dxa"/>
          </w:tcPr>
          <w:p w14:paraId="1737EBA8">
            <w:pPr>
              <w:rPr>
                <w:rFonts w:ascii="Arial"/>
                <w:highlight w:val="none"/>
              </w:rPr>
            </w:pPr>
          </w:p>
        </w:tc>
        <w:tc>
          <w:tcPr>
            <w:tcW w:w="1989" w:type="dxa"/>
          </w:tcPr>
          <w:p w14:paraId="57585A41">
            <w:pPr>
              <w:rPr>
                <w:rFonts w:ascii="Arial"/>
                <w:highlight w:val="none"/>
              </w:rPr>
            </w:pPr>
          </w:p>
        </w:tc>
      </w:tr>
      <w:tr w14:paraId="281D7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380" w:type="dxa"/>
          </w:tcPr>
          <w:p w14:paraId="45310EE9">
            <w:pPr>
              <w:rPr>
                <w:rFonts w:ascii="Arial"/>
                <w:highlight w:val="none"/>
              </w:rPr>
            </w:pPr>
          </w:p>
        </w:tc>
        <w:tc>
          <w:tcPr>
            <w:tcW w:w="851" w:type="dxa"/>
          </w:tcPr>
          <w:p w14:paraId="0615E1AE">
            <w:pPr>
              <w:rPr>
                <w:rFonts w:ascii="Arial"/>
                <w:highlight w:val="none"/>
              </w:rPr>
            </w:pPr>
          </w:p>
        </w:tc>
        <w:tc>
          <w:tcPr>
            <w:tcW w:w="3116" w:type="dxa"/>
          </w:tcPr>
          <w:p w14:paraId="107F8C4F">
            <w:pPr>
              <w:rPr>
                <w:rFonts w:ascii="Arial"/>
                <w:highlight w:val="none"/>
              </w:rPr>
            </w:pPr>
          </w:p>
        </w:tc>
        <w:tc>
          <w:tcPr>
            <w:tcW w:w="1989" w:type="dxa"/>
          </w:tcPr>
          <w:p w14:paraId="083659BE">
            <w:pPr>
              <w:rPr>
                <w:rFonts w:ascii="Arial"/>
                <w:highlight w:val="none"/>
              </w:rPr>
            </w:pPr>
          </w:p>
        </w:tc>
      </w:tr>
      <w:tr w14:paraId="4E13F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380" w:type="dxa"/>
          </w:tcPr>
          <w:p w14:paraId="0CE4555C">
            <w:pPr>
              <w:rPr>
                <w:rFonts w:ascii="Arial"/>
                <w:highlight w:val="none"/>
              </w:rPr>
            </w:pPr>
          </w:p>
        </w:tc>
        <w:tc>
          <w:tcPr>
            <w:tcW w:w="851" w:type="dxa"/>
          </w:tcPr>
          <w:p w14:paraId="2EAB60D2">
            <w:pPr>
              <w:rPr>
                <w:rFonts w:ascii="Arial"/>
                <w:highlight w:val="none"/>
              </w:rPr>
            </w:pPr>
          </w:p>
        </w:tc>
        <w:tc>
          <w:tcPr>
            <w:tcW w:w="3116" w:type="dxa"/>
          </w:tcPr>
          <w:p w14:paraId="7FAE2D2E">
            <w:pPr>
              <w:rPr>
                <w:rFonts w:ascii="Arial"/>
                <w:highlight w:val="none"/>
              </w:rPr>
            </w:pPr>
          </w:p>
        </w:tc>
        <w:tc>
          <w:tcPr>
            <w:tcW w:w="1989" w:type="dxa"/>
          </w:tcPr>
          <w:p w14:paraId="58083632">
            <w:pPr>
              <w:rPr>
                <w:rFonts w:ascii="Arial"/>
                <w:highlight w:val="none"/>
              </w:rPr>
            </w:pPr>
          </w:p>
        </w:tc>
      </w:tr>
      <w:tr w14:paraId="026E4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380" w:type="dxa"/>
          </w:tcPr>
          <w:p w14:paraId="6F4450DC">
            <w:pPr>
              <w:rPr>
                <w:rFonts w:ascii="Arial"/>
                <w:highlight w:val="none"/>
              </w:rPr>
            </w:pPr>
          </w:p>
        </w:tc>
        <w:tc>
          <w:tcPr>
            <w:tcW w:w="851" w:type="dxa"/>
          </w:tcPr>
          <w:p w14:paraId="2ADEFC4A">
            <w:pPr>
              <w:rPr>
                <w:rFonts w:ascii="Arial"/>
                <w:highlight w:val="none"/>
              </w:rPr>
            </w:pPr>
          </w:p>
        </w:tc>
        <w:tc>
          <w:tcPr>
            <w:tcW w:w="3116" w:type="dxa"/>
          </w:tcPr>
          <w:p w14:paraId="478159CE">
            <w:pPr>
              <w:rPr>
                <w:rFonts w:ascii="Arial"/>
                <w:highlight w:val="none"/>
              </w:rPr>
            </w:pPr>
          </w:p>
        </w:tc>
        <w:tc>
          <w:tcPr>
            <w:tcW w:w="1989" w:type="dxa"/>
          </w:tcPr>
          <w:p w14:paraId="485F1325">
            <w:pPr>
              <w:rPr>
                <w:rFonts w:ascii="Arial"/>
                <w:highlight w:val="none"/>
              </w:rPr>
            </w:pPr>
          </w:p>
        </w:tc>
      </w:tr>
      <w:tr w14:paraId="4674B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380" w:type="dxa"/>
          </w:tcPr>
          <w:p w14:paraId="5CB634B9">
            <w:pPr>
              <w:rPr>
                <w:rFonts w:ascii="Arial"/>
                <w:highlight w:val="none"/>
              </w:rPr>
            </w:pPr>
          </w:p>
        </w:tc>
        <w:tc>
          <w:tcPr>
            <w:tcW w:w="851" w:type="dxa"/>
          </w:tcPr>
          <w:p w14:paraId="551186C8">
            <w:pPr>
              <w:rPr>
                <w:rFonts w:ascii="Arial"/>
                <w:highlight w:val="none"/>
              </w:rPr>
            </w:pPr>
          </w:p>
        </w:tc>
        <w:tc>
          <w:tcPr>
            <w:tcW w:w="3116" w:type="dxa"/>
          </w:tcPr>
          <w:p w14:paraId="1C6C94E1">
            <w:pPr>
              <w:rPr>
                <w:rFonts w:ascii="Arial"/>
                <w:highlight w:val="none"/>
              </w:rPr>
            </w:pPr>
          </w:p>
        </w:tc>
        <w:tc>
          <w:tcPr>
            <w:tcW w:w="1989" w:type="dxa"/>
          </w:tcPr>
          <w:p w14:paraId="0C9836A3">
            <w:pPr>
              <w:rPr>
                <w:rFonts w:ascii="Arial"/>
                <w:highlight w:val="none"/>
              </w:rPr>
            </w:pPr>
          </w:p>
        </w:tc>
      </w:tr>
      <w:tr w14:paraId="01A5A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380" w:type="dxa"/>
          </w:tcPr>
          <w:p w14:paraId="06712D3D">
            <w:pPr>
              <w:rPr>
                <w:rFonts w:ascii="Arial"/>
                <w:highlight w:val="none"/>
              </w:rPr>
            </w:pPr>
          </w:p>
        </w:tc>
        <w:tc>
          <w:tcPr>
            <w:tcW w:w="851" w:type="dxa"/>
          </w:tcPr>
          <w:p w14:paraId="3EE123C0">
            <w:pPr>
              <w:rPr>
                <w:rFonts w:ascii="Arial"/>
                <w:highlight w:val="none"/>
              </w:rPr>
            </w:pPr>
          </w:p>
        </w:tc>
        <w:tc>
          <w:tcPr>
            <w:tcW w:w="3116" w:type="dxa"/>
          </w:tcPr>
          <w:p w14:paraId="5E254521">
            <w:pPr>
              <w:rPr>
                <w:rFonts w:ascii="Arial"/>
                <w:highlight w:val="none"/>
              </w:rPr>
            </w:pPr>
          </w:p>
        </w:tc>
        <w:tc>
          <w:tcPr>
            <w:tcW w:w="1989" w:type="dxa"/>
          </w:tcPr>
          <w:p w14:paraId="56D9EEA9">
            <w:pPr>
              <w:rPr>
                <w:rFonts w:ascii="Arial"/>
                <w:highlight w:val="none"/>
              </w:rPr>
            </w:pPr>
          </w:p>
        </w:tc>
      </w:tr>
    </w:tbl>
    <w:p w14:paraId="4A8DE54E">
      <w:pPr>
        <w:spacing w:line="360" w:lineRule="auto"/>
        <w:ind w:left="141" w:leftChars="67" w:right="139" w:rightChars="66"/>
        <w:rPr>
          <w:rFonts w:hint="eastAsia" w:ascii="宋体" w:hAnsi="宋体"/>
          <w:sz w:val="24"/>
          <w:szCs w:val="24"/>
          <w:highlight w:val="none"/>
        </w:rPr>
      </w:pPr>
    </w:p>
    <w:p w14:paraId="40A2BC00">
      <w:pPr>
        <w:pStyle w:val="9"/>
        <w:rPr>
          <w:rFonts w:hint="eastAsia" w:ascii="宋体" w:hAnsi="宋体"/>
          <w:sz w:val="18"/>
          <w:szCs w:val="18"/>
          <w:highlight w:val="none"/>
        </w:rPr>
      </w:pPr>
    </w:p>
    <w:p w14:paraId="3E132910">
      <w:pPr>
        <w:rPr>
          <w:highlight w:val="none"/>
        </w:rPr>
      </w:pPr>
    </w:p>
    <w:p w14:paraId="001B1538">
      <w:pPr>
        <w:spacing w:line="360" w:lineRule="auto"/>
        <w:rPr>
          <w:rFonts w:hint="eastAsia" w:ascii="宋体" w:hAnsi="宋体"/>
          <w:b/>
          <w:szCs w:val="21"/>
          <w:highlight w:val="none"/>
        </w:rPr>
      </w:pPr>
    </w:p>
    <w:p w14:paraId="2A09C6FC">
      <w:pPr>
        <w:spacing w:line="360" w:lineRule="auto"/>
        <w:rPr>
          <w:rFonts w:hint="eastAsia" w:ascii="宋体" w:hAnsi="宋体"/>
          <w:b/>
          <w:szCs w:val="21"/>
          <w:highlight w:val="none"/>
        </w:rPr>
      </w:pPr>
    </w:p>
    <w:p w14:paraId="54236985">
      <w:pPr>
        <w:rPr>
          <w:rFonts w:hint="eastAsia" w:ascii="宋体" w:hAnsi="宋体"/>
          <w:b/>
          <w:szCs w:val="21"/>
          <w:highlight w:val="none"/>
        </w:rPr>
      </w:pPr>
      <w:r>
        <w:rPr>
          <w:rFonts w:hint="eastAsia" w:ascii="宋体" w:hAnsi="宋体"/>
          <w:b/>
          <w:szCs w:val="21"/>
          <w:highlight w:val="none"/>
        </w:rPr>
        <w:br w:type="page"/>
      </w:r>
    </w:p>
    <w:p w14:paraId="6D93EF7A">
      <w:pPr>
        <w:numPr>
          <w:ilvl w:val="255"/>
          <w:numId w:val="0"/>
        </w:numPr>
        <w:spacing w:line="560" w:lineRule="exact"/>
        <w:jc w:val="center"/>
        <w:outlineLvl w:val="0"/>
        <w:rPr>
          <w:rFonts w:hint="eastAsia" w:ascii="仿宋_GB2312" w:hAnsi="仿宋_GB2312" w:eastAsia="仿宋_GB2312" w:cs="仿宋_GB2312"/>
          <w:b/>
          <w:sz w:val="32"/>
          <w:highlight w:val="none"/>
        </w:rPr>
      </w:pPr>
      <w:bookmarkStart w:id="38" w:name="_Toc11691"/>
      <w:bookmarkStart w:id="39" w:name="_Toc5728"/>
      <w:bookmarkStart w:id="40" w:name="_Toc30668"/>
      <w:bookmarkStart w:id="41" w:name="_Toc13496"/>
      <w:bookmarkStart w:id="42" w:name="_Toc11627"/>
      <w:bookmarkStart w:id="43" w:name="_Toc23366"/>
      <w:r>
        <w:rPr>
          <w:rFonts w:hint="eastAsia" w:ascii="仿宋_GB2312" w:hAnsi="仿宋_GB2312" w:eastAsia="仿宋_GB2312" w:cs="仿宋_GB2312"/>
          <w:b/>
          <w:sz w:val="32"/>
          <w:highlight w:val="none"/>
        </w:rPr>
        <w:t>第五部分 评审方法及标准（参考）</w:t>
      </w:r>
      <w:bookmarkEnd w:id="38"/>
      <w:bookmarkEnd w:id="39"/>
      <w:bookmarkEnd w:id="40"/>
      <w:bookmarkEnd w:id="41"/>
      <w:bookmarkEnd w:id="42"/>
      <w:bookmarkEnd w:id="43"/>
    </w:p>
    <w:p w14:paraId="5F570531">
      <w:pPr>
        <w:pStyle w:val="9"/>
        <w:rPr>
          <w:highlight w:val="none"/>
        </w:rPr>
      </w:pPr>
    </w:p>
    <w:tbl>
      <w:tblPr>
        <w:tblStyle w:val="37"/>
        <w:tblW w:w="86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846"/>
        <w:gridCol w:w="6262"/>
        <w:gridCol w:w="902"/>
      </w:tblGrid>
      <w:tr w14:paraId="12564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609" w:type="dxa"/>
            <w:vAlign w:val="center"/>
          </w:tcPr>
          <w:p w14:paraId="286F1BF8">
            <w:pPr>
              <w:jc w:val="center"/>
              <w:rPr>
                <w:rFonts w:hint="eastAsia" w:ascii="宋体" w:hAnsi="宋体" w:cs="宋体"/>
                <w:sz w:val="24"/>
                <w:szCs w:val="24"/>
                <w:highlight w:val="none"/>
              </w:rPr>
            </w:pPr>
            <w:r>
              <w:rPr>
                <w:rFonts w:hint="eastAsia" w:ascii="宋体" w:hAnsi="宋体" w:cs="宋体"/>
                <w:sz w:val="24"/>
                <w:szCs w:val="24"/>
                <w:highlight w:val="none"/>
              </w:rPr>
              <w:t>评分因素</w:t>
            </w:r>
          </w:p>
        </w:tc>
        <w:tc>
          <w:tcPr>
            <w:tcW w:w="7108" w:type="dxa"/>
            <w:gridSpan w:val="2"/>
            <w:vAlign w:val="center"/>
          </w:tcPr>
          <w:p w14:paraId="4990B38A">
            <w:pPr>
              <w:jc w:val="center"/>
              <w:rPr>
                <w:rFonts w:hint="eastAsia" w:ascii="宋体" w:hAnsi="宋体" w:cs="宋体"/>
                <w:sz w:val="24"/>
                <w:szCs w:val="24"/>
                <w:highlight w:val="none"/>
              </w:rPr>
            </w:pPr>
            <w:r>
              <w:rPr>
                <w:rFonts w:hint="eastAsia" w:ascii="宋体" w:hAnsi="宋体" w:cs="宋体"/>
                <w:sz w:val="24"/>
                <w:szCs w:val="24"/>
                <w:highlight w:val="none"/>
              </w:rPr>
              <w:t>评分标准</w:t>
            </w:r>
          </w:p>
        </w:tc>
        <w:tc>
          <w:tcPr>
            <w:tcW w:w="902" w:type="dxa"/>
            <w:vAlign w:val="center"/>
          </w:tcPr>
          <w:p w14:paraId="4F4482AF">
            <w:pPr>
              <w:jc w:val="center"/>
              <w:rPr>
                <w:rFonts w:hint="eastAsia" w:ascii="宋体" w:hAnsi="宋体" w:cs="宋体"/>
                <w:sz w:val="24"/>
                <w:szCs w:val="24"/>
                <w:highlight w:val="none"/>
              </w:rPr>
            </w:pPr>
            <w:r>
              <w:rPr>
                <w:rFonts w:hint="eastAsia" w:ascii="宋体" w:hAnsi="宋体" w:cs="宋体"/>
                <w:sz w:val="24"/>
                <w:szCs w:val="24"/>
                <w:highlight w:val="none"/>
              </w:rPr>
              <w:t>分值</w:t>
            </w:r>
          </w:p>
        </w:tc>
      </w:tr>
      <w:tr w14:paraId="4A23F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09" w:type="dxa"/>
            <w:vMerge w:val="restart"/>
            <w:tcBorders>
              <w:bottom w:val="nil"/>
            </w:tcBorders>
            <w:vAlign w:val="center"/>
          </w:tcPr>
          <w:p w14:paraId="13E1CD50">
            <w:pPr>
              <w:jc w:val="center"/>
              <w:rPr>
                <w:rFonts w:hint="eastAsia" w:ascii="宋体" w:hAnsi="宋体" w:cs="宋体"/>
                <w:sz w:val="24"/>
                <w:szCs w:val="24"/>
                <w:highlight w:val="none"/>
              </w:rPr>
            </w:pPr>
            <w:r>
              <w:rPr>
                <w:rFonts w:hint="eastAsia" w:ascii="宋体" w:hAnsi="宋体" w:cs="宋体"/>
                <w:sz w:val="24"/>
                <w:szCs w:val="24"/>
                <w:highlight w:val="none"/>
              </w:rPr>
              <w:t>商务部分</w:t>
            </w:r>
          </w:p>
        </w:tc>
        <w:tc>
          <w:tcPr>
            <w:tcW w:w="846" w:type="dxa"/>
            <w:vAlign w:val="center"/>
          </w:tcPr>
          <w:p w14:paraId="588E2D35">
            <w:pPr>
              <w:jc w:val="center"/>
              <w:rPr>
                <w:rFonts w:hint="eastAsia" w:ascii="宋体" w:hAnsi="宋体" w:cs="宋体"/>
                <w:sz w:val="24"/>
                <w:szCs w:val="24"/>
                <w:highlight w:val="none"/>
              </w:rPr>
            </w:pPr>
            <w:r>
              <w:rPr>
                <w:rFonts w:hint="eastAsia" w:ascii="宋体" w:hAnsi="宋体" w:cs="宋体"/>
                <w:sz w:val="24"/>
                <w:szCs w:val="24"/>
                <w:highlight w:val="none"/>
              </w:rPr>
              <w:t>业绩</w:t>
            </w:r>
          </w:p>
        </w:tc>
        <w:tc>
          <w:tcPr>
            <w:tcW w:w="6262" w:type="dxa"/>
            <w:vAlign w:val="center"/>
          </w:tcPr>
          <w:p w14:paraId="61693E77">
            <w:pPr>
              <w:jc w:val="left"/>
              <w:rPr>
                <w:rFonts w:hint="eastAsia" w:ascii="宋体" w:hAnsi="宋体" w:cs="宋体"/>
                <w:sz w:val="24"/>
                <w:szCs w:val="24"/>
                <w:highlight w:val="none"/>
              </w:rPr>
            </w:pPr>
            <w:r>
              <w:rPr>
                <w:rFonts w:hint="eastAsia" w:ascii="宋体" w:hAnsi="宋体" w:cs="宋体"/>
                <w:sz w:val="24"/>
                <w:szCs w:val="24"/>
                <w:highlight w:val="none"/>
              </w:rPr>
              <w:t>供应商近3年来(2022年4月至今)承担过清单控制价编制业绩须提供合同复印件作为证明材料。 每提供一个得2分，最高得10分。</w:t>
            </w:r>
          </w:p>
          <w:p w14:paraId="1D8E50DF">
            <w:pPr>
              <w:jc w:val="left"/>
              <w:rPr>
                <w:rFonts w:hint="eastAsia" w:ascii="宋体" w:hAnsi="宋体" w:cs="宋体"/>
                <w:sz w:val="24"/>
                <w:szCs w:val="24"/>
                <w:highlight w:val="none"/>
              </w:rPr>
            </w:pPr>
            <w:r>
              <w:rPr>
                <w:rFonts w:hint="eastAsia" w:ascii="宋体" w:hAnsi="宋体" w:cs="宋体"/>
                <w:sz w:val="24"/>
                <w:szCs w:val="24"/>
                <w:highlight w:val="none"/>
              </w:rPr>
              <w:t>注：合同须至少提供首页、含有项目名称的页面以及签章页的复印件。</w:t>
            </w:r>
          </w:p>
        </w:tc>
        <w:tc>
          <w:tcPr>
            <w:tcW w:w="902" w:type="dxa"/>
            <w:vAlign w:val="center"/>
          </w:tcPr>
          <w:p w14:paraId="77C1353A">
            <w:pPr>
              <w:jc w:val="center"/>
              <w:rPr>
                <w:rFonts w:hint="eastAsia" w:ascii="宋体" w:hAnsi="宋体" w:cs="宋体"/>
                <w:sz w:val="24"/>
                <w:szCs w:val="24"/>
                <w:highlight w:val="none"/>
              </w:rPr>
            </w:pPr>
            <w:r>
              <w:rPr>
                <w:rFonts w:hint="eastAsia" w:ascii="宋体" w:hAnsi="宋体" w:cs="宋体"/>
                <w:sz w:val="24"/>
                <w:szCs w:val="24"/>
                <w:highlight w:val="none"/>
              </w:rPr>
              <w:t>10</w:t>
            </w:r>
          </w:p>
        </w:tc>
      </w:tr>
      <w:tr w14:paraId="5F6AC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609" w:type="dxa"/>
            <w:vMerge w:val="continue"/>
            <w:tcBorders>
              <w:top w:val="nil"/>
              <w:bottom w:val="nil"/>
            </w:tcBorders>
            <w:vAlign w:val="center"/>
          </w:tcPr>
          <w:p w14:paraId="60D8902D">
            <w:pPr>
              <w:jc w:val="center"/>
              <w:rPr>
                <w:rFonts w:hint="eastAsia" w:ascii="宋体" w:hAnsi="宋体" w:cs="宋体"/>
                <w:sz w:val="24"/>
                <w:szCs w:val="24"/>
                <w:highlight w:val="none"/>
              </w:rPr>
            </w:pPr>
          </w:p>
        </w:tc>
        <w:tc>
          <w:tcPr>
            <w:tcW w:w="846" w:type="dxa"/>
            <w:vMerge w:val="restart"/>
            <w:tcBorders>
              <w:bottom w:val="nil"/>
            </w:tcBorders>
            <w:vAlign w:val="center"/>
          </w:tcPr>
          <w:p w14:paraId="6F1FFE4A">
            <w:pPr>
              <w:jc w:val="center"/>
              <w:rPr>
                <w:rFonts w:hint="eastAsia" w:ascii="宋体" w:hAnsi="宋体" w:cs="宋体"/>
                <w:sz w:val="24"/>
                <w:szCs w:val="24"/>
                <w:highlight w:val="none"/>
              </w:rPr>
            </w:pPr>
            <w:r>
              <w:rPr>
                <w:rFonts w:hint="eastAsia" w:ascii="宋体" w:hAnsi="宋体" w:cs="宋体"/>
                <w:sz w:val="24"/>
                <w:szCs w:val="24"/>
                <w:highlight w:val="none"/>
              </w:rPr>
              <w:t>拟投团队人员</w:t>
            </w:r>
          </w:p>
        </w:tc>
        <w:tc>
          <w:tcPr>
            <w:tcW w:w="6262" w:type="dxa"/>
            <w:vAlign w:val="center"/>
          </w:tcPr>
          <w:p w14:paraId="396B44F5">
            <w:pPr>
              <w:jc w:val="left"/>
              <w:rPr>
                <w:rFonts w:hint="eastAsia" w:ascii="宋体" w:hAnsi="宋体" w:cs="宋体"/>
                <w:sz w:val="24"/>
                <w:szCs w:val="24"/>
                <w:highlight w:val="none"/>
              </w:rPr>
            </w:pPr>
            <w:r>
              <w:rPr>
                <w:rFonts w:hint="eastAsia" w:ascii="宋体" w:hAnsi="宋体" w:cs="宋体"/>
                <w:sz w:val="24"/>
                <w:szCs w:val="24"/>
                <w:highlight w:val="none"/>
              </w:rPr>
              <w:t>拟投入本项目的项目负责人具有注册造价师及高级职称得 5 分，注册造价师及中级职称得3分， 未提供得3分。</w:t>
            </w:r>
          </w:p>
          <w:p w14:paraId="63415061">
            <w:pPr>
              <w:jc w:val="left"/>
              <w:rPr>
                <w:rFonts w:hint="eastAsia" w:ascii="宋体" w:hAnsi="宋体" w:cs="宋体"/>
                <w:sz w:val="24"/>
                <w:szCs w:val="24"/>
                <w:highlight w:val="none"/>
              </w:rPr>
            </w:pPr>
            <w:r>
              <w:rPr>
                <w:rFonts w:hint="eastAsia" w:ascii="宋体" w:hAnsi="宋体" w:cs="宋体"/>
                <w:sz w:val="24"/>
                <w:szCs w:val="24"/>
                <w:highlight w:val="none"/>
              </w:rPr>
              <w:t>注：须提供证书复印件，未提供不得分。</w:t>
            </w:r>
          </w:p>
        </w:tc>
        <w:tc>
          <w:tcPr>
            <w:tcW w:w="902" w:type="dxa"/>
            <w:vAlign w:val="center"/>
          </w:tcPr>
          <w:p w14:paraId="5BB59039">
            <w:pPr>
              <w:jc w:val="center"/>
              <w:rPr>
                <w:rFonts w:hint="eastAsia" w:ascii="宋体" w:hAnsi="宋体" w:cs="宋体"/>
                <w:sz w:val="24"/>
                <w:szCs w:val="24"/>
                <w:highlight w:val="none"/>
              </w:rPr>
            </w:pPr>
            <w:r>
              <w:rPr>
                <w:rFonts w:hint="eastAsia" w:ascii="宋体" w:hAnsi="宋体" w:cs="宋体"/>
                <w:sz w:val="24"/>
                <w:szCs w:val="24"/>
                <w:highlight w:val="none"/>
              </w:rPr>
              <w:t>5</w:t>
            </w:r>
          </w:p>
        </w:tc>
      </w:tr>
      <w:tr w14:paraId="6731B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609" w:type="dxa"/>
            <w:vMerge w:val="continue"/>
            <w:tcBorders>
              <w:top w:val="nil"/>
            </w:tcBorders>
            <w:vAlign w:val="center"/>
          </w:tcPr>
          <w:p w14:paraId="1E2C930C">
            <w:pPr>
              <w:jc w:val="center"/>
              <w:rPr>
                <w:rFonts w:hint="eastAsia" w:ascii="宋体" w:hAnsi="宋体" w:cs="宋体"/>
                <w:sz w:val="24"/>
                <w:szCs w:val="24"/>
                <w:highlight w:val="none"/>
              </w:rPr>
            </w:pPr>
          </w:p>
        </w:tc>
        <w:tc>
          <w:tcPr>
            <w:tcW w:w="846" w:type="dxa"/>
            <w:vMerge w:val="continue"/>
            <w:tcBorders>
              <w:top w:val="nil"/>
            </w:tcBorders>
            <w:vAlign w:val="center"/>
          </w:tcPr>
          <w:p w14:paraId="2F11F9DE">
            <w:pPr>
              <w:jc w:val="center"/>
              <w:rPr>
                <w:rFonts w:hint="eastAsia" w:ascii="宋体" w:hAnsi="宋体" w:cs="宋体"/>
                <w:sz w:val="24"/>
                <w:szCs w:val="24"/>
                <w:highlight w:val="none"/>
              </w:rPr>
            </w:pPr>
          </w:p>
        </w:tc>
        <w:tc>
          <w:tcPr>
            <w:tcW w:w="6262" w:type="dxa"/>
            <w:vAlign w:val="center"/>
          </w:tcPr>
          <w:p w14:paraId="5FAB9090">
            <w:pPr>
              <w:jc w:val="left"/>
              <w:rPr>
                <w:rFonts w:hint="eastAsia" w:ascii="宋体" w:hAnsi="宋体" w:cs="宋体"/>
                <w:sz w:val="24"/>
                <w:szCs w:val="24"/>
                <w:highlight w:val="none"/>
              </w:rPr>
            </w:pPr>
            <w:r>
              <w:rPr>
                <w:rFonts w:hint="eastAsia" w:ascii="宋体" w:hAnsi="宋体" w:cs="宋体"/>
                <w:sz w:val="24"/>
                <w:szCs w:val="24"/>
                <w:highlight w:val="none"/>
              </w:rPr>
              <w:t>拟投入本项目的项目组人员：</w:t>
            </w:r>
          </w:p>
          <w:p w14:paraId="53D5D920">
            <w:pPr>
              <w:jc w:val="left"/>
              <w:rPr>
                <w:rFonts w:hint="eastAsia" w:ascii="宋体" w:hAnsi="宋体" w:cs="宋体"/>
                <w:sz w:val="24"/>
                <w:szCs w:val="24"/>
                <w:highlight w:val="none"/>
              </w:rPr>
            </w:pPr>
            <w:r>
              <w:rPr>
                <w:rFonts w:hint="eastAsia" w:ascii="宋体" w:hAnsi="宋体" w:cs="宋体"/>
                <w:sz w:val="24"/>
                <w:szCs w:val="24"/>
                <w:highlight w:val="none"/>
              </w:rPr>
              <w:t>项目组人员的专业配置合理齐全，职责分工明确,得15分；</w:t>
            </w:r>
          </w:p>
          <w:p w14:paraId="4DF78148">
            <w:pPr>
              <w:jc w:val="left"/>
              <w:rPr>
                <w:rFonts w:hint="eastAsia" w:ascii="宋体" w:hAnsi="宋体" w:cs="宋体"/>
                <w:sz w:val="24"/>
                <w:szCs w:val="24"/>
                <w:highlight w:val="none"/>
              </w:rPr>
            </w:pPr>
            <w:r>
              <w:rPr>
                <w:rFonts w:hint="eastAsia" w:ascii="宋体" w:hAnsi="宋体" w:cs="宋体"/>
                <w:sz w:val="24"/>
                <w:szCs w:val="24"/>
                <w:highlight w:val="none"/>
              </w:rPr>
              <w:t>项目组配置了部分符合项目需求的专业人员，且 职责分工明确，得 10 分；</w:t>
            </w:r>
          </w:p>
          <w:p w14:paraId="2B278D23">
            <w:pPr>
              <w:jc w:val="left"/>
              <w:rPr>
                <w:rFonts w:hint="eastAsia" w:ascii="宋体" w:hAnsi="宋体" w:cs="宋体"/>
                <w:sz w:val="24"/>
                <w:szCs w:val="24"/>
                <w:highlight w:val="none"/>
              </w:rPr>
            </w:pPr>
            <w:r>
              <w:rPr>
                <w:rFonts w:hint="eastAsia" w:ascii="宋体" w:hAnsi="宋体" w:cs="宋体"/>
                <w:sz w:val="24"/>
                <w:szCs w:val="24"/>
                <w:highlight w:val="none"/>
              </w:rPr>
              <w:t>人员配置难以满足项目需求，得5分； 未提供不得分。</w:t>
            </w:r>
          </w:p>
        </w:tc>
        <w:tc>
          <w:tcPr>
            <w:tcW w:w="902" w:type="dxa"/>
            <w:vAlign w:val="center"/>
          </w:tcPr>
          <w:p w14:paraId="275E335C">
            <w:pPr>
              <w:jc w:val="center"/>
              <w:rPr>
                <w:rFonts w:hint="eastAsia" w:ascii="宋体" w:hAnsi="宋体" w:cs="宋体"/>
                <w:sz w:val="24"/>
                <w:szCs w:val="24"/>
                <w:highlight w:val="none"/>
              </w:rPr>
            </w:pPr>
          </w:p>
          <w:p w14:paraId="63E51A60">
            <w:pPr>
              <w:jc w:val="center"/>
              <w:rPr>
                <w:rFonts w:hint="eastAsia" w:ascii="宋体" w:hAnsi="宋体" w:cs="宋体"/>
                <w:sz w:val="24"/>
                <w:szCs w:val="24"/>
                <w:highlight w:val="none"/>
              </w:rPr>
            </w:pPr>
            <w:r>
              <w:rPr>
                <w:rFonts w:hint="eastAsia" w:ascii="宋体" w:hAnsi="宋体" w:cs="宋体"/>
                <w:sz w:val="24"/>
                <w:szCs w:val="24"/>
                <w:highlight w:val="none"/>
              </w:rPr>
              <w:t>15</w:t>
            </w:r>
          </w:p>
        </w:tc>
      </w:tr>
      <w:tr w14:paraId="307DD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609" w:type="dxa"/>
            <w:vMerge w:val="restart"/>
            <w:vAlign w:val="center"/>
          </w:tcPr>
          <w:p w14:paraId="79A381A8">
            <w:pPr>
              <w:jc w:val="center"/>
              <w:rPr>
                <w:rFonts w:hint="eastAsia" w:ascii="宋体" w:hAnsi="宋体" w:cs="宋体"/>
                <w:sz w:val="24"/>
                <w:szCs w:val="24"/>
                <w:highlight w:val="none"/>
              </w:rPr>
            </w:pPr>
            <w:r>
              <w:rPr>
                <w:rFonts w:hint="eastAsia" w:ascii="宋体" w:hAnsi="宋体" w:cs="宋体"/>
                <w:sz w:val="24"/>
                <w:szCs w:val="24"/>
                <w:highlight w:val="none"/>
              </w:rPr>
              <w:t>技术部分</w:t>
            </w:r>
          </w:p>
        </w:tc>
        <w:tc>
          <w:tcPr>
            <w:tcW w:w="846" w:type="dxa"/>
            <w:vAlign w:val="center"/>
          </w:tcPr>
          <w:p w14:paraId="10B1FBED">
            <w:pPr>
              <w:jc w:val="center"/>
              <w:rPr>
                <w:rFonts w:hint="eastAsia" w:ascii="宋体" w:hAnsi="宋体" w:cs="宋体"/>
                <w:sz w:val="24"/>
                <w:szCs w:val="24"/>
                <w:highlight w:val="none"/>
              </w:rPr>
            </w:pPr>
            <w:r>
              <w:rPr>
                <w:rFonts w:hint="eastAsia" w:ascii="宋体" w:hAnsi="宋体" w:cs="宋体"/>
                <w:sz w:val="24"/>
                <w:szCs w:val="24"/>
                <w:highlight w:val="none"/>
              </w:rPr>
              <w:t>咨询服务方案</w:t>
            </w:r>
          </w:p>
        </w:tc>
        <w:tc>
          <w:tcPr>
            <w:tcW w:w="6262" w:type="dxa"/>
            <w:vAlign w:val="center"/>
          </w:tcPr>
          <w:p w14:paraId="171A6A2C">
            <w:pPr>
              <w:jc w:val="left"/>
              <w:rPr>
                <w:rFonts w:hint="eastAsia" w:ascii="宋体" w:hAnsi="宋体" w:cs="宋体"/>
                <w:sz w:val="24"/>
                <w:szCs w:val="24"/>
                <w:highlight w:val="none"/>
              </w:rPr>
            </w:pPr>
            <w:r>
              <w:rPr>
                <w:rFonts w:hint="eastAsia" w:ascii="宋体" w:hAnsi="宋体" w:cs="宋体"/>
                <w:sz w:val="24"/>
                <w:szCs w:val="24"/>
                <w:highlight w:val="none"/>
              </w:rPr>
              <w:t>针对本项目咨询工作内容内容，编写咨询服务方案。提供了内容完整详实可行的造价咨询服务方案，有很强的针对性，得40分；</w:t>
            </w:r>
          </w:p>
          <w:p w14:paraId="6B67E0DD">
            <w:pPr>
              <w:jc w:val="left"/>
              <w:rPr>
                <w:rFonts w:hint="eastAsia" w:ascii="宋体" w:hAnsi="宋体" w:cs="宋体"/>
                <w:sz w:val="24"/>
                <w:szCs w:val="24"/>
                <w:highlight w:val="none"/>
              </w:rPr>
            </w:pPr>
            <w:r>
              <w:rPr>
                <w:rFonts w:hint="eastAsia" w:ascii="宋体" w:hAnsi="宋体" w:cs="宋体"/>
                <w:sz w:val="24"/>
                <w:szCs w:val="24"/>
                <w:highlight w:val="none"/>
              </w:rPr>
              <w:t>提供了常规、通用的咨询服务方案，基本符合采购需求的，得30分；</w:t>
            </w:r>
          </w:p>
          <w:p w14:paraId="0B2A780C">
            <w:pPr>
              <w:jc w:val="left"/>
              <w:rPr>
                <w:rFonts w:hint="eastAsia" w:ascii="宋体" w:hAnsi="宋体" w:cs="宋体"/>
                <w:sz w:val="24"/>
                <w:szCs w:val="24"/>
                <w:highlight w:val="none"/>
              </w:rPr>
            </w:pPr>
            <w:r>
              <w:rPr>
                <w:rFonts w:hint="eastAsia" w:ascii="宋体" w:hAnsi="宋体" w:cs="宋体"/>
                <w:sz w:val="24"/>
                <w:szCs w:val="24"/>
                <w:highlight w:val="none"/>
              </w:rPr>
              <w:t>提供的咨询服务方案内容不全面、可行性欠佳的， 得20分；</w:t>
            </w:r>
          </w:p>
          <w:p w14:paraId="774C1E47">
            <w:pPr>
              <w:jc w:val="left"/>
              <w:rPr>
                <w:rFonts w:hint="eastAsia" w:ascii="宋体" w:hAnsi="宋体" w:cs="宋体"/>
                <w:sz w:val="24"/>
                <w:szCs w:val="24"/>
                <w:highlight w:val="none"/>
              </w:rPr>
            </w:pPr>
            <w:r>
              <w:rPr>
                <w:rFonts w:hint="eastAsia" w:ascii="宋体" w:hAnsi="宋体" w:cs="宋体"/>
                <w:sz w:val="24"/>
                <w:szCs w:val="24"/>
                <w:highlight w:val="none"/>
              </w:rPr>
              <w:t>咨询服务方案内容较少、没有可行性的，得10分；未提供得 0 分。</w:t>
            </w:r>
          </w:p>
        </w:tc>
        <w:tc>
          <w:tcPr>
            <w:tcW w:w="902" w:type="dxa"/>
            <w:vAlign w:val="center"/>
          </w:tcPr>
          <w:p w14:paraId="3E32734B">
            <w:pPr>
              <w:jc w:val="center"/>
              <w:rPr>
                <w:rFonts w:hint="eastAsia" w:ascii="宋体" w:hAnsi="宋体" w:cs="宋体"/>
                <w:sz w:val="24"/>
                <w:szCs w:val="24"/>
                <w:highlight w:val="none"/>
              </w:rPr>
            </w:pPr>
            <w:r>
              <w:rPr>
                <w:rFonts w:hint="eastAsia" w:ascii="宋体" w:hAnsi="宋体" w:cs="宋体"/>
                <w:sz w:val="24"/>
                <w:szCs w:val="24"/>
                <w:highlight w:val="none"/>
              </w:rPr>
              <w:t>40</w:t>
            </w:r>
          </w:p>
        </w:tc>
      </w:tr>
      <w:tr w14:paraId="34F5B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09" w:type="dxa"/>
            <w:vMerge w:val="continue"/>
            <w:vAlign w:val="center"/>
          </w:tcPr>
          <w:p w14:paraId="664DD437">
            <w:pPr>
              <w:jc w:val="left"/>
              <w:rPr>
                <w:rFonts w:hint="eastAsia" w:ascii="宋体" w:hAnsi="宋体" w:cs="宋体"/>
                <w:sz w:val="24"/>
                <w:szCs w:val="24"/>
                <w:highlight w:val="none"/>
              </w:rPr>
            </w:pPr>
          </w:p>
        </w:tc>
        <w:tc>
          <w:tcPr>
            <w:tcW w:w="846" w:type="dxa"/>
            <w:vAlign w:val="center"/>
          </w:tcPr>
          <w:p w14:paraId="52D33824">
            <w:pPr>
              <w:jc w:val="center"/>
              <w:rPr>
                <w:rFonts w:hint="eastAsia" w:ascii="宋体" w:hAnsi="宋体" w:cs="宋体"/>
                <w:sz w:val="24"/>
                <w:szCs w:val="24"/>
                <w:highlight w:val="none"/>
              </w:rPr>
            </w:pPr>
            <w:r>
              <w:rPr>
                <w:rFonts w:hint="eastAsia" w:ascii="宋体" w:hAnsi="宋体" w:cs="宋体"/>
                <w:sz w:val="24"/>
                <w:szCs w:val="24"/>
                <w:highlight w:val="none"/>
              </w:rPr>
              <w:t>质量保证措施</w:t>
            </w:r>
          </w:p>
        </w:tc>
        <w:tc>
          <w:tcPr>
            <w:tcW w:w="6262" w:type="dxa"/>
            <w:vAlign w:val="center"/>
          </w:tcPr>
          <w:p w14:paraId="0C1DA814">
            <w:pPr>
              <w:jc w:val="left"/>
              <w:rPr>
                <w:rFonts w:hint="eastAsia" w:ascii="宋体" w:hAnsi="宋体" w:cs="宋体"/>
                <w:sz w:val="24"/>
                <w:szCs w:val="24"/>
                <w:highlight w:val="none"/>
              </w:rPr>
            </w:pPr>
            <w:r>
              <w:rPr>
                <w:rFonts w:hint="eastAsia" w:ascii="宋体" w:hAnsi="宋体" w:cs="宋体"/>
                <w:sz w:val="24"/>
                <w:szCs w:val="24"/>
                <w:highlight w:val="none"/>
              </w:rPr>
              <w:t>供应商提供了详实可行的质量保证措施，针对性强，得 10 分；</w:t>
            </w:r>
          </w:p>
          <w:p w14:paraId="68C5C96D">
            <w:pPr>
              <w:jc w:val="left"/>
              <w:rPr>
                <w:rFonts w:hint="eastAsia" w:ascii="宋体" w:hAnsi="宋体" w:cs="宋体"/>
                <w:sz w:val="24"/>
                <w:szCs w:val="24"/>
                <w:highlight w:val="none"/>
              </w:rPr>
            </w:pPr>
            <w:r>
              <w:rPr>
                <w:rFonts w:hint="eastAsia" w:ascii="宋体" w:hAnsi="宋体" w:cs="宋体"/>
                <w:sz w:val="24"/>
                <w:szCs w:val="24"/>
                <w:highlight w:val="none"/>
              </w:rPr>
              <w:t>提供了简单、通用的质量保证措施，得6分；方案不完善、没有针对性，得3分；</w:t>
            </w:r>
          </w:p>
          <w:p w14:paraId="06CD435A">
            <w:pPr>
              <w:jc w:val="left"/>
              <w:rPr>
                <w:rFonts w:hint="eastAsia" w:ascii="宋体" w:hAnsi="宋体" w:cs="宋体"/>
                <w:sz w:val="24"/>
                <w:szCs w:val="24"/>
                <w:highlight w:val="none"/>
              </w:rPr>
            </w:pPr>
            <w:r>
              <w:rPr>
                <w:rFonts w:hint="eastAsia" w:ascii="宋体" w:hAnsi="宋体" w:cs="宋体"/>
                <w:sz w:val="24"/>
                <w:szCs w:val="24"/>
                <w:highlight w:val="none"/>
              </w:rPr>
              <w:t>未提供不得分。</w:t>
            </w:r>
          </w:p>
        </w:tc>
        <w:tc>
          <w:tcPr>
            <w:tcW w:w="902" w:type="dxa"/>
            <w:vAlign w:val="center"/>
          </w:tcPr>
          <w:p w14:paraId="0B9D84A1">
            <w:pPr>
              <w:jc w:val="center"/>
              <w:rPr>
                <w:rFonts w:hint="eastAsia" w:ascii="宋体" w:hAnsi="宋体" w:cs="宋体"/>
                <w:sz w:val="24"/>
                <w:szCs w:val="24"/>
                <w:highlight w:val="none"/>
              </w:rPr>
            </w:pPr>
            <w:r>
              <w:rPr>
                <w:rFonts w:hint="eastAsia" w:ascii="宋体" w:hAnsi="宋体" w:cs="宋体"/>
                <w:sz w:val="24"/>
                <w:szCs w:val="24"/>
                <w:highlight w:val="none"/>
              </w:rPr>
              <w:t>10</w:t>
            </w:r>
          </w:p>
        </w:tc>
      </w:tr>
      <w:tr w14:paraId="3C1F6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609" w:type="dxa"/>
            <w:vMerge w:val="continue"/>
            <w:vAlign w:val="center"/>
          </w:tcPr>
          <w:p w14:paraId="51C91A23">
            <w:pPr>
              <w:jc w:val="left"/>
              <w:rPr>
                <w:rFonts w:hint="eastAsia" w:ascii="宋体" w:hAnsi="宋体" w:cs="宋体"/>
                <w:sz w:val="24"/>
                <w:szCs w:val="24"/>
                <w:highlight w:val="none"/>
              </w:rPr>
            </w:pPr>
          </w:p>
        </w:tc>
        <w:tc>
          <w:tcPr>
            <w:tcW w:w="846" w:type="dxa"/>
            <w:vAlign w:val="center"/>
          </w:tcPr>
          <w:p w14:paraId="2AFC9891">
            <w:pPr>
              <w:jc w:val="center"/>
              <w:rPr>
                <w:rFonts w:hint="eastAsia" w:ascii="宋体" w:hAnsi="宋体" w:cs="宋体"/>
                <w:sz w:val="24"/>
                <w:szCs w:val="24"/>
                <w:highlight w:val="none"/>
              </w:rPr>
            </w:pPr>
            <w:r>
              <w:rPr>
                <w:rFonts w:hint="eastAsia" w:ascii="宋体" w:hAnsi="宋体" w:cs="宋体"/>
                <w:sz w:val="24"/>
                <w:szCs w:val="24"/>
                <w:highlight w:val="none"/>
              </w:rPr>
              <w:t>进度控制措施</w:t>
            </w:r>
          </w:p>
        </w:tc>
        <w:tc>
          <w:tcPr>
            <w:tcW w:w="6262" w:type="dxa"/>
          </w:tcPr>
          <w:p w14:paraId="3775C313">
            <w:pPr>
              <w:jc w:val="left"/>
              <w:rPr>
                <w:rFonts w:hint="eastAsia" w:ascii="宋体" w:hAnsi="宋体" w:cs="宋体"/>
                <w:sz w:val="24"/>
                <w:szCs w:val="24"/>
                <w:highlight w:val="none"/>
              </w:rPr>
            </w:pPr>
            <w:r>
              <w:rPr>
                <w:rFonts w:hint="eastAsia" w:ascii="宋体" w:hAnsi="宋体" w:cs="宋体"/>
                <w:sz w:val="24"/>
                <w:szCs w:val="24"/>
                <w:highlight w:val="none"/>
              </w:rPr>
              <w:t>供应商提供了详实可行的进度保证措施，针对性强，得 10 分；</w:t>
            </w:r>
          </w:p>
          <w:p w14:paraId="3BC985EC">
            <w:pPr>
              <w:jc w:val="left"/>
              <w:rPr>
                <w:rFonts w:hint="eastAsia" w:ascii="宋体" w:hAnsi="宋体" w:cs="宋体"/>
                <w:sz w:val="24"/>
                <w:szCs w:val="24"/>
                <w:highlight w:val="none"/>
              </w:rPr>
            </w:pPr>
            <w:r>
              <w:rPr>
                <w:rFonts w:hint="eastAsia" w:ascii="宋体" w:hAnsi="宋体" w:cs="宋体"/>
                <w:sz w:val="24"/>
                <w:szCs w:val="24"/>
                <w:highlight w:val="none"/>
              </w:rPr>
              <w:t>提供了简单、通用的质量保证措施，得6分；方案不完善、没有针对性，得3分；</w:t>
            </w:r>
          </w:p>
          <w:p w14:paraId="3D23764B">
            <w:pPr>
              <w:jc w:val="left"/>
              <w:rPr>
                <w:rFonts w:hint="eastAsia" w:ascii="宋体" w:hAnsi="宋体" w:cs="宋体"/>
                <w:sz w:val="24"/>
                <w:szCs w:val="24"/>
                <w:highlight w:val="none"/>
              </w:rPr>
            </w:pPr>
            <w:r>
              <w:rPr>
                <w:rFonts w:hint="eastAsia" w:ascii="宋体" w:hAnsi="宋体" w:cs="宋体"/>
                <w:sz w:val="24"/>
                <w:szCs w:val="24"/>
                <w:highlight w:val="none"/>
              </w:rPr>
              <w:t>未提供不得分。</w:t>
            </w:r>
          </w:p>
        </w:tc>
        <w:tc>
          <w:tcPr>
            <w:tcW w:w="902" w:type="dxa"/>
            <w:vAlign w:val="center"/>
          </w:tcPr>
          <w:p w14:paraId="147DE0A2">
            <w:pPr>
              <w:jc w:val="center"/>
              <w:rPr>
                <w:rFonts w:hint="eastAsia" w:ascii="宋体" w:hAnsi="宋体" w:cs="宋体"/>
                <w:sz w:val="24"/>
                <w:szCs w:val="24"/>
                <w:highlight w:val="none"/>
              </w:rPr>
            </w:pPr>
            <w:r>
              <w:rPr>
                <w:rFonts w:hint="eastAsia" w:ascii="宋体" w:hAnsi="宋体" w:cs="宋体"/>
                <w:sz w:val="24"/>
                <w:szCs w:val="24"/>
                <w:highlight w:val="none"/>
              </w:rPr>
              <w:t>10</w:t>
            </w:r>
          </w:p>
        </w:tc>
      </w:tr>
      <w:tr w14:paraId="1E8EE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609" w:type="dxa"/>
            <w:vAlign w:val="center"/>
          </w:tcPr>
          <w:p w14:paraId="1AFE4D00">
            <w:pPr>
              <w:jc w:val="left"/>
              <w:rPr>
                <w:rFonts w:hint="eastAsia" w:ascii="宋体" w:hAnsi="宋体" w:cs="宋体"/>
                <w:sz w:val="24"/>
                <w:szCs w:val="24"/>
                <w:highlight w:val="none"/>
              </w:rPr>
            </w:pPr>
            <w:r>
              <w:rPr>
                <w:rFonts w:hint="eastAsia" w:ascii="宋体" w:hAnsi="宋体" w:cs="宋体"/>
                <w:sz w:val="24"/>
                <w:szCs w:val="24"/>
                <w:highlight w:val="none"/>
              </w:rPr>
              <w:t>报价部分</w:t>
            </w:r>
          </w:p>
        </w:tc>
        <w:tc>
          <w:tcPr>
            <w:tcW w:w="846" w:type="dxa"/>
            <w:vAlign w:val="center"/>
          </w:tcPr>
          <w:p w14:paraId="28DCADAD">
            <w:pPr>
              <w:jc w:val="center"/>
              <w:rPr>
                <w:rFonts w:hint="eastAsia" w:ascii="宋体" w:hAnsi="宋体" w:cs="宋体"/>
                <w:sz w:val="24"/>
                <w:szCs w:val="24"/>
                <w:highlight w:val="none"/>
              </w:rPr>
            </w:pPr>
            <w:r>
              <w:rPr>
                <w:spacing w:val="-3"/>
                <w:highlight w:val="none"/>
              </w:rPr>
              <w:t>投标报价</w:t>
            </w:r>
          </w:p>
        </w:tc>
        <w:tc>
          <w:tcPr>
            <w:tcW w:w="6262" w:type="dxa"/>
          </w:tcPr>
          <w:p w14:paraId="34FF93ED">
            <w:pPr>
              <w:jc w:val="left"/>
              <w:rPr>
                <w:rFonts w:hint="eastAsia" w:ascii="宋体" w:hAnsi="宋体" w:cs="宋体"/>
                <w:sz w:val="24"/>
                <w:szCs w:val="24"/>
                <w:highlight w:val="none"/>
              </w:rPr>
            </w:pPr>
            <w:r>
              <w:rPr>
                <w:rFonts w:hint="eastAsia" w:ascii="宋体" w:hAnsi="宋体" w:cs="宋体"/>
                <w:sz w:val="24"/>
                <w:szCs w:val="24"/>
                <w:highlight w:val="none"/>
              </w:rPr>
              <w:t>评审基准价=满足比选文件要求且最低的投标 格，合格供应商的有效价格得分=(评审基准价/投 标价格)×10，最低报价不作为中标的唯一保证。</w:t>
            </w:r>
          </w:p>
        </w:tc>
        <w:tc>
          <w:tcPr>
            <w:tcW w:w="902" w:type="dxa"/>
            <w:vAlign w:val="center"/>
          </w:tcPr>
          <w:p w14:paraId="4BDAA8EA">
            <w:pPr>
              <w:jc w:val="center"/>
              <w:rPr>
                <w:rFonts w:hint="eastAsia" w:ascii="宋体" w:hAnsi="宋体" w:cs="宋体"/>
                <w:sz w:val="24"/>
                <w:szCs w:val="24"/>
                <w:highlight w:val="none"/>
              </w:rPr>
            </w:pPr>
            <w:r>
              <w:rPr>
                <w:rFonts w:hint="eastAsia" w:ascii="宋体" w:hAnsi="宋体" w:cs="宋体"/>
                <w:sz w:val="24"/>
                <w:szCs w:val="24"/>
                <w:highlight w:val="none"/>
              </w:rPr>
              <w:t>10</w:t>
            </w:r>
          </w:p>
        </w:tc>
      </w:tr>
      <w:tr w14:paraId="7A310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717" w:type="dxa"/>
            <w:gridSpan w:val="3"/>
            <w:vAlign w:val="center"/>
          </w:tcPr>
          <w:p w14:paraId="6C2FAA33">
            <w:pPr>
              <w:jc w:val="left"/>
              <w:rPr>
                <w:rFonts w:hint="eastAsia" w:ascii="宋体" w:hAnsi="宋体" w:cs="宋体"/>
                <w:sz w:val="24"/>
                <w:szCs w:val="24"/>
                <w:highlight w:val="none"/>
              </w:rPr>
            </w:pPr>
            <w:r>
              <w:rPr>
                <w:rFonts w:hint="eastAsia" w:ascii="宋体" w:hAnsi="宋体" w:cs="宋体"/>
                <w:sz w:val="24"/>
                <w:szCs w:val="24"/>
                <w:highlight w:val="none"/>
              </w:rPr>
              <w:t>合计</w:t>
            </w:r>
          </w:p>
        </w:tc>
        <w:tc>
          <w:tcPr>
            <w:tcW w:w="902" w:type="dxa"/>
            <w:vAlign w:val="center"/>
          </w:tcPr>
          <w:p w14:paraId="7BA16873">
            <w:pPr>
              <w:jc w:val="center"/>
              <w:rPr>
                <w:rFonts w:hint="eastAsia" w:ascii="宋体" w:hAnsi="宋体" w:cs="宋体"/>
                <w:sz w:val="24"/>
                <w:szCs w:val="24"/>
                <w:highlight w:val="none"/>
              </w:rPr>
            </w:pPr>
            <w:r>
              <w:rPr>
                <w:rFonts w:hint="eastAsia" w:ascii="宋体" w:hAnsi="宋体" w:cs="宋体"/>
                <w:sz w:val="24"/>
                <w:szCs w:val="24"/>
                <w:highlight w:val="none"/>
              </w:rPr>
              <w:t>100</w:t>
            </w:r>
          </w:p>
        </w:tc>
      </w:tr>
    </w:tbl>
    <w:p w14:paraId="45448800">
      <w:pPr>
        <w:spacing w:line="560" w:lineRule="exact"/>
        <w:jc w:val="left"/>
        <w:rPr>
          <w:rFonts w:hint="eastAsia" w:ascii="仿宋_GB2312" w:hAnsi="仿宋_GB2312" w:eastAsia="仿宋_GB2312" w:cs="仿宋_GB2312"/>
          <w:sz w:val="28"/>
          <w:szCs w:val="28"/>
          <w:highlight w:val="none"/>
        </w:rPr>
      </w:pPr>
    </w:p>
    <w:bookmarkEnd w:id="24"/>
    <w:bookmarkEnd w:id="25"/>
    <w:bookmarkEnd w:id="26"/>
    <w:p w14:paraId="71223DA4">
      <w:pPr>
        <w:widowControl/>
        <w:jc w:val="left"/>
        <w:rPr>
          <w:rFonts w:hint="eastAsia" w:ascii="仿宋_GB2312" w:hAnsi="仿宋_GB2312" w:eastAsia="仿宋_GB2312" w:cs="仿宋_GB2312"/>
          <w:sz w:val="24"/>
          <w:szCs w:val="24"/>
          <w:highlight w:val="none"/>
        </w:rPr>
        <w:sectPr>
          <w:footerReference r:id="rId24" w:type="default"/>
          <w:pgSz w:w="11906" w:h="16838"/>
          <w:pgMar w:top="1440" w:right="1800" w:bottom="1440" w:left="1800" w:header="851" w:footer="992" w:gutter="0"/>
          <w:cols w:space="720" w:num="1"/>
          <w:docGrid w:type="lines" w:linePitch="312" w:charSpace="0"/>
        </w:sectPr>
      </w:pPr>
      <w:bookmarkStart w:id="44" w:name="_Toc20586"/>
      <w:bookmarkStart w:id="45" w:name="_Toc22070"/>
      <w:bookmarkStart w:id="46" w:name="_Toc4779"/>
      <w:bookmarkStart w:id="47" w:name="第五部分"/>
      <w:bookmarkStart w:id="48" w:name="_Toc29578"/>
      <w:bookmarkStart w:id="49" w:name="_Toc16666"/>
      <w:bookmarkStart w:id="50" w:name="_Toc11156"/>
      <w:bookmarkStart w:id="51" w:name="_Toc20603"/>
    </w:p>
    <w:p w14:paraId="49A3AE05">
      <w:pPr>
        <w:numPr>
          <w:ilvl w:val="255"/>
          <w:numId w:val="0"/>
        </w:numPr>
        <w:spacing w:line="560" w:lineRule="exact"/>
        <w:jc w:val="center"/>
        <w:outlineLvl w:val="0"/>
        <w:rPr>
          <w:rFonts w:hint="eastAsia" w:ascii="仿宋_GB2312" w:hAnsi="仿宋_GB2312" w:eastAsia="仿宋_GB2312" w:cs="仿宋_GB2312"/>
          <w:b/>
          <w:sz w:val="32"/>
          <w:highlight w:val="none"/>
        </w:rPr>
      </w:pPr>
      <w:bookmarkStart w:id="52" w:name="_Toc23320"/>
      <w:bookmarkStart w:id="53" w:name="_Toc9088"/>
      <w:bookmarkStart w:id="54" w:name="_Toc28666"/>
      <w:bookmarkStart w:id="55" w:name="_Toc9773"/>
      <w:bookmarkStart w:id="56" w:name="_Toc19435"/>
      <w:bookmarkStart w:id="57" w:name="_Toc12851"/>
      <w:r>
        <w:rPr>
          <w:rFonts w:hint="eastAsia" w:ascii="仿宋_GB2312" w:hAnsi="仿宋_GB2312" w:eastAsia="仿宋_GB2312" w:cs="仿宋_GB2312"/>
          <w:b/>
          <w:sz w:val="32"/>
          <w:highlight w:val="none"/>
        </w:rPr>
        <w:t>第六部分 附件</w:t>
      </w:r>
      <w:bookmarkEnd w:id="44"/>
      <w:bookmarkEnd w:id="45"/>
      <w:bookmarkEnd w:id="46"/>
      <w:bookmarkEnd w:id="47"/>
      <w:bookmarkEnd w:id="48"/>
      <w:bookmarkEnd w:id="49"/>
      <w:bookmarkEnd w:id="50"/>
      <w:bookmarkEnd w:id="51"/>
      <w:bookmarkStart w:id="58" w:name="_Ref467988698"/>
      <w:bookmarkStart w:id="59" w:name="_Toc480942349"/>
      <w:bookmarkStart w:id="60" w:name="_Toc109542398"/>
      <w:bookmarkStart w:id="61" w:name="_Toc520356217"/>
      <w:bookmarkStart w:id="62" w:name="_Toc109543218"/>
      <w:bookmarkStart w:id="63" w:name="附件八"/>
      <w:r>
        <w:rPr>
          <w:rFonts w:hint="eastAsia" w:ascii="仿宋_GB2312" w:hAnsi="仿宋_GB2312" w:eastAsia="仿宋_GB2312" w:cs="仿宋_GB2312"/>
          <w:b/>
          <w:sz w:val="32"/>
          <w:highlight w:val="none"/>
        </w:rPr>
        <w:t>—响应文件的格式</w:t>
      </w:r>
      <w:bookmarkEnd w:id="52"/>
      <w:bookmarkEnd w:id="53"/>
      <w:bookmarkEnd w:id="54"/>
      <w:bookmarkEnd w:id="55"/>
      <w:bookmarkEnd w:id="56"/>
      <w:bookmarkEnd w:id="57"/>
    </w:p>
    <w:p w14:paraId="2757CFF5">
      <w:pPr>
        <w:pStyle w:val="9"/>
        <w:rPr>
          <w:highlight w:val="none"/>
        </w:rPr>
      </w:pPr>
    </w:p>
    <w:p w14:paraId="6ED1B12F">
      <w:pPr>
        <w:spacing w:line="360" w:lineRule="auto"/>
        <w:ind w:right="-152"/>
        <w:jc w:val="center"/>
        <w:rPr>
          <w:rFonts w:hint="eastAsia" w:ascii="宋体" w:hAnsi="宋体" w:cs="宋体"/>
          <w:b/>
          <w:bCs/>
          <w:w w:val="33"/>
          <w:sz w:val="72"/>
          <w:szCs w:val="72"/>
          <w:highlight w:val="none"/>
        </w:rPr>
      </w:pPr>
      <w:r>
        <w:rPr>
          <w:rFonts w:hint="eastAsia" w:ascii="宋体" w:hAnsi="宋体" w:cs="宋体"/>
          <w:b/>
          <w:bCs/>
          <w:sz w:val="72"/>
          <w:szCs w:val="72"/>
          <w:highlight w:val="none"/>
        </w:rPr>
        <w:t>比选响应文件</w:t>
      </w:r>
    </w:p>
    <w:p w14:paraId="7D874757">
      <w:pPr>
        <w:spacing w:line="360" w:lineRule="auto"/>
        <w:rPr>
          <w:rFonts w:hint="eastAsia" w:ascii="宋体" w:hAnsi="宋体" w:cs="宋体"/>
          <w:sz w:val="28"/>
          <w:szCs w:val="28"/>
          <w:highlight w:val="none"/>
        </w:rPr>
      </w:pPr>
    </w:p>
    <w:p w14:paraId="49C8CAC4">
      <w:pPr>
        <w:spacing w:line="360" w:lineRule="auto"/>
        <w:rPr>
          <w:rFonts w:hint="eastAsia" w:ascii="宋体" w:hAnsi="宋体" w:cs="宋体"/>
          <w:sz w:val="28"/>
          <w:szCs w:val="28"/>
          <w:highlight w:val="none"/>
        </w:rPr>
      </w:pPr>
    </w:p>
    <w:p w14:paraId="3717AC47">
      <w:pPr>
        <w:spacing w:line="360" w:lineRule="auto"/>
        <w:rPr>
          <w:rFonts w:hint="eastAsia" w:ascii="宋体" w:hAnsi="宋体" w:cs="宋体"/>
          <w:sz w:val="28"/>
          <w:szCs w:val="28"/>
          <w:highlight w:val="none"/>
        </w:rPr>
      </w:pPr>
    </w:p>
    <w:p w14:paraId="2238E8ED">
      <w:pPr>
        <w:spacing w:line="360" w:lineRule="auto"/>
        <w:rPr>
          <w:rFonts w:hint="eastAsia" w:ascii="宋体" w:hAnsi="宋体" w:cs="宋体"/>
          <w:sz w:val="28"/>
          <w:szCs w:val="28"/>
          <w:highlight w:val="none"/>
        </w:rPr>
      </w:pPr>
    </w:p>
    <w:p w14:paraId="7C4C8A5C">
      <w:pPr>
        <w:spacing w:line="360" w:lineRule="auto"/>
        <w:rPr>
          <w:rFonts w:hint="eastAsia" w:ascii="宋体" w:hAnsi="宋体" w:cs="宋体"/>
          <w:sz w:val="28"/>
          <w:szCs w:val="28"/>
          <w:highlight w:val="none"/>
        </w:rPr>
      </w:pPr>
    </w:p>
    <w:p w14:paraId="1F64E974">
      <w:pPr>
        <w:spacing w:line="360" w:lineRule="auto"/>
        <w:ind w:firstLine="840" w:firstLineChars="300"/>
        <w:rPr>
          <w:rFonts w:hint="eastAsia" w:ascii="宋体" w:hAnsi="宋体" w:cs="宋体"/>
          <w:sz w:val="28"/>
          <w:szCs w:val="28"/>
          <w:highlight w:val="none"/>
        </w:rPr>
      </w:pPr>
    </w:p>
    <w:p w14:paraId="7D5CCEB2">
      <w:pPr>
        <w:spacing w:line="360" w:lineRule="auto"/>
        <w:ind w:firstLine="840" w:firstLineChars="300"/>
        <w:rPr>
          <w:rFonts w:hint="eastAsia" w:ascii="宋体" w:hAnsi="宋体" w:cs="宋体"/>
          <w:sz w:val="28"/>
          <w:szCs w:val="28"/>
          <w:highlight w:val="none"/>
          <w:u w:val="single"/>
        </w:rPr>
      </w:pPr>
      <w:r>
        <w:rPr>
          <w:rFonts w:hint="eastAsia" w:ascii="宋体" w:hAnsi="宋体" w:cs="宋体"/>
          <w:sz w:val="28"/>
          <w:szCs w:val="28"/>
          <w:highlight w:val="none"/>
        </w:rPr>
        <w:t>比选响应人：</w:t>
      </w:r>
      <w:r>
        <w:rPr>
          <w:rFonts w:hint="eastAsia" w:ascii="宋体" w:hAnsi="宋体" w:cs="宋体"/>
          <w:sz w:val="28"/>
          <w:szCs w:val="28"/>
          <w:highlight w:val="none"/>
          <w:u w:val="single"/>
        </w:rPr>
        <w:t xml:space="preserve">（全称并加盖单位章）                   </w:t>
      </w:r>
    </w:p>
    <w:p w14:paraId="6C726E69">
      <w:pPr>
        <w:spacing w:line="360" w:lineRule="auto"/>
        <w:ind w:firstLine="840" w:firstLineChars="300"/>
        <w:rPr>
          <w:rFonts w:hint="eastAsia" w:ascii="宋体" w:hAnsi="宋体" w:cs="宋体"/>
          <w:sz w:val="28"/>
          <w:szCs w:val="28"/>
          <w:highlight w:val="none"/>
          <w:u w:val="singl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（法人手签章或签字）                   </w:t>
      </w:r>
    </w:p>
    <w:p w14:paraId="7D0293C6">
      <w:pPr>
        <w:pStyle w:val="9"/>
        <w:ind w:firstLine="840" w:firstLineChars="300"/>
        <w:rPr>
          <w:highlight w:val="none"/>
          <w:u w:val="single"/>
        </w:rPr>
      </w:pPr>
      <w:r>
        <w:rPr>
          <w:rFonts w:hint="eastAsia" w:ascii="宋体" w:hAnsi="宋体" w:cs="宋体"/>
          <w:sz w:val="28"/>
          <w:szCs w:val="28"/>
          <w:highlight w:val="none"/>
        </w:rPr>
        <w:t>联系电话：</w:t>
      </w:r>
    </w:p>
    <w:p w14:paraId="66EC06D7">
      <w:pPr>
        <w:spacing w:line="360" w:lineRule="auto"/>
        <w:ind w:firstLine="3360" w:firstLineChars="1200"/>
        <w:rPr>
          <w:rFonts w:hint="eastAsia" w:ascii="宋体" w:hAnsi="宋体" w:cs="宋体"/>
          <w:sz w:val="28"/>
          <w:szCs w:val="28"/>
          <w:highlight w:val="none"/>
        </w:rPr>
      </w:pPr>
    </w:p>
    <w:p w14:paraId="07CF6650">
      <w:pPr>
        <w:spacing w:line="360" w:lineRule="auto"/>
        <w:ind w:firstLine="3360" w:firstLineChars="1200"/>
        <w:rPr>
          <w:rFonts w:hint="eastAsia" w:ascii="宋体" w:hAnsi="宋体" w:cs="宋体"/>
          <w:sz w:val="28"/>
          <w:szCs w:val="28"/>
          <w:highlight w:val="none"/>
          <w:u w:val="single"/>
        </w:rPr>
      </w:pPr>
      <w:r>
        <w:rPr>
          <w:rFonts w:hint="eastAsia" w:ascii="宋体" w:hAnsi="宋体" w:cs="宋体"/>
          <w:sz w:val="28"/>
          <w:szCs w:val="28"/>
          <w:highlight w:val="none"/>
        </w:rPr>
        <w:t>年      月     日</w:t>
      </w:r>
    </w:p>
    <w:p w14:paraId="3A94B65F">
      <w:pPr>
        <w:widowControl/>
        <w:jc w:val="left"/>
        <w:rPr>
          <w:rFonts w:hint="eastAsia" w:ascii="宋体" w:hAnsi="宋体" w:cs="宋体"/>
          <w:b/>
          <w:bCs/>
          <w:sz w:val="36"/>
          <w:szCs w:val="36"/>
          <w:highlight w:val="none"/>
          <w:lang w:val="zh-CN"/>
        </w:rPr>
      </w:pPr>
      <w:r>
        <w:rPr>
          <w:rFonts w:hint="eastAsia" w:ascii="宋体" w:hAnsi="宋体" w:cs="宋体"/>
          <w:b/>
          <w:bCs/>
          <w:sz w:val="36"/>
          <w:szCs w:val="36"/>
          <w:highlight w:val="none"/>
          <w:lang w:val="zh-CN"/>
        </w:rPr>
        <w:br w:type="page"/>
      </w:r>
    </w:p>
    <w:p w14:paraId="762533E6">
      <w:pPr>
        <w:keepNext/>
        <w:keepLines/>
        <w:spacing w:before="260" w:after="260" w:line="412" w:lineRule="auto"/>
        <w:jc w:val="center"/>
        <w:outlineLvl w:val="1"/>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t>目录</w:t>
      </w:r>
    </w:p>
    <w:p w14:paraId="0C44F326">
      <w:pPr>
        <w:pStyle w:val="9"/>
        <w:rPr>
          <w:rFonts w:hint="eastAsia" w:ascii="宋体" w:hAnsi="宋体" w:cs="宋体"/>
          <w:b/>
          <w:bCs/>
          <w:sz w:val="32"/>
          <w:szCs w:val="32"/>
          <w:highlight w:val="none"/>
          <w:lang w:val="zh-CN"/>
        </w:rPr>
      </w:pPr>
    </w:p>
    <w:p w14:paraId="4C309E32">
      <w:pPr>
        <w:rPr>
          <w:rFonts w:hint="eastAsia" w:ascii="宋体" w:hAnsi="宋体" w:cs="宋体"/>
          <w:b/>
          <w:bCs/>
          <w:sz w:val="32"/>
          <w:szCs w:val="32"/>
          <w:highlight w:val="none"/>
          <w:lang w:val="zh-CN"/>
        </w:rPr>
      </w:pPr>
    </w:p>
    <w:p w14:paraId="0031B025">
      <w:pPr>
        <w:pStyle w:val="9"/>
        <w:rPr>
          <w:rFonts w:hint="eastAsia" w:ascii="宋体" w:hAnsi="宋体" w:cs="宋体"/>
          <w:b/>
          <w:bCs/>
          <w:sz w:val="32"/>
          <w:szCs w:val="32"/>
          <w:highlight w:val="none"/>
          <w:lang w:val="zh-CN"/>
        </w:rPr>
      </w:pPr>
    </w:p>
    <w:p w14:paraId="0D3F35F7">
      <w:pPr>
        <w:rPr>
          <w:rFonts w:hint="eastAsia" w:ascii="宋体" w:hAnsi="宋体" w:cs="宋体"/>
          <w:b/>
          <w:bCs/>
          <w:sz w:val="32"/>
          <w:szCs w:val="32"/>
          <w:highlight w:val="none"/>
          <w:lang w:val="zh-CN"/>
        </w:rPr>
      </w:pPr>
    </w:p>
    <w:p w14:paraId="4D05F2E3">
      <w:pPr>
        <w:pStyle w:val="9"/>
        <w:rPr>
          <w:rFonts w:hint="eastAsia" w:ascii="宋体" w:hAnsi="宋体" w:cs="宋体"/>
          <w:b/>
          <w:bCs/>
          <w:sz w:val="32"/>
          <w:szCs w:val="32"/>
          <w:highlight w:val="none"/>
          <w:lang w:val="zh-CN"/>
        </w:rPr>
      </w:pPr>
    </w:p>
    <w:p w14:paraId="7843D27B">
      <w:pPr>
        <w:rPr>
          <w:rFonts w:hint="eastAsia" w:ascii="宋体" w:hAnsi="宋体" w:cs="宋体"/>
          <w:b/>
          <w:bCs/>
          <w:sz w:val="32"/>
          <w:szCs w:val="32"/>
          <w:highlight w:val="none"/>
          <w:lang w:val="zh-CN"/>
        </w:rPr>
      </w:pPr>
    </w:p>
    <w:p w14:paraId="5CEEBC68">
      <w:pPr>
        <w:pStyle w:val="9"/>
        <w:rPr>
          <w:rFonts w:hint="eastAsia" w:ascii="宋体" w:hAnsi="宋体" w:cs="宋体"/>
          <w:b/>
          <w:bCs/>
          <w:sz w:val="32"/>
          <w:szCs w:val="32"/>
          <w:highlight w:val="none"/>
          <w:lang w:val="zh-CN"/>
        </w:rPr>
      </w:pPr>
    </w:p>
    <w:p w14:paraId="4DBEC835">
      <w:pPr>
        <w:rPr>
          <w:rFonts w:hint="eastAsia" w:ascii="宋体" w:hAnsi="宋体" w:cs="宋体"/>
          <w:b/>
          <w:bCs/>
          <w:sz w:val="32"/>
          <w:szCs w:val="32"/>
          <w:highlight w:val="none"/>
          <w:lang w:val="zh-CN"/>
        </w:rPr>
      </w:pPr>
    </w:p>
    <w:p w14:paraId="2B137EB5">
      <w:pPr>
        <w:pStyle w:val="9"/>
        <w:rPr>
          <w:rFonts w:hint="eastAsia" w:ascii="宋体" w:hAnsi="宋体" w:cs="宋体"/>
          <w:b/>
          <w:bCs/>
          <w:sz w:val="32"/>
          <w:szCs w:val="32"/>
          <w:highlight w:val="none"/>
          <w:lang w:val="zh-CN"/>
        </w:rPr>
      </w:pPr>
    </w:p>
    <w:p w14:paraId="25F0BD59">
      <w:pPr>
        <w:rPr>
          <w:rFonts w:hint="eastAsia" w:ascii="宋体" w:hAnsi="宋体" w:cs="宋体"/>
          <w:b/>
          <w:bCs/>
          <w:sz w:val="32"/>
          <w:szCs w:val="32"/>
          <w:highlight w:val="none"/>
          <w:lang w:val="zh-CN"/>
        </w:rPr>
      </w:pPr>
    </w:p>
    <w:p w14:paraId="1F9CBFC6">
      <w:pPr>
        <w:pStyle w:val="9"/>
        <w:rPr>
          <w:rFonts w:hint="eastAsia" w:ascii="宋体" w:hAnsi="宋体" w:cs="宋体"/>
          <w:b/>
          <w:bCs/>
          <w:sz w:val="32"/>
          <w:szCs w:val="32"/>
          <w:highlight w:val="none"/>
          <w:lang w:val="zh-CN"/>
        </w:rPr>
      </w:pPr>
    </w:p>
    <w:p w14:paraId="5B75CA7F">
      <w:pPr>
        <w:rPr>
          <w:rFonts w:hint="eastAsia" w:ascii="宋体" w:hAnsi="宋体" w:cs="宋体"/>
          <w:b/>
          <w:bCs/>
          <w:sz w:val="32"/>
          <w:szCs w:val="32"/>
          <w:highlight w:val="none"/>
          <w:lang w:val="zh-CN"/>
        </w:rPr>
      </w:pPr>
    </w:p>
    <w:p w14:paraId="50E6537C">
      <w:pPr>
        <w:pStyle w:val="9"/>
        <w:rPr>
          <w:rFonts w:hint="eastAsia" w:ascii="宋体" w:hAnsi="宋体" w:cs="宋体"/>
          <w:b/>
          <w:bCs/>
          <w:sz w:val="32"/>
          <w:szCs w:val="32"/>
          <w:highlight w:val="none"/>
          <w:lang w:val="zh-CN"/>
        </w:rPr>
      </w:pPr>
    </w:p>
    <w:p w14:paraId="2F1DA4B9">
      <w:pPr>
        <w:rPr>
          <w:rFonts w:hint="eastAsia" w:ascii="宋体" w:hAnsi="宋体" w:cs="宋体"/>
          <w:b/>
          <w:bCs/>
          <w:sz w:val="32"/>
          <w:szCs w:val="32"/>
          <w:highlight w:val="none"/>
          <w:lang w:val="zh-CN"/>
        </w:rPr>
      </w:pPr>
    </w:p>
    <w:p w14:paraId="1F451D88">
      <w:pPr>
        <w:pStyle w:val="9"/>
        <w:rPr>
          <w:rFonts w:hint="eastAsia" w:ascii="宋体" w:hAnsi="宋体" w:cs="宋体"/>
          <w:b/>
          <w:bCs/>
          <w:sz w:val="32"/>
          <w:szCs w:val="32"/>
          <w:highlight w:val="none"/>
          <w:lang w:val="zh-CN"/>
        </w:rPr>
      </w:pPr>
    </w:p>
    <w:p w14:paraId="398AB975">
      <w:pPr>
        <w:rPr>
          <w:rFonts w:hint="eastAsia" w:ascii="宋体" w:hAnsi="宋体" w:cs="宋体"/>
          <w:b/>
          <w:bCs/>
          <w:sz w:val="32"/>
          <w:szCs w:val="32"/>
          <w:highlight w:val="none"/>
          <w:lang w:val="zh-CN"/>
        </w:rPr>
      </w:pPr>
    </w:p>
    <w:p w14:paraId="19F9892F">
      <w:pPr>
        <w:rPr>
          <w:rFonts w:hint="eastAsia" w:ascii="宋体" w:hAnsi="宋体" w:cs="宋体"/>
          <w:b/>
          <w:bCs/>
          <w:sz w:val="32"/>
          <w:szCs w:val="32"/>
          <w:highlight w:val="none"/>
          <w:lang w:val="zh-CN"/>
        </w:rPr>
      </w:pPr>
    </w:p>
    <w:p w14:paraId="15109516">
      <w:pPr>
        <w:rPr>
          <w:rFonts w:hint="eastAsia" w:ascii="宋体" w:hAnsi="宋体" w:cs="宋体"/>
          <w:b/>
          <w:bCs/>
          <w:sz w:val="32"/>
          <w:szCs w:val="32"/>
          <w:highlight w:val="none"/>
          <w:lang w:val="zh-CN"/>
        </w:rPr>
      </w:pPr>
    </w:p>
    <w:p w14:paraId="38342BA2">
      <w:pPr>
        <w:rPr>
          <w:rFonts w:hint="eastAsia" w:ascii="宋体" w:hAnsi="宋体" w:cs="宋体"/>
          <w:b/>
          <w:bCs/>
          <w:sz w:val="32"/>
          <w:szCs w:val="32"/>
          <w:highlight w:val="none"/>
          <w:lang w:val="zh-CN"/>
        </w:rPr>
      </w:pPr>
    </w:p>
    <w:p w14:paraId="447AB9FF">
      <w:pPr>
        <w:rPr>
          <w:rFonts w:hint="eastAsia" w:ascii="宋体" w:hAnsi="宋体" w:cs="宋体"/>
          <w:b/>
          <w:bCs/>
          <w:sz w:val="32"/>
          <w:szCs w:val="32"/>
          <w:highlight w:val="none"/>
          <w:lang w:val="zh-CN"/>
        </w:rPr>
      </w:pPr>
    </w:p>
    <w:p w14:paraId="333E44CD">
      <w:pPr>
        <w:rPr>
          <w:rFonts w:hint="eastAsia" w:ascii="宋体" w:hAnsi="宋体" w:cs="宋体"/>
          <w:b/>
          <w:bCs/>
          <w:sz w:val="32"/>
          <w:szCs w:val="32"/>
          <w:highlight w:val="none"/>
          <w:lang w:val="zh-CN"/>
        </w:rPr>
      </w:pPr>
    </w:p>
    <w:p w14:paraId="76E24C27">
      <w:pPr>
        <w:rPr>
          <w:rFonts w:hint="eastAsia" w:ascii="宋体" w:hAnsi="宋体" w:cs="宋体"/>
          <w:b/>
          <w:bCs/>
          <w:sz w:val="32"/>
          <w:szCs w:val="32"/>
          <w:highlight w:val="none"/>
          <w:lang w:val="zh-CN"/>
        </w:rPr>
      </w:pPr>
    </w:p>
    <w:p w14:paraId="629072A5">
      <w:pPr>
        <w:rPr>
          <w:rFonts w:hint="eastAsia" w:ascii="宋体" w:hAnsi="宋体" w:cs="宋体"/>
          <w:b/>
          <w:bCs/>
          <w:sz w:val="32"/>
          <w:szCs w:val="32"/>
          <w:highlight w:val="none"/>
          <w:lang w:val="zh-CN"/>
        </w:rPr>
      </w:pPr>
    </w:p>
    <w:p w14:paraId="5A8B1528">
      <w:pPr>
        <w:rPr>
          <w:rFonts w:hint="eastAsia" w:ascii="宋体" w:hAnsi="宋体" w:cs="宋体"/>
          <w:b/>
          <w:bCs/>
          <w:sz w:val="32"/>
          <w:szCs w:val="32"/>
          <w:highlight w:val="none"/>
          <w:lang w:val="zh-CN"/>
        </w:rPr>
      </w:pPr>
    </w:p>
    <w:p w14:paraId="24B78AFB">
      <w:pPr>
        <w:rPr>
          <w:rFonts w:hint="eastAsia" w:ascii="宋体" w:hAnsi="宋体" w:cs="宋体"/>
          <w:b/>
          <w:bCs/>
          <w:sz w:val="32"/>
          <w:szCs w:val="32"/>
          <w:highlight w:val="none"/>
          <w:lang w:val="zh-CN"/>
        </w:rPr>
      </w:pPr>
    </w:p>
    <w:p w14:paraId="305B84CB">
      <w:pPr>
        <w:rPr>
          <w:rFonts w:hint="eastAsia" w:ascii="宋体" w:hAnsi="宋体" w:cs="宋体"/>
          <w:b/>
          <w:bCs/>
          <w:sz w:val="32"/>
          <w:szCs w:val="32"/>
          <w:highlight w:val="none"/>
          <w:lang w:val="zh-CN"/>
        </w:rPr>
      </w:pPr>
    </w:p>
    <w:p w14:paraId="42022FC5">
      <w:pPr>
        <w:pStyle w:val="9"/>
        <w:rPr>
          <w:rFonts w:hint="eastAsia" w:ascii="宋体" w:hAnsi="宋体" w:cs="宋体"/>
          <w:b/>
          <w:bCs/>
          <w:sz w:val="32"/>
          <w:szCs w:val="32"/>
          <w:highlight w:val="none"/>
          <w:lang w:val="zh-CN"/>
        </w:rPr>
      </w:pPr>
    </w:p>
    <w:p w14:paraId="68EF721B">
      <w:pPr>
        <w:pStyle w:val="9"/>
        <w:rPr>
          <w:highlight w:val="none"/>
          <w:lang w:val="zh-CN"/>
        </w:rPr>
      </w:pPr>
    </w:p>
    <w:p w14:paraId="44F951F8">
      <w:pPr>
        <w:pStyle w:val="9"/>
        <w:rPr>
          <w:highlight w:val="none"/>
        </w:rPr>
      </w:pPr>
    </w:p>
    <w:p w14:paraId="2BCA80F8">
      <w:pPr>
        <w:spacing w:line="56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32"/>
          <w:szCs w:val="32"/>
          <w:highlight w:val="none"/>
        </w:rPr>
        <w:t>（一）报名表</w:t>
      </w:r>
    </w:p>
    <w:p w14:paraId="12C276D3">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响应人报名表</w:t>
      </w:r>
    </w:p>
    <w:p w14:paraId="49553021">
      <w:pPr>
        <w:spacing w:line="360" w:lineRule="exact"/>
        <w:jc w:val="left"/>
        <w:rPr>
          <w:rFonts w:hint="eastAsia" w:asciiTheme="minorEastAsia" w:hAnsiTheme="minorEastAsia"/>
          <w:sz w:val="24"/>
          <w:szCs w:val="24"/>
          <w:highlight w:val="none"/>
        </w:rPr>
      </w:pPr>
      <w:r>
        <w:rPr>
          <w:rFonts w:hint="eastAsia" w:asciiTheme="minorEastAsia" w:hAnsiTheme="minorEastAsia"/>
          <w:sz w:val="24"/>
          <w:szCs w:val="24"/>
          <w:highlight w:val="none"/>
        </w:rPr>
        <w:t xml:space="preserve">项目名称： </w:t>
      </w:r>
    </w:p>
    <w:p w14:paraId="642433A9">
      <w:pPr>
        <w:rPr>
          <w:rFonts w:hint="eastAsia" w:ascii="仿宋_GB2312" w:eastAsia="仿宋_GB2312" w:hAnsiTheme="minorEastAsia"/>
          <w:sz w:val="24"/>
          <w:szCs w:val="24"/>
          <w:highlight w:val="none"/>
        </w:rPr>
      </w:pP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052"/>
        <w:gridCol w:w="1333"/>
        <w:gridCol w:w="922"/>
        <w:gridCol w:w="75"/>
        <w:gridCol w:w="1407"/>
        <w:gridCol w:w="1231"/>
        <w:gridCol w:w="1197"/>
      </w:tblGrid>
      <w:tr w14:paraId="71DDE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5BDEB3C8">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单位名称</w:t>
            </w:r>
          </w:p>
        </w:tc>
        <w:tc>
          <w:tcPr>
            <w:tcW w:w="4032" w:type="pct"/>
            <w:gridSpan w:val="7"/>
            <w:vAlign w:val="center"/>
          </w:tcPr>
          <w:p w14:paraId="09A3F440">
            <w:pPr>
              <w:spacing w:line="360" w:lineRule="exact"/>
              <w:jc w:val="center"/>
              <w:rPr>
                <w:rFonts w:hint="eastAsia" w:asciiTheme="minorEastAsia" w:hAnsiTheme="minorEastAsia"/>
                <w:sz w:val="24"/>
                <w:szCs w:val="24"/>
                <w:highlight w:val="none"/>
              </w:rPr>
            </w:pPr>
          </w:p>
        </w:tc>
      </w:tr>
      <w:tr w14:paraId="014D0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67FFBF8E">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详细地址</w:t>
            </w:r>
          </w:p>
        </w:tc>
        <w:tc>
          <w:tcPr>
            <w:tcW w:w="4032" w:type="pct"/>
            <w:gridSpan w:val="7"/>
            <w:vAlign w:val="center"/>
          </w:tcPr>
          <w:p w14:paraId="59648B9E">
            <w:pPr>
              <w:spacing w:line="360" w:lineRule="exact"/>
              <w:jc w:val="center"/>
              <w:rPr>
                <w:rFonts w:hint="eastAsia" w:asciiTheme="minorEastAsia" w:hAnsiTheme="minorEastAsia"/>
                <w:sz w:val="24"/>
                <w:szCs w:val="24"/>
                <w:highlight w:val="none"/>
              </w:rPr>
            </w:pPr>
          </w:p>
        </w:tc>
      </w:tr>
      <w:tr w14:paraId="66236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043FB4F7">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联系人</w:t>
            </w:r>
          </w:p>
        </w:tc>
        <w:tc>
          <w:tcPr>
            <w:tcW w:w="1333" w:type="pct"/>
            <w:gridSpan w:val="2"/>
            <w:vAlign w:val="center"/>
          </w:tcPr>
          <w:p w14:paraId="1B0E0D33">
            <w:pPr>
              <w:spacing w:line="360" w:lineRule="exact"/>
              <w:jc w:val="center"/>
              <w:rPr>
                <w:rFonts w:hint="eastAsia" w:asciiTheme="minorEastAsia" w:hAnsiTheme="minorEastAsia"/>
                <w:sz w:val="24"/>
                <w:szCs w:val="24"/>
                <w:highlight w:val="none"/>
              </w:rPr>
            </w:pPr>
          </w:p>
        </w:tc>
        <w:tc>
          <w:tcPr>
            <w:tcW w:w="515" w:type="pct"/>
            <w:vAlign w:val="center"/>
          </w:tcPr>
          <w:p w14:paraId="051D159C">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电话</w:t>
            </w:r>
          </w:p>
        </w:tc>
        <w:tc>
          <w:tcPr>
            <w:tcW w:w="828" w:type="pct"/>
            <w:gridSpan w:val="2"/>
            <w:vAlign w:val="center"/>
          </w:tcPr>
          <w:p w14:paraId="47D2BF13">
            <w:pPr>
              <w:spacing w:line="360" w:lineRule="exact"/>
              <w:jc w:val="center"/>
              <w:rPr>
                <w:rFonts w:hint="eastAsia" w:asciiTheme="minorEastAsia" w:hAnsiTheme="minorEastAsia"/>
                <w:sz w:val="24"/>
                <w:szCs w:val="24"/>
                <w:highlight w:val="none"/>
              </w:rPr>
            </w:pPr>
          </w:p>
        </w:tc>
        <w:tc>
          <w:tcPr>
            <w:tcW w:w="688" w:type="pct"/>
            <w:vAlign w:val="center"/>
          </w:tcPr>
          <w:p w14:paraId="7AF92356">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传真</w:t>
            </w:r>
          </w:p>
        </w:tc>
        <w:tc>
          <w:tcPr>
            <w:tcW w:w="667" w:type="pct"/>
            <w:vAlign w:val="center"/>
          </w:tcPr>
          <w:p w14:paraId="42CDA443">
            <w:pPr>
              <w:spacing w:line="360" w:lineRule="exact"/>
              <w:jc w:val="center"/>
              <w:rPr>
                <w:rFonts w:hint="eastAsia" w:asciiTheme="minorEastAsia" w:hAnsiTheme="minorEastAsia"/>
                <w:sz w:val="24"/>
                <w:szCs w:val="24"/>
                <w:highlight w:val="none"/>
              </w:rPr>
            </w:pPr>
          </w:p>
        </w:tc>
      </w:tr>
      <w:tr w14:paraId="057A1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7764E9CC">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E-mail</w:t>
            </w:r>
          </w:p>
        </w:tc>
        <w:tc>
          <w:tcPr>
            <w:tcW w:w="4032" w:type="pct"/>
            <w:gridSpan w:val="7"/>
            <w:vAlign w:val="center"/>
          </w:tcPr>
          <w:p w14:paraId="756A2E2B">
            <w:pPr>
              <w:spacing w:line="360" w:lineRule="exact"/>
              <w:jc w:val="center"/>
              <w:rPr>
                <w:rFonts w:hint="eastAsia" w:asciiTheme="minorEastAsia" w:hAnsiTheme="minorEastAsia"/>
                <w:sz w:val="24"/>
                <w:szCs w:val="24"/>
                <w:highlight w:val="none"/>
              </w:rPr>
            </w:pPr>
          </w:p>
        </w:tc>
      </w:tr>
      <w:tr w14:paraId="79320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383473F9">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成立时间</w:t>
            </w:r>
          </w:p>
        </w:tc>
        <w:tc>
          <w:tcPr>
            <w:tcW w:w="588" w:type="pct"/>
            <w:vAlign w:val="center"/>
          </w:tcPr>
          <w:p w14:paraId="4F51E130">
            <w:pPr>
              <w:spacing w:line="360" w:lineRule="exact"/>
              <w:jc w:val="center"/>
              <w:rPr>
                <w:rFonts w:hint="eastAsia" w:asciiTheme="minorEastAsia" w:hAnsiTheme="minorEastAsia"/>
                <w:sz w:val="24"/>
                <w:szCs w:val="24"/>
                <w:highlight w:val="none"/>
              </w:rPr>
            </w:pPr>
          </w:p>
        </w:tc>
        <w:tc>
          <w:tcPr>
            <w:tcW w:w="745" w:type="pct"/>
            <w:vAlign w:val="center"/>
          </w:tcPr>
          <w:p w14:paraId="1338BE17">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单位性质</w:t>
            </w:r>
          </w:p>
        </w:tc>
        <w:tc>
          <w:tcPr>
            <w:tcW w:w="557" w:type="pct"/>
            <w:gridSpan w:val="2"/>
            <w:vAlign w:val="center"/>
          </w:tcPr>
          <w:p w14:paraId="02E12F0F">
            <w:pPr>
              <w:spacing w:line="360" w:lineRule="exact"/>
              <w:jc w:val="center"/>
              <w:rPr>
                <w:rFonts w:hint="eastAsia" w:asciiTheme="minorEastAsia" w:hAnsiTheme="minorEastAsia"/>
                <w:sz w:val="24"/>
                <w:szCs w:val="24"/>
                <w:highlight w:val="none"/>
              </w:rPr>
            </w:pPr>
          </w:p>
        </w:tc>
        <w:tc>
          <w:tcPr>
            <w:tcW w:w="786" w:type="pct"/>
            <w:vAlign w:val="center"/>
          </w:tcPr>
          <w:p w14:paraId="13D6F67E">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主管单位</w:t>
            </w:r>
          </w:p>
        </w:tc>
        <w:tc>
          <w:tcPr>
            <w:tcW w:w="1355" w:type="pct"/>
            <w:gridSpan w:val="2"/>
            <w:vAlign w:val="center"/>
          </w:tcPr>
          <w:p w14:paraId="38BB016A">
            <w:pPr>
              <w:spacing w:line="360" w:lineRule="exact"/>
              <w:jc w:val="center"/>
              <w:rPr>
                <w:rFonts w:hint="eastAsia" w:asciiTheme="minorEastAsia" w:hAnsiTheme="minorEastAsia"/>
                <w:sz w:val="24"/>
                <w:szCs w:val="24"/>
                <w:highlight w:val="none"/>
              </w:rPr>
            </w:pPr>
          </w:p>
        </w:tc>
      </w:tr>
      <w:tr w14:paraId="31576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10626FC2">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法定代表人</w:t>
            </w:r>
          </w:p>
        </w:tc>
        <w:tc>
          <w:tcPr>
            <w:tcW w:w="588" w:type="pct"/>
            <w:vAlign w:val="center"/>
          </w:tcPr>
          <w:p w14:paraId="2B662EAF">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姓名</w:t>
            </w:r>
          </w:p>
        </w:tc>
        <w:tc>
          <w:tcPr>
            <w:tcW w:w="745" w:type="pct"/>
            <w:vAlign w:val="center"/>
          </w:tcPr>
          <w:p w14:paraId="0A19B4D0">
            <w:pPr>
              <w:spacing w:line="360" w:lineRule="exact"/>
              <w:jc w:val="center"/>
              <w:rPr>
                <w:rFonts w:hint="eastAsia" w:asciiTheme="minorEastAsia" w:hAnsiTheme="minorEastAsia"/>
                <w:sz w:val="24"/>
                <w:szCs w:val="24"/>
                <w:highlight w:val="none"/>
              </w:rPr>
            </w:pPr>
          </w:p>
        </w:tc>
        <w:tc>
          <w:tcPr>
            <w:tcW w:w="557" w:type="pct"/>
            <w:gridSpan w:val="2"/>
            <w:vAlign w:val="center"/>
          </w:tcPr>
          <w:p w14:paraId="173A3CBF">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职务</w:t>
            </w:r>
          </w:p>
        </w:tc>
        <w:tc>
          <w:tcPr>
            <w:tcW w:w="786" w:type="pct"/>
            <w:vAlign w:val="center"/>
          </w:tcPr>
          <w:p w14:paraId="3039332B">
            <w:pPr>
              <w:spacing w:line="360" w:lineRule="exact"/>
              <w:jc w:val="center"/>
              <w:rPr>
                <w:rFonts w:hint="eastAsia" w:asciiTheme="minorEastAsia" w:hAnsiTheme="minorEastAsia"/>
                <w:sz w:val="24"/>
                <w:szCs w:val="24"/>
                <w:highlight w:val="none"/>
              </w:rPr>
            </w:pPr>
          </w:p>
        </w:tc>
        <w:tc>
          <w:tcPr>
            <w:tcW w:w="688" w:type="pct"/>
            <w:vAlign w:val="center"/>
          </w:tcPr>
          <w:p w14:paraId="1D6CD2EA">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职称</w:t>
            </w:r>
          </w:p>
        </w:tc>
        <w:tc>
          <w:tcPr>
            <w:tcW w:w="667" w:type="pct"/>
            <w:vAlign w:val="center"/>
          </w:tcPr>
          <w:p w14:paraId="72E409C3">
            <w:pPr>
              <w:spacing w:line="360" w:lineRule="exact"/>
              <w:jc w:val="center"/>
              <w:rPr>
                <w:rFonts w:hint="eastAsia" w:asciiTheme="minorEastAsia" w:hAnsiTheme="minorEastAsia"/>
                <w:sz w:val="24"/>
                <w:szCs w:val="24"/>
                <w:highlight w:val="none"/>
              </w:rPr>
            </w:pPr>
          </w:p>
        </w:tc>
      </w:tr>
      <w:tr w14:paraId="70F3B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00C56933">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技术负责人</w:t>
            </w:r>
          </w:p>
        </w:tc>
        <w:tc>
          <w:tcPr>
            <w:tcW w:w="588" w:type="pct"/>
            <w:vAlign w:val="center"/>
          </w:tcPr>
          <w:p w14:paraId="3061871F">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姓名</w:t>
            </w:r>
          </w:p>
        </w:tc>
        <w:tc>
          <w:tcPr>
            <w:tcW w:w="745" w:type="pct"/>
            <w:vAlign w:val="center"/>
          </w:tcPr>
          <w:p w14:paraId="28896F94">
            <w:pPr>
              <w:spacing w:line="360" w:lineRule="exact"/>
              <w:jc w:val="center"/>
              <w:rPr>
                <w:rFonts w:hint="eastAsia" w:asciiTheme="minorEastAsia" w:hAnsiTheme="minorEastAsia"/>
                <w:sz w:val="24"/>
                <w:szCs w:val="24"/>
                <w:highlight w:val="none"/>
              </w:rPr>
            </w:pPr>
          </w:p>
        </w:tc>
        <w:tc>
          <w:tcPr>
            <w:tcW w:w="557" w:type="pct"/>
            <w:gridSpan w:val="2"/>
            <w:vAlign w:val="center"/>
          </w:tcPr>
          <w:p w14:paraId="3B8A5267">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职务</w:t>
            </w:r>
          </w:p>
        </w:tc>
        <w:tc>
          <w:tcPr>
            <w:tcW w:w="786" w:type="pct"/>
            <w:vAlign w:val="center"/>
          </w:tcPr>
          <w:p w14:paraId="4487FC24">
            <w:pPr>
              <w:spacing w:line="360" w:lineRule="exact"/>
              <w:jc w:val="center"/>
              <w:rPr>
                <w:rFonts w:hint="eastAsia" w:asciiTheme="minorEastAsia" w:hAnsiTheme="minorEastAsia"/>
                <w:sz w:val="24"/>
                <w:szCs w:val="24"/>
                <w:highlight w:val="none"/>
              </w:rPr>
            </w:pPr>
          </w:p>
        </w:tc>
        <w:tc>
          <w:tcPr>
            <w:tcW w:w="688" w:type="pct"/>
            <w:vAlign w:val="center"/>
          </w:tcPr>
          <w:p w14:paraId="2FE0D496">
            <w:pPr>
              <w:spacing w:line="360" w:lineRule="exact"/>
              <w:jc w:val="center"/>
              <w:rPr>
                <w:rFonts w:hint="eastAsia" w:asciiTheme="minorEastAsia" w:hAnsiTheme="minorEastAsia"/>
                <w:sz w:val="24"/>
                <w:szCs w:val="24"/>
                <w:highlight w:val="none"/>
              </w:rPr>
            </w:pPr>
            <w:r>
              <w:rPr>
                <w:rFonts w:hint="eastAsia" w:asciiTheme="minorEastAsia" w:hAnsiTheme="minorEastAsia"/>
                <w:sz w:val="24"/>
                <w:szCs w:val="24"/>
                <w:highlight w:val="none"/>
              </w:rPr>
              <w:t>职称</w:t>
            </w:r>
          </w:p>
        </w:tc>
        <w:tc>
          <w:tcPr>
            <w:tcW w:w="667" w:type="pct"/>
            <w:vAlign w:val="center"/>
          </w:tcPr>
          <w:p w14:paraId="5F483A5C">
            <w:pPr>
              <w:spacing w:line="360" w:lineRule="exact"/>
              <w:jc w:val="center"/>
              <w:rPr>
                <w:rFonts w:hint="eastAsia" w:asciiTheme="minorEastAsia" w:hAnsiTheme="minorEastAsia"/>
                <w:sz w:val="24"/>
                <w:szCs w:val="24"/>
                <w:highlight w:val="none"/>
              </w:rPr>
            </w:pPr>
          </w:p>
        </w:tc>
      </w:tr>
      <w:tr w14:paraId="03C44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513E3459">
            <w:pPr>
              <w:spacing w:line="360" w:lineRule="exact"/>
              <w:rPr>
                <w:rFonts w:hint="eastAsia" w:asciiTheme="minorEastAsia" w:hAnsiTheme="minorEastAsia"/>
                <w:sz w:val="24"/>
                <w:szCs w:val="24"/>
                <w:highlight w:val="none"/>
              </w:rPr>
            </w:pPr>
            <w:r>
              <w:rPr>
                <w:rFonts w:hint="eastAsia" w:asciiTheme="minorEastAsia" w:hAnsiTheme="minorEastAsia"/>
                <w:sz w:val="24"/>
                <w:szCs w:val="24"/>
                <w:highlight w:val="none"/>
              </w:rPr>
              <w:t>承诺</w:t>
            </w:r>
          </w:p>
        </w:tc>
        <w:tc>
          <w:tcPr>
            <w:tcW w:w="4032" w:type="pct"/>
            <w:gridSpan w:val="7"/>
            <w:vAlign w:val="center"/>
          </w:tcPr>
          <w:p w14:paraId="5A6B0C3A">
            <w:pPr>
              <w:spacing w:line="560" w:lineRule="exact"/>
              <w:jc w:val="left"/>
              <w:rPr>
                <w:rFonts w:hint="eastAsia" w:asciiTheme="minorEastAsia" w:hAnsiTheme="minorEastAsia"/>
                <w:sz w:val="24"/>
                <w:szCs w:val="24"/>
                <w:highlight w:val="none"/>
              </w:rPr>
            </w:pPr>
            <w:r>
              <w:rPr>
                <w:rFonts w:hint="eastAsia" w:asciiTheme="minorEastAsia" w:hAnsiTheme="minorEastAsia"/>
                <w:sz w:val="24"/>
                <w:szCs w:val="24"/>
                <w:highlight w:val="none"/>
              </w:rPr>
              <w:t>我单位</w:t>
            </w:r>
            <w:r>
              <w:rPr>
                <w:rFonts w:hint="eastAsia" w:asciiTheme="minorEastAsia" w:hAnsiTheme="minorEastAsia"/>
                <w:sz w:val="24"/>
                <w:szCs w:val="24"/>
                <w:highlight w:val="none"/>
                <w:u w:val="single"/>
              </w:rPr>
              <w:t xml:space="preserve">                       </w:t>
            </w:r>
            <w:r>
              <w:rPr>
                <w:rFonts w:hint="eastAsia" w:asciiTheme="minorEastAsia" w:hAnsiTheme="minorEastAsia"/>
                <w:sz w:val="24"/>
                <w:szCs w:val="24"/>
                <w:highlight w:val="none"/>
              </w:rPr>
              <w:t>（响应人全称）承诺提交的报名资料真实合法。</w:t>
            </w:r>
          </w:p>
          <w:p w14:paraId="57C0FB5D">
            <w:pPr>
              <w:spacing w:line="560" w:lineRule="exact"/>
              <w:jc w:val="left"/>
              <w:rPr>
                <w:rFonts w:hint="eastAsia" w:asciiTheme="minorEastAsia" w:hAnsiTheme="minorEastAsia"/>
                <w:sz w:val="24"/>
                <w:szCs w:val="24"/>
                <w:highlight w:val="none"/>
              </w:rPr>
            </w:pPr>
          </w:p>
          <w:p w14:paraId="21780703">
            <w:pPr>
              <w:spacing w:line="560" w:lineRule="exact"/>
              <w:jc w:val="left"/>
              <w:rPr>
                <w:rFonts w:hint="eastAsia" w:asciiTheme="minorEastAsia" w:hAnsiTheme="minorEastAsia"/>
                <w:sz w:val="24"/>
                <w:szCs w:val="24"/>
                <w:highlight w:val="none"/>
              </w:rPr>
            </w:pPr>
            <w:r>
              <w:rPr>
                <w:rFonts w:hint="eastAsia" w:asciiTheme="minorEastAsia" w:hAnsiTheme="minorEastAsia"/>
                <w:sz w:val="24"/>
                <w:szCs w:val="24"/>
                <w:highlight w:val="none"/>
              </w:rPr>
              <w:t xml:space="preserve">                     响应人（盖章）：</w:t>
            </w:r>
          </w:p>
          <w:p w14:paraId="14B1CAF8">
            <w:pPr>
              <w:spacing w:line="560" w:lineRule="exact"/>
              <w:jc w:val="left"/>
              <w:rPr>
                <w:rFonts w:hint="eastAsia" w:asciiTheme="minorEastAsia" w:hAnsiTheme="minorEastAsia"/>
                <w:sz w:val="24"/>
                <w:szCs w:val="24"/>
                <w:highlight w:val="none"/>
              </w:rPr>
            </w:pPr>
            <w:r>
              <w:rPr>
                <w:rFonts w:hint="eastAsia" w:asciiTheme="minorEastAsia" w:hAnsiTheme="minorEastAsia"/>
                <w:sz w:val="24"/>
                <w:szCs w:val="24"/>
                <w:highlight w:val="none"/>
              </w:rPr>
              <w:t xml:space="preserve">                     报名时间：</w:t>
            </w:r>
          </w:p>
        </w:tc>
      </w:tr>
      <w:tr w14:paraId="14F03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000" w:type="pct"/>
            <w:gridSpan w:val="8"/>
            <w:vAlign w:val="center"/>
          </w:tcPr>
          <w:p w14:paraId="1CDE3DA9">
            <w:pPr>
              <w:spacing w:line="360" w:lineRule="exact"/>
              <w:jc w:val="left"/>
              <w:rPr>
                <w:rFonts w:hint="eastAsia" w:asciiTheme="minorEastAsia" w:hAnsiTheme="minorEastAsia"/>
                <w:sz w:val="24"/>
                <w:szCs w:val="24"/>
                <w:highlight w:val="none"/>
              </w:rPr>
            </w:pPr>
          </w:p>
        </w:tc>
      </w:tr>
    </w:tbl>
    <w:p w14:paraId="5D74CF2A">
      <w:pPr>
        <w:rPr>
          <w:rFonts w:hint="eastAsia" w:ascii="仿宋_GB2312" w:hAnsi="仿宋_GB2312" w:eastAsia="仿宋_GB2312" w:cs="仿宋_GB2312"/>
          <w:b/>
          <w:bCs/>
          <w:sz w:val="32"/>
          <w:szCs w:val="32"/>
          <w:highlight w:val="none"/>
        </w:rPr>
      </w:pPr>
    </w:p>
    <w:p w14:paraId="653C6D86">
      <w:pPr>
        <w:spacing w:line="560" w:lineRule="exact"/>
        <w:rPr>
          <w:rFonts w:hint="eastAsia" w:ascii="仿宋_GB2312" w:hAnsi="仿宋_GB2312" w:eastAsia="仿宋_GB2312" w:cs="仿宋_GB2312"/>
          <w:sz w:val="24"/>
          <w:szCs w:val="24"/>
          <w:highlight w:val="none"/>
        </w:rPr>
      </w:pPr>
    </w:p>
    <w:p w14:paraId="5A42A3C4">
      <w:pPr>
        <w:spacing w:line="560" w:lineRule="exact"/>
        <w:rPr>
          <w:rFonts w:hint="eastAsia" w:ascii="仿宋_GB2312" w:hAnsi="仿宋_GB2312" w:eastAsia="仿宋_GB2312" w:cs="仿宋_GB2312"/>
          <w:sz w:val="24"/>
          <w:szCs w:val="24"/>
          <w:highlight w:val="none"/>
        </w:rPr>
      </w:pPr>
    </w:p>
    <w:p w14:paraId="49917A3B">
      <w:pPr>
        <w:spacing w:line="560" w:lineRule="exact"/>
        <w:rPr>
          <w:rFonts w:hint="eastAsia" w:ascii="仿宋_GB2312" w:hAnsi="仿宋_GB2312" w:eastAsia="仿宋_GB2312" w:cs="仿宋_GB2312"/>
          <w:sz w:val="24"/>
          <w:szCs w:val="24"/>
          <w:highlight w:val="none"/>
        </w:rPr>
      </w:pPr>
    </w:p>
    <w:p w14:paraId="6D0B1614">
      <w:pPr>
        <w:spacing w:line="560" w:lineRule="exact"/>
        <w:rPr>
          <w:rFonts w:hint="eastAsia" w:ascii="仿宋_GB2312" w:hAnsi="仿宋_GB2312" w:eastAsia="仿宋_GB2312" w:cs="仿宋_GB2312"/>
          <w:sz w:val="24"/>
          <w:szCs w:val="24"/>
          <w:highlight w:val="none"/>
        </w:rPr>
      </w:pPr>
    </w:p>
    <w:p w14:paraId="5D5AE5A4">
      <w:pPr>
        <w:spacing w:line="560" w:lineRule="exact"/>
        <w:rPr>
          <w:rFonts w:hint="eastAsia" w:ascii="仿宋_GB2312" w:hAnsi="仿宋_GB2312" w:eastAsia="仿宋_GB2312" w:cs="仿宋_GB2312"/>
          <w:sz w:val="24"/>
          <w:szCs w:val="24"/>
          <w:highlight w:val="none"/>
        </w:rPr>
      </w:pPr>
    </w:p>
    <w:p w14:paraId="03289F78">
      <w:pPr>
        <w:spacing w:line="560" w:lineRule="exact"/>
        <w:rPr>
          <w:rFonts w:hint="eastAsia" w:ascii="仿宋_GB2312" w:hAnsi="仿宋_GB2312" w:eastAsia="仿宋_GB2312" w:cs="仿宋_GB2312"/>
          <w:sz w:val="24"/>
          <w:szCs w:val="24"/>
          <w:highlight w:val="none"/>
        </w:rPr>
      </w:pPr>
    </w:p>
    <w:p w14:paraId="487A7EBB">
      <w:pPr>
        <w:spacing w:line="560" w:lineRule="exact"/>
        <w:rPr>
          <w:rFonts w:hint="eastAsia" w:ascii="仿宋_GB2312" w:hAnsi="仿宋_GB2312" w:eastAsia="仿宋_GB2312" w:cs="仿宋_GB2312"/>
          <w:sz w:val="24"/>
          <w:szCs w:val="24"/>
          <w:highlight w:val="none"/>
        </w:rPr>
      </w:pPr>
    </w:p>
    <w:p w14:paraId="1E5CB85C">
      <w:pPr>
        <w:spacing w:line="560" w:lineRule="exact"/>
        <w:rPr>
          <w:rFonts w:hint="eastAsia" w:ascii="仿宋_GB2312" w:hAnsi="仿宋_GB2312" w:eastAsia="仿宋_GB2312" w:cs="仿宋_GB2312"/>
          <w:sz w:val="24"/>
          <w:szCs w:val="24"/>
          <w:highlight w:val="none"/>
        </w:rPr>
      </w:pPr>
    </w:p>
    <w:p w14:paraId="66196588">
      <w:pPr>
        <w:spacing w:line="56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（二）价格部分</w:t>
      </w:r>
    </w:p>
    <w:p w14:paraId="7758F083">
      <w:pPr>
        <w:spacing w:line="360" w:lineRule="auto"/>
        <w:jc w:val="center"/>
        <w:outlineLvl w:val="0"/>
        <w:rPr>
          <w:rFonts w:ascii="仿宋_GB2312" w:eastAsia="仿宋_GB2312"/>
          <w:b/>
          <w:bCs/>
          <w:sz w:val="36"/>
          <w:szCs w:val="36"/>
          <w:highlight w:val="none"/>
        </w:rPr>
      </w:pPr>
      <w:r>
        <w:rPr>
          <w:rFonts w:hint="eastAsia" w:ascii="仿宋_GB2312" w:eastAsia="仿宋_GB2312"/>
          <w:b/>
          <w:bCs/>
          <w:sz w:val="36"/>
          <w:szCs w:val="36"/>
          <w:highlight w:val="none"/>
        </w:rPr>
        <w:t>北京市八宝山殡仪馆服务中心等四处浴室装修工程</w:t>
      </w:r>
    </w:p>
    <w:p w14:paraId="2A0FD730">
      <w:pPr>
        <w:spacing w:line="560" w:lineRule="exact"/>
        <w:jc w:val="center"/>
        <w:rPr>
          <w:rFonts w:ascii="仿宋_GB2312" w:eastAsia="仿宋_GB2312"/>
          <w:b/>
          <w:bCs/>
          <w:sz w:val="36"/>
          <w:szCs w:val="36"/>
          <w:highlight w:val="none"/>
        </w:rPr>
      </w:pPr>
      <w:r>
        <w:rPr>
          <w:rFonts w:hint="eastAsia" w:ascii="仿宋_GB2312" w:eastAsia="仿宋_GB2312"/>
          <w:b/>
          <w:bCs/>
          <w:sz w:val="36"/>
          <w:szCs w:val="36"/>
          <w:highlight w:val="none"/>
        </w:rPr>
        <w:t>（造价咨询）</w:t>
      </w:r>
    </w:p>
    <w:p w14:paraId="3CBF212F">
      <w:pPr>
        <w:spacing w:line="560" w:lineRule="exact"/>
        <w:jc w:val="center"/>
        <w:rPr>
          <w:rFonts w:ascii="仿宋_GB2312" w:eastAsia="仿宋_GB2312"/>
          <w:sz w:val="28"/>
          <w:szCs w:val="28"/>
          <w:highlight w:val="none"/>
        </w:rPr>
      </w:pPr>
      <w:r>
        <w:rPr>
          <w:rFonts w:hint="eastAsia" w:ascii="仿宋_GB2312" w:eastAsia="仿宋_GB2312"/>
          <w:b/>
          <w:bCs/>
          <w:sz w:val="36"/>
          <w:szCs w:val="36"/>
          <w:highlight w:val="none"/>
        </w:rPr>
        <w:t>报价表</w:t>
      </w:r>
    </w:p>
    <w:tbl>
      <w:tblPr>
        <w:tblStyle w:val="21"/>
        <w:tblpPr w:leftFromText="180" w:rightFromText="180" w:vertAnchor="text" w:horzAnchor="page" w:tblpX="1365" w:tblpY="14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3218"/>
        <w:gridCol w:w="2296"/>
        <w:gridCol w:w="1888"/>
      </w:tblGrid>
      <w:tr w14:paraId="4A8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862" w:type="pct"/>
            <w:vAlign w:val="center"/>
          </w:tcPr>
          <w:p w14:paraId="0B68CC43">
            <w:pPr>
              <w:pStyle w:val="38"/>
              <w:numPr>
                <w:ilvl w:val="1"/>
                <w:numId w:val="0"/>
              </w:numPr>
              <w:tabs>
                <w:tab w:val="left" w:pos="660"/>
              </w:tabs>
              <w:snapToGrid w:val="0"/>
              <w:spacing w:before="0"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w:t>
            </w:r>
          </w:p>
        </w:tc>
        <w:tc>
          <w:tcPr>
            <w:tcW w:w="1798" w:type="pct"/>
            <w:vAlign w:val="center"/>
          </w:tcPr>
          <w:p w14:paraId="4E70E50E">
            <w:pPr>
              <w:pStyle w:val="38"/>
              <w:numPr>
                <w:ilvl w:val="1"/>
                <w:numId w:val="0"/>
              </w:numPr>
              <w:tabs>
                <w:tab w:val="left" w:pos="660"/>
              </w:tabs>
              <w:snapToGrid w:val="0"/>
              <w:spacing w:before="0"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服务内容</w:t>
            </w:r>
          </w:p>
        </w:tc>
        <w:tc>
          <w:tcPr>
            <w:tcW w:w="1283" w:type="pct"/>
            <w:vAlign w:val="center"/>
          </w:tcPr>
          <w:p w14:paraId="5C102533">
            <w:pPr>
              <w:pStyle w:val="38"/>
              <w:numPr>
                <w:ilvl w:val="1"/>
                <w:numId w:val="0"/>
              </w:numPr>
              <w:tabs>
                <w:tab w:val="left" w:pos="660"/>
              </w:tabs>
              <w:snapToGrid w:val="0"/>
              <w:spacing w:before="0"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服务商报价下浮%</w:t>
            </w:r>
          </w:p>
        </w:tc>
        <w:tc>
          <w:tcPr>
            <w:tcW w:w="1055" w:type="pct"/>
            <w:vAlign w:val="center"/>
          </w:tcPr>
          <w:p w14:paraId="726FEA91">
            <w:pPr>
              <w:pStyle w:val="38"/>
              <w:numPr>
                <w:ilvl w:val="1"/>
                <w:numId w:val="0"/>
              </w:numPr>
              <w:tabs>
                <w:tab w:val="left" w:pos="660"/>
              </w:tabs>
              <w:snapToGrid w:val="0"/>
              <w:spacing w:before="0"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14:paraId="5725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62" w:type="pct"/>
            <w:vAlign w:val="center"/>
          </w:tcPr>
          <w:p w14:paraId="2EF76AD4">
            <w:pPr>
              <w:pStyle w:val="38"/>
              <w:numPr>
                <w:ilvl w:val="1"/>
                <w:numId w:val="0"/>
              </w:numPr>
              <w:tabs>
                <w:tab w:val="left" w:pos="660"/>
              </w:tabs>
              <w:snapToGrid w:val="0"/>
              <w:spacing w:before="0" w:line="400" w:lineRule="exact"/>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北京市八宝山殡仪馆服务中心等四处浴室装修工程（造价咨询）</w:t>
            </w:r>
          </w:p>
        </w:tc>
        <w:tc>
          <w:tcPr>
            <w:tcW w:w="1798" w:type="pct"/>
            <w:vAlign w:val="center"/>
          </w:tcPr>
          <w:p w14:paraId="64CA0B33">
            <w:pPr>
              <w:pStyle w:val="38"/>
              <w:numPr>
                <w:ilvl w:val="1"/>
                <w:numId w:val="0"/>
              </w:numPr>
              <w:tabs>
                <w:tab w:val="left" w:pos="660"/>
              </w:tabs>
              <w:snapToGrid w:val="0"/>
              <w:spacing w:before="0" w:line="400" w:lineRule="exact"/>
              <w:jc w:val="center"/>
              <w:rPr>
                <w:rFonts w:hint="eastAsia" w:ascii="仿宋" w:hAnsi="仿宋" w:eastAsia="仿宋" w:cs="仿宋"/>
                <w:b w:val="0"/>
                <w:bCs w:val="0"/>
                <w:kern w:val="0"/>
                <w:sz w:val="24"/>
                <w:szCs w:val="24"/>
                <w:highlight w:val="none"/>
              </w:rPr>
            </w:pPr>
            <w:r>
              <w:rPr>
                <w:rFonts w:hint="eastAsia" w:ascii="仿宋" w:hAnsi="仿宋" w:eastAsia="仿宋" w:cs="仿宋"/>
                <w:b w:val="0"/>
                <w:bCs w:val="0"/>
                <w:kern w:val="0"/>
                <w:sz w:val="24"/>
                <w:szCs w:val="24"/>
                <w:highlight w:val="none"/>
              </w:rPr>
              <w:t>预算编制、工程量清单和招标控制价编制、设计变更和洽商变更审核、结算审核、决算编制等</w:t>
            </w:r>
          </w:p>
        </w:tc>
        <w:tc>
          <w:tcPr>
            <w:tcW w:w="1283" w:type="pct"/>
            <w:vAlign w:val="center"/>
          </w:tcPr>
          <w:p w14:paraId="361C889B">
            <w:pPr>
              <w:pStyle w:val="38"/>
              <w:numPr>
                <w:ilvl w:val="1"/>
                <w:numId w:val="0"/>
              </w:numPr>
              <w:tabs>
                <w:tab w:val="left" w:pos="660"/>
              </w:tabs>
              <w:snapToGrid w:val="0"/>
              <w:spacing w:before="0"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下浮</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w:t>
            </w:r>
          </w:p>
        </w:tc>
        <w:tc>
          <w:tcPr>
            <w:tcW w:w="1055" w:type="pct"/>
            <w:vAlign w:val="center"/>
          </w:tcPr>
          <w:p w14:paraId="7FB17D6B">
            <w:pPr>
              <w:pStyle w:val="38"/>
              <w:numPr>
                <w:ilvl w:val="1"/>
                <w:numId w:val="0"/>
              </w:numPr>
              <w:tabs>
                <w:tab w:val="left" w:pos="660"/>
              </w:tabs>
              <w:snapToGrid w:val="0"/>
              <w:spacing w:before="0" w:line="400" w:lineRule="exact"/>
              <w:jc w:val="center"/>
              <w:rPr>
                <w:rFonts w:hint="eastAsia" w:ascii="仿宋" w:hAnsi="仿宋" w:eastAsia="仿宋" w:cs="仿宋"/>
                <w:kern w:val="0"/>
                <w:sz w:val="24"/>
                <w:szCs w:val="24"/>
                <w:highlight w:val="none"/>
              </w:rPr>
            </w:pPr>
            <w:r>
              <w:rPr>
                <w:rFonts w:hint="eastAsia" w:ascii="仿宋" w:hAnsi="仿宋" w:eastAsia="仿宋" w:cs="仿宋"/>
                <w:b w:val="0"/>
                <w:bCs w:val="0"/>
                <w:kern w:val="0"/>
                <w:sz w:val="24"/>
                <w:szCs w:val="24"/>
                <w:highlight w:val="none"/>
              </w:rPr>
              <w:t>按照标准文件计取后再下浮百分比。</w:t>
            </w:r>
          </w:p>
        </w:tc>
      </w:tr>
    </w:tbl>
    <w:p w14:paraId="51DE1CED">
      <w:pPr>
        <w:pStyle w:val="30"/>
        <w:tabs>
          <w:tab w:val="left" w:pos="5580"/>
        </w:tabs>
        <w:spacing w:before="120" w:line="360" w:lineRule="auto"/>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响应人全称：</w:t>
      </w:r>
      <w:r>
        <w:rPr>
          <w:rFonts w:hint="eastAsia" w:ascii="仿宋_GB2312" w:hAnsi="Times New Roman" w:eastAsia="仿宋_GB2312"/>
          <w:sz w:val="28"/>
          <w:szCs w:val="28"/>
          <w:highlight w:val="none"/>
          <w:u w:val="single"/>
        </w:rPr>
        <w:tab/>
      </w:r>
    </w:p>
    <w:p w14:paraId="51088BA9">
      <w:pPr>
        <w:pStyle w:val="30"/>
        <w:tabs>
          <w:tab w:val="left" w:pos="5580"/>
        </w:tabs>
        <w:spacing w:before="120" w:line="360" w:lineRule="auto"/>
        <w:rPr>
          <w:rFonts w:ascii="仿宋_GB2312" w:hAnsi="Times New Roman" w:eastAsia="仿宋_GB2312"/>
          <w:sz w:val="28"/>
          <w:szCs w:val="28"/>
          <w:highlight w:val="none"/>
          <w:u w:val="single"/>
        </w:rPr>
      </w:pPr>
      <w:r>
        <w:rPr>
          <w:rFonts w:hint="eastAsia" w:ascii="仿宋_GB2312" w:hAnsi="Times New Roman" w:eastAsia="仿宋_GB2312"/>
          <w:sz w:val="28"/>
          <w:szCs w:val="28"/>
          <w:highlight w:val="none"/>
        </w:rPr>
        <w:t>法定代表人或授权代表（签字）:</w:t>
      </w:r>
      <w:r>
        <w:rPr>
          <w:rFonts w:hint="eastAsia" w:ascii="仿宋_GB2312" w:hAnsi="Times New Roman" w:eastAsia="仿宋_GB2312"/>
          <w:sz w:val="28"/>
          <w:szCs w:val="28"/>
          <w:highlight w:val="none"/>
          <w:u w:val="single"/>
        </w:rPr>
        <w:tab/>
      </w:r>
    </w:p>
    <w:p w14:paraId="4FE2AAE2">
      <w:pPr>
        <w:pStyle w:val="30"/>
        <w:tabs>
          <w:tab w:val="left" w:pos="5580"/>
        </w:tabs>
        <w:spacing w:before="120" w:line="360" w:lineRule="auto"/>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单位盖章：</w:t>
      </w:r>
    </w:p>
    <w:p w14:paraId="45C28DCC">
      <w:pPr>
        <w:spacing w:line="560" w:lineRule="exact"/>
        <w:ind w:firstLine="560" w:firstLineChars="200"/>
        <w:rPr>
          <w:rFonts w:ascii="仿宋_GB2312" w:eastAsia="仿宋_GB2312"/>
          <w:sz w:val="28"/>
          <w:szCs w:val="28"/>
          <w:highlight w:val="none"/>
        </w:rPr>
      </w:pPr>
    </w:p>
    <w:p w14:paraId="53C6A1F3">
      <w:pPr>
        <w:pStyle w:val="12"/>
        <w:tabs>
          <w:tab w:val="left" w:pos="5580"/>
        </w:tabs>
        <w:spacing w:before="120" w:line="440" w:lineRule="exact"/>
        <w:rPr>
          <w:rFonts w:hint="eastAsia" w:ascii="仿宋_GB2312" w:hAnsi="仿宋_GB2312" w:eastAsia="仿宋_GB2312" w:cs="仿宋_GB2312"/>
          <w:sz w:val="24"/>
          <w:highlight w:val="none"/>
        </w:rPr>
      </w:pPr>
    </w:p>
    <w:p w14:paraId="063FD520">
      <w:pPr>
        <w:pStyle w:val="12"/>
        <w:tabs>
          <w:tab w:val="left" w:pos="5580"/>
        </w:tabs>
        <w:spacing w:before="120" w:line="440" w:lineRule="exact"/>
        <w:rPr>
          <w:rFonts w:hint="eastAsia" w:ascii="仿宋_GB2312" w:hAnsi="仿宋_GB2312" w:eastAsia="仿宋_GB2312" w:cs="仿宋_GB2312"/>
          <w:sz w:val="24"/>
          <w:highlight w:val="none"/>
        </w:rPr>
      </w:pPr>
    </w:p>
    <w:p w14:paraId="59DFEB0A">
      <w:pPr>
        <w:pStyle w:val="12"/>
        <w:tabs>
          <w:tab w:val="left" w:pos="5580"/>
        </w:tabs>
        <w:spacing w:before="120" w:line="440" w:lineRule="exact"/>
        <w:rPr>
          <w:rFonts w:hint="eastAsia" w:ascii="仿宋_GB2312" w:hAnsi="仿宋_GB2312" w:eastAsia="仿宋_GB2312" w:cs="仿宋_GB2312"/>
          <w:sz w:val="24"/>
          <w:highlight w:val="none"/>
        </w:rPr>
      </w:pPr>
    </w:p>
    <w:p w14:paraId="7E48C43B">
      <w:pPr>
        <w:pStyle w:val="12"/>
        <w:tabs>
          <w:tab w:val="left" w:pos="5580"/>
        </w:tabs>
        <w:spacing w:before="120" w:line="440" w:lineRule="exact"/>
        <w:rPr>
          <w:rFonts w:hint="eastAsia" w:ascii="仿宋_GB2312" w:hAnsi="仿宋_GB2312" w:eastAsia="仿宋_GB2312" w:cs="仿宋_GB2312"/>
          <w:sz w:val="24"/>
          <w:highlight w:val="none"/>
        </w:rPr>
      </w:pPr>
    </w:p>
    <w:p w14:paraId="489D1753">
      <w:pPr>
        <w:spacing w:line="560" w:lineRule="exact"/>
        <w:jc w:val="center"/>
        <w:rPr>
          <w:rFonts w:hint="eastAsia" w:ascii="仿宋_GB2312" w:hAnsi="仿宋_GB2312" w:eastAsia="仿宋_GB2312" w:cs="仿宋_GB2312"/>
          <w:color w:val="000000"/>
          <w:sz w:val="28"/>
          <w:szCs w:val="28"/>
          <w:highlight w:val="none"/>
        </w:rPr>
      </w:pPr>
    </w:p>
    <w:p w14:paraId="4D94A9C9">
      <w:pPr>
        <w:spacing w:line="560" w:lineRule="exact"/>
        <w:jc w:val="center"/>
        <w:rPr>
          <w:rFonts w:hint="eastAsia" w:ascii="仿宋_GB2312" w:hAnsi="仿宋_GB2312" w:eastAsia="仿宋_GB2312" w:cs="仿宋_GB2312"/>
          <w:color w:val="000000"/>
          <w:sz w:val="28"/>
          <w:szCs w:val="28"/>
          <w:highlight w:val="none"/>
        </w:rPr>
      </w:pPr>
    </w:p>
    <w:p w14:paraId="5B426DAB">
      <w:pPr>
        <w:spacing w:line="560" w:lineRule="exact"/>
        <w:jc w:val="center"/>
        <w:rPr>
          <w:rFonts w:hint="eastAsia" w:ascii="仿宋_GB2312" w:hAnsi="仿宋_GB2312" w:eastAsia="仿宋_GB2312" w:cs="仿宋_GB2312"/>
          <w:color w:val="000000"/>
          <w:sz w:val="28"/>
          <w:szCs w:val="28"/>
          <w:highlight w:val="none"/>
        </w:rPr>
      </w:pPr>
    </w:p>
    <w:p w14:paraId="1E76174F">
      <w:pPr>
        <w:spacing w:line="560" w:lineRule="exact"/>
        <w:jc w:val="center"/>
        <w:rPr>
          <w:rFonts w:hint="eastAsia" w:ascii="仿宋_GB2312" w:hAnsi="仿宋_GB2312" w:eastAsia="仿宋_GB2312" w:cs="仿宋_GB2312"/>
          <w:color w:val="000000"/>
          <w:sz w:val="28"/>
          <w:szCs w:val="28"/>
          <w:highlight w:val="none"/>
        </w:rPr>
      </w:pPr>
    </w:p>
    <w:p w14:paraId="3368F18A">
      <w:pPr>
        <w:spacing w:line="560" w:lineRule="exact"/>
        <w:jc w:val="center"/>
        <w:rPr>
          <w:rFonts w:hint="eastAsia" w:ascii="仿宋_GB2312" w:hAnsi="仿宋_GB2312" w:eastAsia="仿宋_GB2312" w:cs="仿宋_GB2312"/>
          <w:color w:val="000000"/>
          <w:sz w:val="28"/>
          <w:szCs w:val="28"/>
          <w:highlight w:val="none"/>
        </w:rPr>
      </w:pPr>
    </w:p>
    <w:p w14:paraId="5C070BAE">
      <w:pPr>
        <w:spacing w:line="560" w:lineRule="exact"/>
        <w:jc w:val="center"/>
        <w:rPr>
          <w:rFonts w:hint="eastAsia" w:ascii="仿宋_GB2312" w:hAnsi="仿宋_GB2312" w:eastAsia="仿宋_GB2312" w:cs="仿宋_GB2312"/>
          <w:color w:val="000000"/>
          <w:sz w:val="28"/>
          <w:szCs w:val="28"/>
          <w:highlight w:val="none"/>
        </w:rPr>
      </w:pPr>
    </w:p>
    <w:p w14:paraId="1557F62B">
      <w:pPr>
        <w:spacing w:line="560" w:lineRule="exac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（三）资格证明文件</w:t>
      </w:r>
    </w:p>
    <w:p w14:paraId="6A8B8EEF">
      <w:pPr>
        <w:pStyle w:val="12"/>
        <w:tabs>
          <w:tab w:val="left" w:pos="5580"/>
        </w:tabs>
        <w:spacing w:line="560" w:lineRule="exact"/>
        <w:rPr>
          <w:rFonts w:hint="eastAsia" w:ascii="仿宋_GB2312" w:hAnsi="仿宋_GB2312" w:eastAsia="仿宋_GB2312" w:cs="仿宋_GB2312"/>
          <w:sz w:val="28"/>
          <w:szCs w:val="28"/>
          <w:highlight w:val="none"/>
        </w:rPr>
      </w:pPr>
    </w:p>
    <w:p w14:paraId="06F75353">
      <w:pPr>
        <w:pStyle w:val="12"/>
        <w:tabs>
          <w:tab w:val="left" w:pos="5580"/>
        </w:tabs>
        <w:spacing w:line="56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1.执业许可证等</w:t>
      </w:r>
    </w:p>
    <w:p w14:paraId="59444B3A">
      <w:pPr>
        <w:pStyle w:val="12"/>
        <w:tabs>
          <w:tab w:val="left" w:pos="5580"/>
        </w:tabs>
        <w:spacing w:line="560" w:lineRule="exact"/>
        <w:rPr>
          <w:rFonts w:hint="eastAsia" w:ascii="仿宋_GB2312" w:hAnsi="仿宋_GB2312" w:eastAsia="仿宋_GB2312" w:cs="仿宋_GB2312"/>
          <w:b/>
          <w:bCs/>
          <w:sz w:val="28"/>
          <w:szCs w:val="28"/>
          <w:highlight w:val="none"/>
        </w:rPr>
      </w:pPr>
    </w:p>
    <w:p w14:paraId="2C06D321">
      <w:pPr>
        <w:spacing w:before="120" w:line="560" w:lineRule="exact"/>
        <w:jc w:val="center"/>
        <w:rPr>
          <w:rFonts w:hint="eastAsia" w:ascii="仿宋_GB2312" w:hAnsi="仿宋_GB2312" w:eastAsia="仿宋_GB2312" w:cs="仿宋_GB2312"/>
          <w:iCs/>
          <w:sz w:val="24"/>
          <w:highlight w:val="none"/>
        </w:rPr>
      </w:pPr>
      <w:r>
        <w:rPr>
          <w:rFonts w:hint="eastAsia" w:ascii="仿宋_GB2312" w:hAnsi="仿宋_GB2312" w:eastAsia="仿宋_GB2312" w:cs="仿宋_GB2312"/>
          <w:iCs/>
          <w:sz w:val="28"/>
          <w:szCs w:val="28"/>
          <w:highlight w:val="none"/>
        </w:rPr>
        <w:t>（须加盖响应人单位公章）</w:t>
      </w:r>
    </w:p>
    <w:p w14:paraId="1CDE5169">
      <w:pPr>
        <w:widowControl/>
        <w:jc w:val="left"/>
        <w:rPr>
          <w:rFonts w:hint="eastAsia" w:ascii="仿宋_GB2312" w:hAnsi="仿宋_GB2312" w:eastAsia="仿宋_GB2312" w:cs="仿宋_GB2312"/>
          <w:iCs/>
          <w:sz w:val="24"/>
          <w:highlight w:val="none"/>
        </w:rPr>
        <w:sectPr>
          <w:endnotePr>
            <w:numFmt w:val="decimal"/>
          </w:endnotePr>
          <w:pgSz w:w="11906" w:h="16838"/>
          <w:pgMar w:top="1247" w:right="1587" w:bottom="1247" w:left="1587" w:header="850" w:footer="850" w:gutter="0"/>
          <w:cols w:space="720" w:num="1"/>
        </w:sectPr>
      </w:pPr>
    </w:p>
    <w:p w14:paraId="17E5FA5F">
      <w:pPr>
        <w:pStyle w:val="3"/>
        <w:spacing w:line="56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  法定代表人的授权委托书(格式)</w:t>
      </w:r>
    </w:p>
    <w:p w14:paraId="6CC2BE17">
      <w:pPr>
        <w:spacing w:line="440" w:lineRule="exact"/>
        <w:rPr>
          <w:highlight w:val="none"/>
        </w:rPr>
      </w:pPr>
    </w:p>
    <w:p w14:paraId="06035F50">
      <w:pPr>
        <w:spacing w:line="44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本授权书声明：注册于（国家或地区的名称）的（公司名称）的在下面签字的（法定代表人姓名、职务）代表本公司授权（单位名称）的在下面签字的（被授权人的姓名、职务）为本公司的合法代理人，就</w:t>
      </w:r>
      <w:r>
        <w:rPr>
          <w:rFonts w:hint="eastAsia" w:ascii="仿宋_GB2312" w:hAnsi="仿宋_GB2312" w:eastAsia="仿宋_GB2312" w:cs="仿宋_GB2312"/>
          <w:sz w:val="28"/>
          <w:szCs w:val="28"/>
          <w:highlight w:val="none"/>
          <w:u w:val="single"/>
        </w:rPr>
        <w:t>（项目名称）</w:t>
      </w:r>
      <w:r>
        <w:rPr>
          <w:rFonts w:hint="eastAsia" w:ascii="仿宋_GB2312" w:hAnsi="仿宋_GB2312" w:eastAsia="仿宋_GB2312" w:cs="仿宋_GB2312"/>
          <w:sz w:val="28"/>
          <w:szCs w:val="28"/>
          <w:highlight w:val="none"/>
        </w:rPr>
        <w:t>的比选采购工作，以本公司名义处理与本项目有关的一切事务。</w:t>
      </w:r>
    </w:p>
    <w:p w14:paraId="4A6C235A">
      <w:pPr>
        <w:spacing w:line="44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本授权书于：年月日签字生效，特此声明。</w:t>
      </w:r>
    </w:p>
    <w:p w14:paraId="319522BE">
      <w:pPr>
        <w:pStyle w:val="12"/>
        <w:tabs>
          <w:tab w:val="left" w:pos="5580"/>
        </w:tabs>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法定代表人签字或盖章：</w:t>
      </w:r>
    </w:p>
    <w:p w14:paraId="41628DD8">
      <w:pPr>
        <w:pStyle w:val="12"/>
        <w:tabs>
          <w:tab w:val="left" w:pos="5580"/>
        </w:tabs>
        <w:spacing w:line="440" w:lineRule="exact"/>
        <w:ind w:left="561" w:leftChars="26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被授权人签字：</w:t>
      </w:r>
    </w:p>
    <w:p w14:paraId="7CE8617F">
      <w:pPr>
        <w:pStyle w:val="12"/>
        <w:tabs>
          <w:tab w:val="left" w:pos="5580"/>
        </w:tabs>
        <w:spacing w:line="440" w:lineRule="exact"/>
        <w:ind w:left="561" w:leftChars="267"/>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rPr>
        <w:t>响应人全称：</w:t>
      </w:r>
      <w:r>
        <w:rPr>
          <w:rFonts w:hint="eastAsia" w:ascii="仿宋_GB2312" w:hAnsi="仿宋_GB2312" w:eastAsia="仿宋_GB2312" w:cs="仿宋_GB2312"/>
          <w:sz w:val="28"/>
          <w:szCs w:val="28"/>
          <w:highlight w:val="none"/>
          <w:u w:val="single"/>
        </w:rPr>
        <w:t xml:space="preserve">                  响应人单位公章：</w:t>
      </w:r>
    </w:p>
    <w:p w14:paraId="79F130A8">
      <w:pPr>
        <w:pStyle w:val="12"/>
        <w:tabs>
          <w:tab w:val="left" w:pos="5580"/>
        </w:tabs>
        <w:spacing w:before="120"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p>
    <w:p w14:paraId="34E4900C">
      <w:pPr>
        <w:pStyle w:val="12"/>
        <w:tabs>
          <w:tab w:val="left" w:pos="5305"/>
        </w:tabs>
        <w:spacing w:before="120"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被授权人姓名：</w:t>
      </w:r>
      <w:r>
        <w:rPr>
          <w:rFonts w:hint="eastAsia" w:ascii="仿宋_GB2312" w:hAnsi="仿宋_GB2312" w:eastAsia="仿宋_GB2312" w:cs="仿宋_GB2312"/>
          <w:sz w:val="28"/>
          <w:szCs w:val="28"/>
          <w:highlight w:val="none"/>
          <w:u w:val="single"/>
        </w:rPr>
        <w:tab/>
      </w:r>
    </w:p>
    <w:p w14:paraId="3F76EF4E">
      <w:pPr>
        <w:pStyle w:val="12"/>
        <w:tabs>
          <w:tab w:val="left" w:pos="5315"/>
        </w:tabs>
        <w:spacing w:before="120"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ab/>
      </w:r>
    </w:p>
    <w:p w14:paraId="50C76019">
      <w:pPr>
        <w:pStyle w:val="12"/>
        <w:tabs>
          <w:tab w:val="left" w:pos="5305"/>
        </w:tabs>
        <w:spacing w:before="120"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详细通讯地址：</w:t>
      </w:r>
      <w:r>
        <w:rPr>
          <w:rFonts w:hint="eastAsia" w:ascii="仿宋_GB2312" w:hAnsi="仿宋_GB2312" w:eastAsia="仿宋_GB2312" w:cs="仿宋_GB2312"/>
          <w:sz w:val="28"/>
          <w:szCs w:val="28"/>
          <w:highlight w:val="none"/>
          <w:u w:val="single"/>
        </w:rPr>
        <w:tab/>
      </w:r>
    </w:p>
    <w:p w14:paraId="0BBE73FB">
      <w:pPr>
        <w:pStyle w:val="12"/>
        <w:tabs>
          <w:tab w:val="left" w:pos="5305"/>
        </w:tabs>
        <w:spacing w:before="120"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邮政编码：</w:t>
      </w:r>
      <w:r>
        <w:rPr>
          <w:rFonts w:hint="eastAsia" w:ascii="仿宋_GB2312" w:hAnsi="仿宋_GB2312" w:eastAsia="仿宋_GB2312" w:cs="仿宋_GB2312"/>
          <w:sz w:val="28"/>
          <w:szCs w:val="28"/>
          <w:highlight w:val="none"/>
          <w:u w:val="single"/>
        </w:rPr>
        <w:tab/>
      </w:r>
    </w:p>
    <w:p w14:paraId="24740FF2">
      <w:pPr>
        <w:pStyle w:val="12"/>
        <w:tabs>
          <w:tab w:val="left" w:pos="5305"/>
        </w:tabs>
        <w:spacing w:before="120" w:line="440" w:lineRule="exact"/>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电话：</w:t>
      </w:r>
      <w:r>
        <w:rPr>
          <w:rFonts w:hint="eastAsia" w:ascii="仿宋_GB2312" w:hAnsi="仿宋_GB2312" w:eastAsia="仿宋_GB2312" w:cs="仿宋_GB2312"/>
          <w:sz w:val="28"/>
          <w:szCs w:val="28"/>
          <w:highlight w:val="none"/>
          <w:u w:val="single"/>
        </w:rPr>
        <w:tab/>
      </w:r>
    </w:p>
    <w:p w14:paraId="13946D64">
      <w:pPr>
        <w:pStyle w:val="12"/>
        <w:tabs>
          <w:tab w:val="left" w:pos="5305"/>
        </w:tabs>
        <w:spacing w:before="120"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法定代表人和被授权人有效的身份证复印件：</w:t>
      </w:r>
    </w:p>
    <w:p w14:paraId="40354AD4">
      <w:pPr>
        <w:spacing w:line="440" w:lineRule="exact"/>
        <w:ind w:firstLine="420" w:firstLineChars="200"/>
        <w:rPr>
          <w:rFonts w:hint="eastAsia" w:hAnsi="宋体" w:cs="宋体"/>
          <w:sz w:val="24"/>
          <w:highlight w:val="none"/>
        </w:rPr>
      </w:pPr>
      <w:bookmarkStart w:id="64" w:name="_top"/>
      <w:bookmarkEnd w:id="64"/>
      <w:r>
        <w:rPr>
          <w:highlight w:val="none"/>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47625</wp:posOffset>
                </wp:positionV>
                <wp:extent cx="2696210" cy="1701800"/>
                <wp:effectExtent l="4445" t="4445" r="23495" b="8255"/>
                <wp:wrapNone/>
                <wp:docPr id="4" name="矩形 4"/>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7A029A">
                            <w:pPr>
                              <w:rPr>
                                <w:sz w:val="52"/>
                                <w:szCs w:val="52"/>
                              </w:rPr>
                            </w:pPr>
                          </w:p>
                          <w:p w14:paraId="4BC28D42">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01B2097A">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26224166">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1.25pt;margin-top:3.75pt;height:134pt;width:212.3pt;z-index:251659264;mso-width-relative:page;mso-height-relative:page;" fillcolor="#FFFFFF" filled="t" stroked="t" coordsize="21600,21600" o:gfxdata="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OpvT2AAAAAkBAAAPAAAAAAAAAAEAIAAAACIA&#10;AABkcnMvZG93bnJldi54bWxQSwECFAAUAAAACACHTuJAfRLC2gkCAAA4BAAADgAAAAAAAAABACAA&#10;AAAnAQAAZHJzL2Uyb0RvYy54bWxQSwUGAAAAAAYABgBZAQAAogUAAAAA&#10;">
                <v:fill on="t" focussize="0,0"/>
                <v:stroke color="#000000" joinstyle="miter"/>
                <v:imagedata o:title=""/>
                <o:lock v:ext="edit" aspectratio="f"/>
                <v:textbox>
                  <w:txbxContent>
                    <w:p w14:paraId="087A029A">
                      <w:pPr>
                        <w:rPr>
                          <w:sz w:val="52"/>
                          <w:szCs w:val="52"/>
                        </w:rPr>
                      </w:pPr>
                    </w:p>
                    <w:p w14:paraId="4BC28D42">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01B2097A">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26224166">
                      <w:pPr>
                        <w:rPr>
                          <w:rFonts w:ascii="仿宋_GB2312" w:eastAsia="仿宋_GB2312"/>
                          <w:sz w:val="52"/>
                          <w:szCs w:val="52"/>
                        </w:rPr>
                      </w:pPr>
                    </w:p>
                  </w:txbxContent>
                </v:textbox>
              </v:rect>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2005330</wp:posOffset>
                </wp:positionV>
                <wp:extent cx="2696210" cy="1701800"/>
                <wp:effectExtent l="4445" t="4445" r="23495" b="8255"/>
                <wp:wrapNone/>
                <wp:docPr id="6" name="矩形 6"/>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F76F2C">
                            <w:pPr>
                              <w:rPr>
                                <w:sz w:val="52"/>
                                <w:szCs w:val="52"/>
                              </w:rPr>
                            </w:pPr>
                          </w:p>
                          <w:p w14:paraId="6D70D980">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1D5500A2">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61060783">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2pt;margin-top:157.9pt;height:134pt;width:212.3pt;z-index:251660288;mso-width-relative:page;mso-height-relative:page;" fillcolor="#FFFFFF" filled="t" stroked="t" coordsize="21600,21600" o:gfxdata="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NZfO2QAAAAsBAAAPAAAAAAAAAAEAIAAAACIA&#10;AABkcnMvZG93bnJldi54bWxQSwECFAAUAAAACACHTuJAHJHNqAgCAAA4BAAADgAAAAAAAAABACAA&#10;AAAoAQAAZHJzL2Uyb0RvYy54bWxQSwUGAAAAAAYABgBZAQAAogUAAAAA&#10;">
                <v:fill on="t" focussize="0,0"/>
                <v:stroke color="#000000" joinstyle="miter"/>
                <v:imagedata o:title=""/>
                <o:lock v:ext="edit" aspectratio="f"/>
                <v:textbox>
                  <w:txbxContent>
                    <w:p w14:paraId="56F76F2C">
                      <w:pPr>
                        <w:rPr>
                          <w:sz w:val="52"/>
                          <w:szCs w:val="52"/>
                        </w:rPr>
                      </w:pPr>
                    </w:p>
                    <w:p w14:paraId="6D70D980">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1D5500A2">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61060783">
                      <w:pPr>
                        <w:rPr>
                          <w:rFonts w:ascii="仿宋_GB2312" w:eastAsia="仿宋_GB2312"/>
                          <w:sz w:val="52"/>
                          <w:szCs w:val="52"/>
                        </w:rPr>
                      </w:pPr>
                    </w:p>
                  </w:txbxContent>
                </v:textbox>
              </v:rect>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olumn">
                  <wp:posOffset>2714625</wp:posOffset>
                </wp:positionH>
                <wp:positionV relativeFrom="paragraph">
                  <wp:posOffset>1995805</wp:posOffset>
                </wp:positionV>
                <wp:extent cx="2696210" cy="1701800"/>
                <wp:effectExtent l="4445" t="4445" r="23495" b="8255"/>
                <wp:wrapNone/>
                <wp:docPr id="7" name="矩形 7"/>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6AE996">
                            <w:pPr>
                              <w:rPr>
                                <w:sz w:val="52"/>
                                <w:szCs w:val="52"/>
                              </w:rPr>
                            </w:pPr>
                          </w:p>
                          <w:p w14:paraId="6E8FE2ED">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21018A39">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53206461">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157.15pt;height:134pt;width:212.3pt;z-index:251661312;mso-width-relative:page;mso-height-relative:page;" fillcolor="#FFFFFF" filled="t" stroked="t" coordsize="21600,21600" o:gfxdata="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pBGB/aAAAACwEAAA8AAAAAAAAAAQAgAAAA&#10;IgAAAGRycy9kb3ducmV2LnhtbFBLAQIUABQAAAAIAIdO4kCM03J8CQIAADgEAAAOAAAAAAAAAAEA&#10;IAAAACkBAABkcnMvZTJvRG9jLnhtbFBLBQYAAAAABgAGAFkBAACkBQAAAAA=&#10;">
                <v:fill on="t" focussize="0,0"/>
                <v:stroke color="#000000" joinstyle="miter"/>
                <v:imagedata o:title=""/>
                <o:lock v:ext="edit" aspectratio="f"/>
                <v:textbox>
                  <w:txbxContent>
                    <w:p w14:paraId="266AE996">
                      <w:pPr>
                        <w:rPr>
                          <w:sz w:val="52"/>
                          <w:szCs w:val="52"/>
                        </w:rPr>
                      </w:pPr>
                    </w:p>
                    <w:p w14:paraId="6E8FE2ED">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21018A39">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53206461">
                      <w:pPr>
                        <w:rPr>
                          <w:rFonts w:ascii="仿宋_GB2312" w:eastAsia="仿宋_GB2312"/>
                          <w:sz w:val="52"/>
                          <w:szCs w:val="52"/>
                        </w:rPr>
                      </w:pPr>
                    </w:p>
                  </w:txbxContent>
                </v:textbox>
              </v:rect>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55880</wp:posOffset>
                </wp:positionV>
                <wp:extent cx="2696210" cy="1701800"/>
                <wp:effectExtent l="4445" t="4445" r="23495" b="8255"/>
                <wp:wrapNone/>
                <wp:docPr id="5" name="矩形 5"/>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BAEEA7">
                            <w:pPr>
                              <w:rPr>
                                <w:sz w:val="52"/>
                                <w:szCs w:val="52"/>
                              </w:rPr>
                            </w:pPr>
                          </w:p>
                          <w:p w14:paraId="74625FDF">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7D04DAB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3E48275A">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4.4pt;height:134pt;width:212.3pt;z-index:251662336;mso-width-relative:page;mso-height-relative:page;" fillcolor="#FFFFFF" filled="t" stroked="t" coordsize="21600,21600" o:gfxdata="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XwTazYAAAACQEAAA8AAAAAAAAAAQAgAAAAIgAA&#10;AGRycy9kb3ducmV2LnhtbFBLAQIUABQAAAAIAIdO4kDtUH0OCAIAADgEAAAOAAAAAAAAAAEAIAAA&#10;ACcBAABkcnMvZTJvRG9jLnhtbFBLBQYAAAAABgAGAFkBAAChBQAAAAA=&#10;">
                <v:fill on="t" focussize="0,0"/>
                <v:stroke color="#000000" joinstyle="miter"/>
                <v:imagedata o:title=""/>
                <o:lock v:ext="edit" aspectratio="f"/>
                <v:textbox>
                  <w:txbxContent>
                    <w:p w14:paraId="4EBAEEA7">
                      <w:pPr>
                        <w:rPr>
                          <w:sz w:val="52"/>
                          <w:szCs w:val="52"/>
                        </w:rPr>
                      </w:pPr>
                    </w:p>
                    <w:p w14:paraId="74625FDF">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7D04DAB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3E48275A">
                      <w:pPr>
                        <w:rPr>
                          <w:rFonts w:ascii="仿宋_GB2312" w:eastAsia="仿宋_GB2312"/>
                          <w:sz w:val="52"/>
                          <w:szCs w:val="52"/>
                        </w:rPr>
                      </w:pPr>
                    </w:p>
                  </w:txbxContent>
                </v:textbox>
              </v:rect>
            </w:pict>
          </mc:Fallback>
        </mc:AlternateContent>
      </w:r>
    </w:p>
    <w:p w14:paraId="57847504">
      <w:pPr>
        <w:spacing w:line="440" w:lineRule="exact"/>
        <w:ind w:firstLine="480" w:firstLineChars="200"/>
        <w:jc w:val="center"/>
        <w:rPr>
          <w:rFonts w:hint="eastAsia" w:hAnsi="宋体" w:cs="宋体"/>
          <w:sz w:val="24"/>
          <w:highlight w:val="none"/>
        </w:rPr>
      </w:pPr>
    </w:p>
    <w:p w14:paraId="0F89F7AB">
      <w:pPr>
        <w:spacing w:line="440" w:lineRule="exact"/>
        <w:ind w:firstLine="480" w:firstLineChars="200"/>
        <w:rPr>
          <w:rFonts w:hint="eastAsia" w:hAnsi="宋体" w:cs="宋体"/>
          <w:sz w:val="24"/>
          <w:highlight w:val="none"/>
        </w:rPr>
      </w:pPr>
    </w:p>
    <w:p w14:paraId="3AEF0D19">
      <w:pPr>
        <w:spacing w:line="440" w:lineRule="exact"/>
        <w:ind w:firstLine="480" w:firstLineChars="200"/>
        <w:rPr>
          <w:rFonts w:hint="eastAsia" w:hAnsi="宋体" w:cs="宋体"/>
          <w:sz w:val="24"/>
          <w:highlight w:val="none"/>
        </w:rPr>
      </w:pPr>
    </w:p>
    <w:p w14:paraId="7FD657D6">
      <w:pPr>
        <w:spacing w:line="440" w:lineRule="exact"/>
        <w:ind w:firstLine="480" w:firstLineChars="200"/>
        <w:rPr>
          <w:rFonts w:hint="eastAsia" w:hAnsi="宋体" w:cs="宋体"/>
          <w:sz w:val="24"/>
          <w:highlight w:val="none"/>
        </w:rPr>
      </w:pPr>
    </w:p>
    <w:p w14:paraId="5CF4B230">
      <w:pPr>
        <w:spacing w:line="440" w:lineRule="exact"/>
        <w:ind w:firstLine="480" w:firstLineChars="200"/>
        <w:rPr>
          <w:rFonts w:hint="eastAsia" w:hAnsi="宋体" w:cs="宋体"/>
          <w:sz w:val="24"/>
          <w:highlight w:val="none"/>
        </w:rPr>
      </w:pPr>
    </w:p>
    <w:p w14:paraId="3264C89C">
      <w:pPr>
        <w:spacing w:line="440" w:lineRule="exact"/>
        <w:ind w:firstLine="480" w:firstLineChars="200"/>
        <w:rPr>
          <w:rFonts w:hint="eastAsia" w:hAnsi="宋体" w:cs="宋体"/>
          <w:sz w:val="24"/>
          <w:highlight w:val="none"/>
        </w:rPr>
      </w:pPr>
    </w:p>
    <w:p w14:paraId="5F70D519">
      <w:pPr>
        <w:spacing w:line="440" w:lineRule="exact"/>
        <w:ind w:firstLine="480" w:firstLineChars="200"/>
        <w:rPr>
          <w:rFonts w:hint="eastAsia" w:hAnsi="宋体" w:cs="宋体"/>
          <w:sz w:val="24"/>
          <w:highlight w:val="none"/>
        </w:rPr>
      </w:pPr>
    </w:p>
    <w:p w14:paraId="06AC046A">
      <w:pPr>
        <w:widowControl/>
        <w:tabs>
          <w:tab w:val="left" w:pos="900"/>
        </w:tabs>
        <w:spacing w:before="120" w:line="440" w:lineRule="exact"/>
        <w:jc w:val="left"/>
        <w:rPr>
          <w:rFonts w:hint="eastAsia" w:ascii="仿宋_GB2312" w:hAnsi="仿宋_GB2312" w:eastAsia="仿宋_GB2312" w:cs="仿宋_GB2312"/>
          <w:b/>
          <w:bCs/>
          <w:color w:val="FF0000"/>
          <w:sz w:val="28"/>
          <w:szCs w:val="28"/>
          <w:highlight w:val="none"/>
        </w:rPr>
      </w:pPr>
      <w:r>
        <w:rPr>
          <w:rFonts w:hint="eastAsia" w:ascii="仿宋_GB2312" w:hAnsi="仿宋_GB2312" w:eastAsia="仿宋_GB2312" w:cs="仿宋_GB2312"/>
          <w:b/>
          <w:bCs/>
          <w:color w:val="FF0000"/>
          <w:sz w:val="28"/>
          <w:szCs w:val="28"/>
          <w:highlight w:val="none"/>
        </w:rPr>
        <w:t>特别说明：</w:t>
      </w:r>
    </w:p>
    <w:p w14:paraId="1032124E">
      <w:pPr>
        <w:widowControl/>
        <w:tabs>
          <w:tab w:val="left" w:pos="900"/>
        </w:tabs>
        <w:spacing w:before="120" w:line="440" w:lineRule="exact"/>
        <w:ind w:firstLine="562" w:firstLineChars="200"/>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color w:val="000000"/>
          <w:kern w:val="0"/>
          <w:sz w:val="28"/>
          <w:szCs w:val="28"/>
          <w:highlight w:val="none"/>
        </w:rPr>
        <w:t>说明：响应人应</w:t>
      </w:r>
      <w:r>
        <w:rPr>
          <w:rFonts w:hint="eastAsia" w:ascii="仿宋_GB2312" w:hAnsi="仿宋_GB2312" w:eastAsia="仿宋_GB2312" w:cs="仿宋_GB2312"/>
          <w:b/>
          <w:bCs/>
          <w:color w:val="000000"/>
          <w:kern w:val="0"/>
          <w:sz w:val="28"/>
          <w:szCs w:val="28"/>
          <w:highlight w:val="none"/>
          <w:lang w:val="zh-CN"/>
        </w:rPr>
        <w:t>在</w:t>
      </w:r>
      <w:r>
        <w:rPr>
          <w:rFonts w:hint="eastAsia" w:ascii="仿宋_GB2312" w:hAnsi="仿宋_GB2312" w:eastAsia="仿宋_GB2312" w:cs="仿宋_GB2312"/>
          <w:b/>
          <w:bCs/>
          <w:color w:val="000000"/>
          <w:kern w:val="0"/>
          <w:sz w:val="28"/>
          <w:szCs w:val="28"/>
          <w:highlight w:val="none"/>
        </w:rPr>
        <w:t>响应文件</w:t>
      </w:r>
      <w:r>
        <w:rPr>
          <w:rFonts w:hint="eastAsia" w:ascii="仿宋_GB2312" w:hAnsi="仿宋_GB2312" w:eastAsia="仿宋_GB2312" w:cs="仿宋_GB2312"/>
          <w:b/>
          <w:bCs/>
          <w:color w:val="000000"/>
          <w:kern w:val="0"/>
          <w:sz w:val="28"/>
          <w:szCs w:val="28"/>
          <w:highlight w:val="none"/>
          <w:lang w:val="zh-CN"/>
        </w:rPr>
        <w:t>正本中提供《法定代表人</w:t>
      </w:r>
      <w:r>
        <w:rPr>
          <w:rFonts w:hint="eastAsia" w:ascii="仿宋_GB2312" w:hAnsi="仿宋_GB2312" w:eastAsia="仿宋_GB2312" w:cs="仿宋_GB2312"/>
          <w:b/>
          <w:bCs/>
          <w:color w:val="000000"/>
          <w:kern w:val="0"/>
          <w:sz w:val="28"/>
          <w:szCs w:val="28"/>
          <w:highlight w:val="none"/>
        </w:rPr>
        <w:t>的</w:t>
      </w:r>
      <w:r>
        <w:rPr>
          <w:rFonts w:hint="eastAsia" w:ascii="仿宋_GB2312" w:hAnsi="仿宋_GB2312" w:eastAsia="仿宋_GB2312" w:cs="仿宋_GB2312"/>
          <w:b/>
          <w:bCs/>
          <w:color w:val="000000"/>
          <w:kern w:val="0"/>
          <w:sz w:val="28"/>
          <w:szCs w:val="28"/>
          <w:highlight w:val="none"/>
          <w:lang w:val="zh-CN"/>
        </w:rPr>
        <w:t>授权委托书》原件，如果响应人代表是法定代表人，则《法定代表人</w:t>
      </w:r>
      <w:r>
        <w:rPr>
          <w:rFonts w:hint="eastAsia" w:ascii="仿宋_GB2312" w:hAnsi="仿宋_GB2312" w:eastAsia="仿宋_GB2312" w:cs="仿宋_GB2312"/>
          <w:b/>
          <w:bCs/>
          <w:color w:val="000000"/>
          <w:kern w:val="0"/>
          <w:sz w:val="28"/>
          <w:szCs w:val="28"/>
          <w:highlight w:val="none"/>
        </w:rPr>
        <w:t>的</w:t>
      </w:r>
      <w:r>
        <w:rPr>
          <w:rFonts w:hint="eastAsia" w:ascii="仿宋_GB2312" w:hAnsi="仿宋_GB2312" w:eastAsia="仿宋_GB2312" w:cs="仿宋_GB2312"/>
          <w:b/>
          <w:bCs/>
          <w:color w:val="000000"/>
          <w:kern w:val="0"/>
          <w:sz w:val="28"/>
          <w:szCs w:val="28"/>
          <w:highlight w:val="none"/>
          <w:lang w:val="zh-CN"/>
        </w:rPr>
        <w:t>授权委托书》可以不提供，</w:t>
      </w:r>
      <w:r>
        <w:rPr>
          <w:rFonts w:hint="eastAsia" w:ascii="仿宋_GB2312" w:hAnsi="仿宋_GB2312" w:eastAsia="仿宋_GB2312" w:cs="仿宋_GB2312"/>
          <w:b/>
          <w:bCs/>
          <w:color w:val="000000"/>
          <w:kern w:val="0"/>
          <w:sz w:val="28"/>
          <w:szCs w:val="28"/>
          <w:highlight w:val="none"/>
        </w:rPr>
        <w:t>但</w:t>
      </w:r>
      <w:r>
        <w:rPr>
          <w:rFonts w:hint="eastAsia" w:ascii="仿宋_GB2312" w:hAnsi="仿宋_GB2312" w:eastAsia="仿宋_GB2312" w:cs="仿宋_GB2312"/>
          <w:b/>
          <w:bCs/>
          <w:color w:val="000000"/>
          <w:kern w:val="0"/>
          <w:sz w:val="28"/>
          <w:szCs w:val="28"/>
          <w:highlight w:val="none"/>
          <w:lang w:val="zh-CN"/>
        </w:rPr>
        <w:t>须提供由</w:t>
      </w:r>
      <w:r>
        <w:rPr>
          <w:rFonts w:hint="eastAsia" w:ascii="仿宋_GB2312" w:hAnsi="仿宋_GB2312" w:eastAsia="仿宋_GB2312" w:cs="仿宋_GB2312"/>
          <w:b/>
          <w:bCs/>
          <w:color w:val="000000"/>
          <w:kern w:val="0"/>
          <w:sz w:val="28"/>
          <w:szCs w:val="28"/>
          <w:highlight w:val="none"/>
        </w:rPr>
        <w:t>响应人单位出具的</w:t>
      </w:r>
      <w:r>
        <w:rPr>
          <w:rFonts w:hint="eastAsia" w:ascii="仿宋_GB2312" w:hAnsi="仿宋_GB2312" w:eastAsia="仿宋_GB2312" w:cs="仿宋_GB2312"/>
          <w:b/>
          <w:bCs/>
          <w:color w:val="000000"/>
          <w:kern w:val="0"/>
          <w:sz w:val="28"/>
          <w:szCs w:val="28"/>
          <w:highlight w:val="none"/>
          <w:lang w:val="zh-CN"/>
        </w:rPr>
        <w:t>法人身份证明原件（</w:t>
      </w:r>
      <w:r>
        <w:rPr>
          <w:rFonts w:hint="eastAsia" w:ascii="仿宋_GB2312" w:hAnsi="仿宋_GB2312" w:eastAsia="仿宋_GB2312" w:cs="仿宋_GB2312"/>
          <w:b/>
          <w:bCs/>
          <w:color w:val="000000"/>
          <w:kern w:val="0"/>
          <w:sz w:val="28"/>
          <w:szCs w:val="28"/>
          <w:highlight w:val="none"/>
        </w:rPr>
        <w:t>内容自拟，但必须包括法人身份证复印件和法人本人签字</w:t>
      </w:r>
      <w:r>
        <w:rPr>
          <w:rFonts w:hint="eastAsia" w:ascii="仿宋_GB2312" w:hAnsi="仿宋_GB2312" w:eastAsia="仿宋_GB2312" w:cs="仿宋_GB2312"/>
          <w:b/>
          <w:bCs/>
          <w:color w:val="000000"/>
          <w:kern w:val="0"/>
          <w:sz w:val="28"/>
          <w:szCs w:val="28"/>
          <w:highlight w:val="none"/>
          <w:lang w:val="zh-CN"/>
        </w:rPr>
        <w:t>）。</w:t>
      </w:r>
    </w:p>
    <w:p w14:paraId="6BF4EBDC">
      <w:pPr>
        <w:widowControl/>
        <w:jc w:val="left"/>
        <w:rPr>
          <w:rFonts w:hint="eastAsia" w:ascii="仿宋_GB2312" w:hAnsi="仿宋_GB2312" w:eastAsia="仿宋_GB2312" w:cs="仿宋_GB2312"/>
          <w:kern w:val="0"/>
          <w:sz w:val="24"/>
          <w:highlight w:val="none"/>
        </w:rPr>
        <w:sectPr>
          <w:endnotePr>
            <w:numFmt w:val="decimal"/>
          </w:endnotePr>
          <w:pgSz w:w="11906" w:h="16838"/>
          <w:pgMar w:top="2098" w:right="1474" w:bottom="1985" w:left="1588" w:header="851" w:footer="851" w:gutter="0"/>
          <w:cols w:space="720" w:num="1"/>
        </w:sectPr>
      </w:pPr>
    </w:p>
    <w:p w14:paraId="2E095999">
      <w:pPr>
        <w:spacing w:line="560" w:lineRule="exact"/>
        <w:jc w:val="left"/>
        <w:rPr>
          <w:rFonts w:hint="eastAsia" w:ascii="宋体" w:hAnsi="宋体"/>
          <w:b/>
          <w:sz w:val="28"/>
          <w:szCs w:val="28"/>
          <w:highlight w:val="none"/>
        </w:rPr>
      </w:pPr>
      <w:r>
        <w:rPr>
          <w:rFonts w:hint="eastAsia" w:ascii="仿宋_GB2312" w:hAnsi="仿宋_GB2312" w:eastAsia="仿宋_GB2312" w:cs="仿宋_GB2312"/>
          <w:b/>
          <w:sz w:val="28"/>
          <w:szCs w:val="28"/>
          <w:highlight w:val="none"/>
        </w:rPr>
        <w:t>3参加本次比选工作前三年内，在经营活动中没有重大违法记录的声明(格式)</w:t>
      </w:r>
    </w:p>
    <w:p w14:paraId="37BF1408">
      <w:pPr>
        <w:spacing w:line="560" w:lineRule="exact"/>
        <w:rPr>
          <w:rFonts w:hint="eastAsia" w:ascii="仿宋_GB2312" w:hAnsi="仿宋_GB2312" w:eastAsia="仿宋_GB2312" w:cs="仿宋_GB2312"/>
          <w:sz w:val="24"/>
          <w:szCs w:val="24"/>
          <w:highlight w:val="none"/>
        </w:rPr>
      </w:pPr>
    </w:p>
    <w:p w14:paraId="38703B64">
      <w:pPr>
        <w:pStyle w:val="12"/>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我公司：（公司名称）</w:t>
      </w:r>
      <w:r>
        <w:rPr>
          <w:rFonts w:hint="eastAsia" w:ascii="仿宋_GB2312" w:hAnsi="仿宋_GB2312" w:eastAsia="仿宋_GB2312" w:cs="仿宋_GB2312"/>
          <w:sz w:val="28"/>
          <w:szCs w:val="28"/>
          <w:highlight w:val="none"/>
        </w:rPr>
        <w:t>郑重声明：</w:t>
      </w:r>
    </w:p>
    <w:p w14:paraId="44A345EB">
      <w:pPr>
        <w:pStyle w:val="12"/>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我公司在参加本次比选工作前三年内，在经营活动中没有重大违法记录。</w:t>
      </w:r>
    </w:p>
    <w:p w14:paraId="46BE1300">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特此声明。</w:t>
      </w:r>
    </w:p>
    <w:p w14:paraId="04EBBD8C">
      <w:pPr>
        <w:spacing w:line="560" w:lineRule="exact"/>
        <w:jc w:val="left"/>
        <w:rPr>
          <w:rFonts w:hint="eastAsia" w:ascii="宋体" w:hAnsi="宋体"/>
          <w:sz w:val="28"/>
          <w:szCs w:val="28"/>
          <w:highlight w:val="none"/>
        </w:rPr>
      </w:pPr>
    </w:p>
    <w:p w14:paraId="62D34F77">
      <w:pPr>
        <w:pStyle w:val="12"/>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响应人名称（全称）：</w:t>
      </w:r>
      <w:r>
        <w:rPr>
          <w:rFonts w:hint="eastAsia" w:ascii="仿宋_GB2312" w:hAnsi="仿宋_GB2312" w:eastAsia="仿宋_GB2312" w:cs="仿宋_GB2312"/>
          <w:sz w:val="28"/>
          <w:szCs w:val="28"/>
          <w:highlight w:val="none"/>
          <w:u w:val="single"/>
        </w:rPr>
        <w:tab/>
      </w:r>
    </w:p>
    <w:p w14:paraId="5F9C7D7E">
      <w:pPr>
        <w:pStyle w:val="12"/>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响应人单位公章：</w:t>
      </w:r>
      <w:r>
        <w:rPr>
          <w:rFonts w:hint="eastAsia" w:ascii="仿宋_GB2312" w:hAnsi="仿宋_GB2312" w:eastAsia="仿宋_GB2312" w:cs="仿宋_GB2312"/>
          <w:sz w:val="28"/>
          <w:szCs w:val="28"/>
          <w:highlight w:val="none"/>
          <w:u w:val="single"/>
        </w:rPr>
        <w:tab/>
      </w:r>
    </w:p>
    <w:p w14:paraId="11872EE1">
      <w:pPr>
        <w:pStyle w:val="12"/>
        <w:tabs>
          <w:tab w:val="left" w:pos="5460"/>
        </w:tabs>
        <w:spacing w:before="120" w:line="560" w:lineRule="exact"/>
        <w:ind w:left="420" w:leftChars="200" w:firstLine="420" w:firstLineChars="150"/>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日期：</w:t>
      </w:r>
      <w:r>
        <w:rPr>
          <w:rFonts w:hint="eastAsia" w:ascii="仿宋_GB2312" w:hAnsi="仿宋_GB2312" w:eastAsia="仿宋_GB2312" w:cs="仿宋_GB2312"/>
          <w:sz w:val="28"/>
          <w:szCs w:val="28"/>
          <w:highlight w:val="none"/>
          <w:u w:val="single"/>
        </w:rPr>
        <w:tab/>
      </w:r>
    </w:p>
    <w:p w14:paraId="0A1E3AFE">
      <w:pPr>
        <w:spacing w:before="25" w:after="25" w:line="560" w:lineRule="exact"/>
        <w:jc w:val="left"/>
        <w:rPr>
          <w:rFonts w:hint="eastAsia" w:ascii="宋体" w:hAnsi="宋体"/>
          <w:sz w:val="24"/>
          <w:highlight w:val="none"/>
        </w:rPr>
      </w:pPr>
    </w:p>
    <w:p w14:paraId="44C9E02A">
      <w:pPr>
        <w:spacing w:line="560" w:lineRule="exact"/>
        <w:jc w:val="center"/>
        <w:rPr>
          <w:rFonts w:hint="eastAsia" w:ascii="仿宋_GB2312" w:hAnsi="仿宋_GB2312" w:eastAsia="仿宋_GB2312" w:cs="仿宋_GB2312"/>
          <w:b/>
          <w:iCs/>
          <w:sz w:val="24"/>
          <w:highlight w:val="none"/>
        </w:rPr>
      </w:pPr>
    </w:p>
    <w:p w14:paraId="0FA98673">
      <w:pPr>
        <w:spacing w:line="560" w:lineRule="exact"/>
        <w:jc w:val="center"/>
        <w:rPr>
          <w:rFonts w:hint="eastAsia" w:ascii="仿宋_GB2312" w:hAnsi="仿宋_GB2312" w:eastAsia="仿宋_GB2312" w:cs="仿宋_GB2312"/>
          <w:b/>
          <w:iCs/>
          <w:sz w:val="24"/>
          <w:highlight w:val="none"/>
        </w:rPr>
      </w:pPr>
    </w:p>
    <w:p w14:paraId="75979F6C">
      <w:pPr>
        <w:spacing w:line="560" w:lineRule="exact"/>
        <w:jc w:val="center"/>
        <w:rPr>
          <w:rFonts w:hint="eastAsia" w:ascii="仿宋_GB2312" w:hAnsi="仿宋_GB2312" w:eastAsia="仿宋_GB2312" w:cs="仿宋_GB2312"/>
          <w:b/>
          <w:iCs/>
          <w:sz w:val="24"/>
          <w:highlight w:val="none"/>
        </w:rPr>
      </w:pPr>
    </w:p>
    <w:p w14:paraId="54CBF489">
      <w:pPr>
        <w:spacing w:line="560" w:lineRule="exact"/>
        <w:jc w:val="center"/>
        <w:rPr>
          <w:rFonts w:hint="eastAsia" w:ascii="仿宋_GB2312" w:hAnsi="仿宋_GB2312" w:eastAsia="仿宋_GB2312" w:cs="仿宋_GB2312"/>
          <w:b/>
          <w:iCs/>
          <w:sz w:val="24"/>
          <w:highlight w:val="none"/>
        </w:rPr>
      </w:pPr>
    </w:p>
    <w:p w14:paraId="2F7100D1">
      <w:pPr>
        <w:spacing w:line="560" w:lineRule="exact"/>
        <w:jc w:val="center"/>
        <w:rPr>
          <w:rFonts w:hint="eastAsia" w:ascii="仿宋_GB2312" w:hAnsi="仿宋_GB2312" w:eastAsia="仿宋_GB2312" w:cs="仿宋_GB2312"/>
          <w:b/>
          <w:iCs/>
          <w:sz w:val="24"/>
          <w:highlight w:val="none"/>
        </w:rPr>
      </w:pPr>
    </w:p>
    <w:p w14:paraId="1D390B9F">
      <w:pPr>
        <w:spacing w:line="560" w:lineRule="exact"/>
        <w:jc w:val="center"/>
        <w:rPr>
          <w:rFonts w:hint="eastAsia" w:ascii="仿宋_GB2312" w:hAnsi="仿宋_GB2312" w:eastAsia="仿宋_GB2312" w:cs="仿宋_GB2312"/>
          <w:b/>
          <w:iCs/>
          <w:sz w:val="24"/>
          <w:highlight w:val="none"/>
        </w:rPr>
      </w:pPr>
    </w:p>
    <w:p w14:paraId="307FA75B">
      <w:pPr>
        <w:spacing w:line="560" w:lineRule="exact"/>
        <w:jc w:val="center"/>
        <w:rPr>
          <w:rFonts w:hint="eastAsia" w:ascii="仿宋_GB2312" w:hAnsi="仿宋_GB2312" w:eastAsia="仿宋_GB2312" w:cs="仿宋_GB2312"/>
          <w:b/>
          <w:iCs/>
          <w:sz w:val="24"/>
          <w:highlight w:val="none"/>
        </w:rPr>
      </w:pPr>
    </w:p>
    <w:p w14:paraId="2C442AAC">
      <w:pPr>
        <w:spacing w:line="560" w:lineRule="exact"/>
        <w:jc w:val="center"/>
        <w:rPr>
          <w:rFonts w:hint="eastAsia" w:ascii="仿宋_GB2312" w:hAnsi="仿宋_GB2312" w:eastAsia="仿宋_GB2312" w:cs="仿宋_GB2312"/>
          <w:b/>
          <w:iCs/>
          <w:sz w:val="24"/>
          <w:highlight w:val="none"/>
        </w:rPr>
      </w:pPr>
    </w:p>
    <w:p w14:paraId="4E25CF71">
      <w:pPr>
        <w:spacing w:line="560" w:lineRule="exact"/>
        <w:jc w:val="center"/>
        <w:rPr>
          <w:rFonts w:hint="eastAsia" w:ascii="仿宋_GB2312" w:hAnsi="仿宋_GB2312" w:eastAsia="仿宋_GB2312" w:cs="仿宋_GB2312"/>
          <w:b/>
          <w:iCs/>
          <w:sz w:val="24"/>
          <w:highlight w:val="none"/>
        </w:rPr>
      </w:pPr>
    </w:p>
    <w:p w14:paraId="1B93FC6B">
      <w:pPr>
        <w:spacing w:line="560" w:lineRule="exact"/>
        <w:jc w:val="center"/>
        <w:rPr>
          <w:rFonts w:hint="eastAsia" w:ascii="仿宋_GB2312" w:hAnsi="仿宋_GB2312" w:eastAsia="仿宋_GB2312" w:cs="仿宋_GB2312"/>
          <w:b/>
          <w:iCs/>
          <w:sz w:val="24"/>
          <w:highlight w:val="none"/>
        </w:rPr>
      </w:pPr>
    </w:p>
    <w:p w14:paraId="17474A99">
      <w:pPr>
        <w:spacing w:line="560" w:lineRule="exact"/>
        <w:jc w:val="center"/>
        <w:rPr>
          <w:rFonts w:hint="eastAsia" w:ascii="仿宋_GB2312" w:hAnsi="仿宋_GB2312" w:eastAsia="仿宋_GB2312" w:cs="仿宋_GB2312"/>
          <w:b/>
          <w:iCs/>
          <w:sz w:val="24"/>
          <w:highlight w:val="none"/>
        </w:rPr>
      </w:pPr>
    </w:p>
    <w:p w14:paraId="25058C20">
      <w:pPr>
        <w:spacing w:line="560" w:lineRule="exact"/>
        <w:jc w:val="center"/>
        <w:rPr>
          <w:rFonts w:hint="eastAsia" w:ascii="仿宋_GB2312" w:hAnsi="仿宋_GB2312" w:eastAsia="仿宋_GB2312" w:cs="仿宋_GB2312"/>
          <w:b/>
          <w:iCs/>
          <w:sz w:val="24"/>
          <w:highlight w:val="none"/>
        </w:rPr>
      </w:pPr>
    </w:p>
    <w:p w14:paraId="60DD7879">
      <w:pPr>
        <w:widowControl/>
        <w:jc w:val="left"/>
        <w:rPr>
          <w:rFonts w:hint="eastAsia" w:ascii="仿宋_GB2312" w:hAnsi="仿宋_GB2312" w:eastAsia="仿宋_GB2312" w:cs="仿宋_GB2312"/>
          <w:b/>
          <w:sz w:val="24"/>
          <w:highlight w:val="none"/>
        </w:rPr>
        <w:sectPr>
          <w:endnotePr>
            <w:numFmt w:val="decimal"/>
          </w:endnotePr>
          <w:pgSz w:w="11906" w:h="16838"/>
          <w:pgMar w:top="1247" w:right="1587" w:bottom="1247" w:left="1587" w:header="850" w:footer="850" w:gutter="0"/>
          <w:cols w:space="720" w:num="1"/>
        </w:sectPr>
      </w:pPr>
    </w:p>
    <w:p w14:paraId="2B63936C">
      <w:pPr>
        <w:spacing w:line="560" w:lineRule="exact"/>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4响应人信用记录查询声明及网页截屏（格式）</w:t>
      </w:r>
    </w:p>
    <w:p w14:paraId="261B6B6E">
      <w:pPr>
        <w:spacing w:line="560" w:lineRule="exact"/>
        <w:jc w:val="center"/>
        <w:rPr>
          <w:rFonts w:hint="eastAsia" w:ascii="仿宋_GB2312" w:hAnsi="仿宋_GB2312" w:eastAsia="仿宋_GB2312" w:cs="仿宋_GB2312"/>
          <w:b/>
          <w:sz w:val="24"/>
          <w:highlight w:val="none"/>
        </w:rPr>
      </w:pPr>
    </w:p>
    <w:p w14:paraId="04F52299">
      <w:pPr>
        <w:pStyle w:val="12"/>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w:t>
      </w:r>
      <w:r>
        <w:rPr>
          <w:rFonts w:hint="eastAsia" w:ascii="仿宋_GB2312" w:hAnsi="仿宋_GB2312" w:eastAsia="仿宋_GB2312" w:cs="仿宋_GB2312"/>
          <w:sz w:val="28"/>
          <w:szCs w:val="28"/>
          <w:highlight w:val="none"/>
          <w:u w:val="single"/>
        </w:rPr>
        <w:t>（公司名称）</w:t>
      </w:r>
      <w:r>
        <w:rPr>
          <w:rFonts w:hint="eastAsia" w:ascii="仿宋_GB2312" w:hAnsi="仿宋_GB2312" w:eastAsia="仿宋_GB2312" w:cs="仿宋_GB2312"/>
          <w:sz w:val="28"/>
          <w:szCs w:val="28"/>
          <w:highlight w:val="none"/>
        </w:rPr>
        <w:t>郑重声明：</w:t>
      </w:r>
    </w:p>
    <w:p w14:paraId="4B3CED92">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我公司未被列入失信被执行人、重大税收违法案件当事人名单、政府采购严重违法失信行为记录名单。</w:t>
      </w:r>
    </w:p>
    <w:p w14:paraId="7B72D765">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在“信用中国”网站（www.creditchina.gov.cn）及中国政府采购网（www.ccgp.gov.cn）查询到的如下信用记录真实有效：</w:t>
      </w:r>
    </w:p>
    <w:p w14:paraId="7FBE4A54">
      <w:pPr>
        <w:spacing w:line="480" w:lineRule="exact"/>
        <w:ind w:firstLine="560" w:firstLineChars="200"/>
        <w:rPr>
          <w:rFonts w:hint="eastAsia" w:ascii="仿宋_GB2312" w:hAnsi="仿宋_GB2312" w:eastAsia="仿宋_GB2312" w:cs="仿宋_GB2312"/>
          <w:sz w:val="28"/>
          <w:szCs w:val="28"/>
          <w:highlight w:val="none"/>
        </w:rPr>
      </w:pPr>
    </w:p>
    <w:p w14:paraId="42367678">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iCs/>
          <w:sz w:val="28"/>
          <w:szCs w:val="28"/>
          <w:highlight w:val="none"/>
        </w:rPr>
        <w:t>（1）附：在</w:t>
      </w:r>
      <w:r>
        <w:rPr>
          <w:rFonts w:hint="eastAsia" w:ascii="仿宋_GB2312" w:hAnsi="仿宋_GB2312" w:eastAsia="仿宋_GB2312" w:cs="仿宋_GB2312"/>
          <w:sz w:val="28"/>
          <w:szCs w:val="28"/>
          <w:highlight w:val="none"/>
        </w:rPr>
        <w:t>“信用中国”网站（www.creditchina.gov.cn）进行信用记录查询的结果网页截屏(截图均加盖响应人单位公章)；</w:t>
      </w:r>
    </w:p>
    <w:p w14:paraId="3E6BC079">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iCs/>
          <w:sz w:val="28"/>
          <w:szCs w:val="28"/>
          <w:highlight w:val="none"/>
        </w:rPr>
        <w:t>（2）附：</w:t>
      </w:r>
      <w:r>
        <w:rPr>
          <w:rFonts w:hint="eastAsia" w:ascii="仿宋_GB2312" w:hAnsi="仿宋_GB2312" w:eastAsia="仿宋_GB2312" w:cs="仿宋_GB2312"/>
          <w:sz w:val="28"/>
          <w:szCs w:val="28"/>
          <w:highlight w:val="none"/>
        </w:rPr>
        <w:t>在中国政府采购网（www.ccgp.gov.cn）进行政府采购严重违法失信行为记录名单查询的结果网页截屏(截图均加盖响应人单位公章)；</w:t>
      </w:r>
    </w:p>
    <w:p w14:paraId="46C3A47E">
      <w:pPr>
        <w:spacing w:line="480" w:lineRule="exact"/>
        <w:ind w:firstLine="560" w:firstLineChars="200"/>
        <w:rPr>
          <w:rFonts w:hint="eastAsia" w:ascii="仿宋_GB2312" w:hAnsi="仿宋_GB2312" w:eastAsia="仿宋_GB2312" w:cs="仿宋_GB2312"/>
          <w:sz w:val="28"/>
          <w:szCs w:val="28"/>
          <w:highlight w:val="none"/>
        </w:rPr>
      </w:pPr>
    </w:p>
    <w:p w14:paraId="5A8A5B00">
      <w:pPr>
        <w:spacing w:line="48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特此声明。</w:t>
      </w:r>
    </w:p>
    <w:p w14:paraId="08D1F80E">
      <w:pPr>
        <w:spacing w:line="480" w:lineRule="exact"/>
        <w:jc w:val="center"/>
        <w:rPr>
          <w:rFonts w:hint="eastAsia" w:ascii="宋体" w:hAnsi="宋体"/>
          <w:sz w:val="28"/>
          <w:szCs w:val="28"/>
          <w:highlight w:val="none"/>
        </w:rPr>
      </w:pPr>
    </w:p>
    <w:p w14:paraId="7A25D785">
      <w:pPr>
        <w:pStyle w:val="12"/>
        <w:tabs>
          <w:tab w:val="left" w:pos="5580"/>
        </w:tabs>
        <w:spacing w:before="120" w:line="480" w:lineRule="exact"/>
        <w:ind w:left="420" w:leftChars="200" w:firstLine="420" w:firstLineChars="1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响应人名称（全称）：</w:t>
      </w:r>
      <w:r>
        <w:rPr>
          <w:rFonts w:hint="eastAsia" w:ascii="仿宋_GB2312" w:hAnsi="仿宋_GB2312" w:eastAsia="仿宋_GB2312" w:cs="仿宋_GB2312"/>
          <w:sz w:val="28"/>
          <w:szCs w:val="28"/>
          <w:highlight w:val="none"/>
          <w:u w:val="single"/>
        </w:rPr>
        <w:tab/>
      </w:r>
    </w:p>
    <w:p w14:paraId="18CA107D">
      <w:pPr>
        <w:pStyle w:val="12"/>
        <w:tabs>
          <w:tab w:val="left" w:pos="5580"/>
        </w:tabs>
        <w:spacing w:before="120" w:line="480" w:lineRule="exact"/>
        <w:ind w:left="420" w:leftChars="200" w:firstLine="420" w:firstLineChars="1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响应人单位公章：</w:t>
      </w:r>
      <w:r>
        <w:rPr>
          <w:rFonts w:hint="eastAsia" w:ascii="仿宋_GB2312" w:hAnsi="仿宋_GB2312" w:eastAsia="仿宋_GB2312" w:cs="仿宋_GB2312"/>
          <w:sz w:val="28"/>
          <w:szCs w:val="28"/>
          <w:highlight w:val="none"/>
          <w:u w:val="single"/>
        </w:rPr>
        <w:tab/>
      </w:r>
    </w:p>
    <w:p w14:paraId="1AE758F7">
      <w:pPr>
        <w:pStyle w:val="12"/>
        <w:tabs>
          <w:tab w:val="left" w:pos="5585"/>
        </w:tabs>
        <w:spacing w:before="120" w:line="480" w:lineRule="exact"/>
        <w:ind w:left="420" w:leftChars="200" w:firstLine="420" w:firstLineChars="1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r>
        <w:rPr>
          <w:rFonts w:hint="eastAsia" w:ascii="仿宋_GB2312" w:hAnsi="仿宋_GB2312" w:eastAsia="仿宋_GB2312" w:cs="仿宋_GB2312"/>
          <w:sz w:val="28"/>
          <w:szCs w:val="28"/>
          <w:highlight w:val="none"/>
          <w:u w:val="single"/>
        </w:rPr>
        <w:tab/>
      </w:r>
    </w:p>
    <w:p w14:paraId="384CAF22">
      <w:pPr>
        <w:pStyle w:val="3"/>
        <w:spacing w:line="480" w:lineRule="exact"/>
        <w:jc w:val="both"/>
        <w:rPr>
          <w:rFonts w:hint="eastAsia" w:ascii="仿宋" w:hAnsi="仿宋" w:eastAsia="仿宋" w:cs="仿宋_GB2312"/>
          <w:b w:val="0"/>
          <w:bCs/>
          <w:sz w:val="28"/>
          <w:szCs w:val="28"/>
          <w:highlight w:val="none"/>
        </w:rPr>
      </w:pPr>
      <w:r>
        <w:rPr>
          <w:rFonts w:hint="eastAsia" w:ascii="仿宋_GB2312" w:hAnsi="仿宋_GB2312" w:eastAsia="仿宋_GB2312" w:cs="仿宋_GB2312"/>
          <w:sz w:val="24"/>
          <w:highlight w:val="none"/>
        </w:rPr>
        <w:br w:type="page"/>
      </w:r>
      <w:r>
        <w:rPr>
          <w:rFonts w:hint="eastAsia" w:ascii="仿宋_GB2312" w:hAnsi="仿宋_GB2312" w:eastAsia="仿宋_GB2312" w:cs="仿宋_GB2312"/>
          <w:b w:val="0"/>
          <w:sz w:val="28"/>
          <w:szCs w:val="28"/>
          <w:highlight w:val="none"/>
        </w:rPr>
        <w:t>5其它证明材料</w:t>
      </w:r>
    </w:p>
    <w:p w14:paraId="70E7760D">
      <w:pPr>
        <w:spacing w:before="120" w:line="560" w:lineRule="exact"/>
        <w:jc w:val="center"/>
        <w:rPr>
          <w:rFonts w:hint="eastAsia" w:ascii="仿宋_GB2312" w:hAnsi="仿宋_GB2312" w:eastAsia="仿宋_GB2312" w:cs="仿宋_GB2312"/>
          <w:iCs/>
          <w:sz w:val="24"/>
          <w:highlight w:val="none"/>
        </w:rPr>
      </w:pPr>
      <w:r>
        <w:rPr>
          <w:rFonts w:hint="eastAsia" w:ascii="仿宋_GB2312" w:hAnsi="仿宋_GB2312" w:eastAsia="仿宋_GB2312" w:cs="仿宋_GB2312"/>
          <w:iCs/>
          <w:sz w:val="28"/>
          <w:szCs w:val="28"/>
          <w:highlight w:val="none"/>
        </w:rPr>
        <w:t>（须加盖响应人单位公章）</w:t>
      </w:r>
    </w:p>
    <w:p w14:paraId="7AA8D498">
      <w:pPr>
        <w:widowControl/>
        <w:jc w:val="left"/>
        <w:rPr>
          <w:rFonts w:hint="eastAsia" w:ascii="仿宋_GB2312" w:hAnsi="仿宋_GB2312" w:eastAsia="仿宋_GB2312" w:cs="仿宋_GB2312"/>
          <w:iCs/>
          <w:sz w:val="24"/>
          <w:highlight w:val="none"/>
        </w:rPr>
        <w:sectPr>
          <w:endnotePr>
            <w:numFmt w:val="decimal"/>
          </w:endnotePr>
          <w:pgSz w:w="11906" w:h="16838"/>
          <w:pgMar w:top="1247" w:right="1587" w:bottom="1247" w:left="1587" w:header="850" w:footer="850" w:gutter="0"/>
          <w:cols w:space="720" w:num="1"/>
        </w:sectPr>
      </w:pPr>
    </w:p>
    <w:p w14:paraId="39F0BF6F">
      <w:pPr>
        <w:pStyle w:val="12"/>
        <w:spacing w:line="560" w:lineRule="exact"/>
        <w:ind w:left="420"/>
        <w:jc w:val="left"/>
        <w:rPr>
          <w:rFonts w:hint="eastAsia" w:ascii="仿宋_GB2312" w:hAnsi="仿宋_GB2312" w:eastAsia="仿宋_GB2312" w:cs="仿宋_GB2312"/>
          <w:b/>
          <w:bCs/>
          <w:sz w:val="32"/>
          <w:szCs w:val="32"/>
          <w:highlight w:val="none"/>
        </w:rPr>
      </w:pPr>
      <w:bookmarkStart w:id="65" w:name="_Toc109543219"/>
      <w:bookmarkStart w:id="66" w:name="_Toc109542399"/>
      <w:bookmarkStart w:id="67" w:name="_Toc520356218"/>
      <w:bookmarkStart w:id="68" w:name="_Ref467988705"/>
      <w:bookmarkStart w:id="69" w:name="_Toc480942350"/>
      <w:r>
        <w:rPr>
          <w:rFonts w:hint="eastAsia" w:ascii="仿宋_GB2312" w:hAnsi="仿宋_GB2312" w:eastAsia="仿宋_GB2312" w:cs="仿宋_GB2312"/>
          <w:b/>
          <w:bCs/>
          <w:sz w:val="32"/>
          <w:szCs w:val="32"/>
          <w:highlight w:val="none"/>
        </w:rPr>
        <w:t>（四）商务及技术</w:t>
      </w:r>
      <w:bookmarkStart w:id="70" w:name="_Hlt520355938"/>
      <w:bookmarkEnd w:id="70"/>
      <w:bookmarkStart w:id="71" w:name="_Hlt520356243"/>
      <w:bookmarkEnd w:id="71"/>
      <w:r>
        <w:rPr>
          <w:rFonts w:hint="eastAsia" w:ascii="仿宋_GB2312" w:hAnsi="仿宋_GB2312" w:eastAsia="仿宋_GB2312" w:cs="仿宋_GB2312"/>
          <w:b/>
          <w:bCs/>
          <w:sz w:val="32"/>
          <w:szCs w:val="32"/>
          <w:highlight w:val="none"/>
        </w:rPr>
        <w:t>（需求）部分</w:t>
      </w:r>
    </w:p>
    <w:bookmarkEnd w:id="65"/>
    <w:bookmarkEnd w:id="66"/>
    <w:bookmarkEnd w:id="67"/>
    <w:bookmarkEnd w:id="68"/>
    <w:bookmarkEnd w:id="69"/>
    <w:p w14:paraId="63ECD4AC">
      <w:pPr>
        <w:pStyle w:val="3"/>
        <w:spacing w:before="0" w:line="56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包括但不限于公司简介、业绩证明材料、服务方案等有利于评审的资料（参照比选文件采购需求自行编制）</w:t>
      </w:r>
    </w:p>
    <w:p w14:paraId="0FA7B20A">
      <w:pPr>
        <w:spacing w:line="560" w:lineRule="exact"/>
        <w:rPr>
          <w:rFonts w:hint="eastAsia" w:ascii="仿宋_GB2312" w:hAnsi="仿宋_GB2312" w:eastAsia="仿宋_GB2312" w:cs="仿宋_GB2312"/>
          <w:sz w:val="24"/>
          <w:szCs w:val="24"/>
          <w:highlight w:val="none"/>
        </w:rPr>
      </w:pPr>
    </w:p>
    <w:p w14:paraId="2F65DE29">
      <w:pPr>
        <w:spacing w:line="560" w:lineRule="exact"/>
        <w:rPr>
          <w:rFonts w:hint="eastAsia" w:ascii="仿宋_GB2312" w:hAnsi="仿宋_GB2312" w:eastAsia="仿宋_GB2312" w:cs="仿宋_GB2312"/>
          <w:sz w:val="24"/>
          <w:szCs w:val="24"/>
          <w:highlight w:val="none"/>
        </w:rPr>
      </w:pPr>
    </w:p>
    <w:p w14:paraId="72088B08">
      <w:pPr>
        <w:pStyle w:val="9"/>
        <w:rPr>
          <w:rFonts w:hint="eastAsia" w:ascii="仿宋_GB2312" w:hAnsi="仿宋_GB2312" w:eastAsia="仿宋_GB2312" w:cs="仿宋_GB2312"/>
          <w:sz w:val="24"/>
          <w:szCs w:val="24"/>
          <w:highlight w:val="none"/>
        </w:rPr>
      </w:pPr>
    </w:p>
    <w:p w14:paraId="4CCA9E54">
      <w:pPr>
        <w:rPr>
          <w:rFonts w:hint="eastAsia" w:ascii="仿宋_GB2312" w:hAnsi="仿宋_GB2312" w:eastAsia="仿宋_GB2312" w:cs="仿宋_GB2312"/>
          <w:sz w:val="24"/>
          <w:szCs w:val="24"/>
          <w:highlight w:val="none"/>
        </w:rPr>
      </w:pPr>
    </w:p>
    <w:p w14:paraId="1428D010">
      <w:pPr>
        <w:pStyle w:val="9"/>
        <w:rPr>
          <w:rFonts w:hint="eastAsia" w:ascii="仿宋_GB2312" w:hAnsi="仿宋_GB2312" w:eastAsia="仿宋_GB2312" w:cs="仿宋_GB2312"/>
          <w:sz w:val="24"/>
          <w:szCs w:val="24"/>
          <w:highlight w:val="none"/>
        </w:rPr>
      </w:pPr>
    </w:p>
    <w:p w14:paraId="7CC2BD97">
      <w:pPr>
        <w:rPr>
          <w:rFonts w:hint="eastAsia" w:ascii="仿宋_GB2312" w:hAnsi="仿宋_GB2312" w:eastAsia="仿宋_GB2312" w:cs="仿宋_GB2312"/>
          <w:sz w:val="24"/>
          <w:szCs w:val="24"/>
          <w:highlight w:val="none"/>
        </w:rPr>
      </w:pPr>
    </w:p>
    <w:p w14:paraId="55F04A82">
      <w:pPr>
        <w:pStyle w:val="9"/>
        <w:rPr>
          <w:rFonts w:hint="eastAsia" w:ascii="仿宋_GB2312" w:hAnsi="仿宋_GB2312" w:eastAsia="仿宋_GB2312" w:cs="仿宋_GB2312"/>
          <w:sz w:val="24"/>
          <w:szCs w:val="24"/>
          <w:highlight w:val="none"/>
        </w:rPr>
      </w:pPr>
    </w:p>
    <w:p w14:paraId="7E67326B">
      <w:pPr>
        <w:rPr>
          <w:rFonts w:hint="eastAsia" w:ascii="仿宋_GB2312" w:hAnsi="仿宋_GB2312" w:eastAsia="仿宋_GB2312" w:cs="仿宋_GB2312"/>
          <w:sz w:val="24"/>
          <w:szCs w:val="24"/>
          <w:highlight w:val="none"/>
        </w:rPr>
      </w:pPr>
    </w:p>
    <w:p w14:paraId="580620DD">
      <w:pPr>
        <w:pStyle w:val="9"/>
        <w:rPr>
          <w:rFonts w:hint="eastAsia" w:ascii="仿宋_GB2312" w:hAnsi="仿宋_GB2312" w:eastAsia="仿宋_GB2312" w:cs="仿宋_GB2312"/>
          <w:sz w:val="24"/>
          <w:szCs w:val="24"/>
          <w:highlight w:val="none"/>
        </w:rPr>
      </w:pPr>
    </w:p>
    <w:p w14:paraId="7E27B0FF">
      <w:pPr>
        <w:rPr>
          <w:rFonts w:hint="eastAsia" w:ascii="仿宋_GB2312" w:hAnsi="仿宋_GB2312" w:eastAsia="仿宋_GB2312" w:cs="仿宋_GB2312"/>
          <w:sz w:val="24"/>
          <w:szCs w:val="24"/>
          <w:highlight w:val="none"/>
        </w:rPr>
      </w:pPr>
    </w:p>
    <w:p w14:paraId="53BE2A5C">
      <w:pPr>
        <w:pStyle w:val="9"/>
        <w:rPr>
          <w:rFonts w:hint="eastAsia" w:ascii="仿宋_GB2312" w:hAnsi="仿宋_GB2312" w:eastAsia="仿宋_GB2312" w:cs="仿宋_GB2312"/>
          <w:sz w:val="24"/>
          <w:szCs w:val="24"/>
          <w:highlight w:val="none"/>
        </w:rPr>
      </w:pPr>
    </w:p>
    <w:p w14:paraId="416BF1D9">
      <w:pPr>
        <w:rPr>
          <w:rFonts w:hint="eastAsia" w:ascii="仿宋_GB2312" w:hAnsi="仿宋_GB2312" w:eastAsia="仿宋_GB2312" w:cs="仿宋_GB2312"/>
          <w:sz w:val="24"/>
          <w:szCs w:val="24"/>
          <w:highlight w:val="none"/>
        </w:rPr>
      </w:pPr>
    </w:p>
    <w:p w14:paraId="6529F748">
      <w:pPr>
        <w:pStyle w:val="9"/>
        <w:rPr>
          <w:rFonts w:hint="eastAsia" w:ascii="仿宋_GB2312" w:hAnsi="仿宋_GB2312" w:eastAsia="仿宋_GB2312" w:cs="仿宋_GB2312"/>
          <w:sz w:val="24"/>
          <w:szCs w:val="24"/>
          <w:highlight w:val="none"/>
        </w:rPr>
      </w:pPr>
    </w:p>
    <w:p w14:paraId="1600831D">
      <w:pPr>
        <w:rPr>
          <w:rFonts w:hint="eastAsia" w:ascii="仿宋_GB2312" w:hAnsi="仿宋_GB2312" w:eastAsia="仿宋_GB2312" w:cs="仿宋_GB2312"/>
          <w:sz w:val="24"/>
          <w:szCs w:val="24"/>
          <w:highlight w:val="none"/>
        </w:rPr>
      </w:pPr>
    </w:p>
    <w:p w14:paraId="2CB2AFFA">
      <w:pPr>
        <w:pStyle w:val="9"/>
        <w:rPr>
          <w:rFonts w:hint="eastAsia" w:ascii="仿宋_GB2312" w:hAnsi="仿宋_GB2312" w:eastAsia="仿宋_GB2312" w:cs="仿宋_GB2312"/>
          <w:sz w:val="24"/>
          <w:szCs w:val="24"/>
          <w:highlight w:val="none"/>
        </w:rPr>
      </w:pPr>
    </w:p>
    <w:p w14:paraId="5E15C563">
      <w:pPr>
        <w:rPr>
          <w:rFonts w:hint="eastAsia" w:ascii="仿宋_GB2312" w:hAnsi="仿宋_GB2312" w:eastAsia="仿宋_GB2312" w:cs="仿宋_GB2312"/>
          <w:sz w:val="24"/>
          <w:szCs w:val="24"/>
          <w:highlight w:val="none"/>
        </w:rPr>
      </w:pPr>
    </w:p>
    <w:p w14:paraId="04425051">
      <w:pPr>
        <w:pStyle w:val="9"/>
        <w:rPr>
          <w:rFonts w:hint="eastAsia" w:ascii="仿宋_GB2312" w:hAnsi="仿宋_GB2312" w:eastAsia="仿宋_GB2312" w:cs="仿宋_GB2312"/>
          <w:sz w:val="24"/>
          <w:szCs w:val="24"/>
          <w:highlight w:val="none"/>
        </w:rPr>
      </w:pPr>
    </w:p>
    <w:p w14:paraId="7F0FF5BC">
      <w:pPr>
        <w:rPr>
          <w:rFonts w:hint="eastAsia" w:ascii="仿宋_GB2312" w:hAnsi="仿宋_GB2312" w:eastAsia="仿宋_GB2312" w:cs="仿宋_GB2312"/>
          <w:sz w:val="24"/>
          <w:szCs w:val="24"/>
          <w:highlight w:val="none"/>
        </w:rPr>
      </w:pPr>
    </w:p>
    <w:p w14:paraId="225323FC">
      <w:pPr>
        <w:pStyle w:val="9"/>
        <w:rPr>
          <w:rFonts w:hint="eastAsia" w:ascii="仿宋_GB2312" w:hAnsi="仿宋_GB2312" w:eastAsia="仿宋_GB2312" w:cs="仿宋_GB2312"/>
          <w:sz w:val="24"/>
          <w:szCs w:val="24"/>
          <w:highlight w:val="none"/>
        </w:rPr>
      </w:pPr>
    </w:p>
    <w:p w14:paraId="6A984998">
      <w:pPr>
        <w:rPr>
          <w:rFonts w:hint="eastAsia" w:ascii="仿宋_GB2312" w:hAnsi="仿宋_GB2312" w:eastAsia="仿宋_GB2312" w:cs="仿宋_GB2312"/>
          <w:sz w:val="24"/>
          <w:szCs w:val="24"/>
          <w:highlight w:val="none"/>
        </w:rPr>
      </w:pPr>
    </w:p>
    <w:p w14:paraId="6F4C3E42">
      <w:pPr>
        <w:rPr>
          <w:rFonts w:hint="eastAsia" w:ascii="仿宋_GB2312" w:hAnsi="仿宋_GB2312" w:eastAsia="仿宋_GB2312" w:cs="仿宋_GB2312"/>
          <w:b/>
          <w:sz w:val="32"/>
          <w:highlight w:val="none"/>
        </w:rPr>
      </w:pPr>
    </w:p>
    <w:bookmarkEnd w:id="58"/>
    <w:bookmarkEnd w:id="59"/>
    <w:bookmarkEnd w:id="60"/>
    <w:bookmarkEnd w:id="61"/>
    <w:bookmarkEnd w:id="62"/>
    <w:bookmarkEnd w:id="63"/>
    <w:p w14:paraId="5AFD5559">
      <w:pPr>
        <w:spacing w:line="560" w:lineRule="exact"/>
        <w:rPr>
          <w:rFonts w:hint="eastAsia" w:ascii="仿宋_GB2312" w:hAnsi="仿宋_GB2312" w:eastAsia="仿宋_GB2312" w:cs="仿宋_GB2312"/>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78AF9">
    <w:pPr>
      <w:spacing w:line="177" w:lineRule="auto"/>
      <w:ind w:left="4077"/>
      <w:rPr>
        <w:rFonts w:hint="eastAsia" w:ascii="宋体" w:hAnsi="宋体" w:cs="宋体"/>
        <w:sz w:val="19"/>
        <w:szCs w:val="19"/>
      </w:rPr>
    </w:pPr>
    <w:r>
      <w:rPr>
        <w:rFonts w:ascii="宋体" w:hAnsi="宋体" w:cs="宋体"/>
        <w:spacing w:val="-1"/>
        <w:sz w:val="19"/>
        <w:szCs w:val="19"/>
      </w:rPr>
      <w:t>34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E0326">
    <w:pPr>
      <w:spacing w:line="177" w:lineRule="auto"/>
      <w:ind w:left="4073"/>
      <w:rPr>
        <w:rFonts w:hint="eastAsia" w:ascii="宋体" w:hAnsi="宋体" w:cs="宋体"/>
        <w:sz w:val="19"/>
        <w:szCs w:val="19"/>
      </w:rPr>
    </w:pPr>
    <w:r>
      <w:rPr>
        <w:rFonts w:ascii="宋体" w:hAnsi="宋体" w:cs="宋体"/>
        <w:spacing w:val="1"/>
        <w:sz w:val="19"/>
        <w:szCs w:val="19"/>
      </w:rPr>
      <w:t>45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4C812">
    <w:pPr>
      <w:spacing w:line="177" w:lineRule="auto"/>
      <w:ind w:left="4073"/>
      <w:rPr>
        <w:rFonts w:hint="eastAsia" w:ascii="宋体" w:hAnsi="宋体" w:cs="宋体"/>
        <w:sz w:val="19"/>
        <w:szCs w:val="19"/>
      </w:rPr>
    </w:pPr>
    <w:r>
      <w:rPr>
        <w:rFonts w:ascii="宋体" w:hAnsi="宋体" w:cs="宋体"/>
        <w:spacing w:val="1"/>
        <w:sz w:val="19"/>
        <w:szCs w:val="19"/>
      </w:rPr>
      <w:t>46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3CD8">
    <w:pPr>
      <w:spacing w:line="177" w:lineRule="auto"/>
      <w:ind w:left="4073"/>
      <w:rPr>
        <w:rFonts w:hint="eastAsia" w:ascii="宋体" w:hAnsi="宋体" w:cs="宋体"/>
        <w:sz w:val="19"/>
        <w:szCs w:val="19"/>
      </w:rPr>
    </w:pPr>
    <w:r>
      <w:rPr>
        <w:rFonts w:ascii="宋体" w:hAnsi="宋体" w:cs="宋体"/>
        <w:spacing w:val="1"/>
        <w:sz w:val="19"/>
        <w:szCs w:val="19"/>
      </w:rPr>
      <w:t>47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E23BE">
    <w:pPr>
      <w:spacing w:line="177" w:lineRule="auto"/>
      <w:ind w:left="4073"/>
      <w:rPr>
        <w:rFonts w:hint="eastAsia" w:ascii="宋体" w:hAnsi="宋体" w:cs="宋体"/>
        <w:sz w:val="19"/>
        <w:szCs w:val="19"/>
      </w:rPr>
    </w:pPr>
    <w:r>
      <w:rPr>
        <w:rFonts w:ascii="宋体" w:hAnsi="宋体" w:cs="宋体"/>
        <w:spacing w:val="1"/>
        <w:sz w:val="19"/>
        <w:szCs w:val="19"/>
      </w:rPr>
      <w:t>48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2D9BE">
    <w:pPr>
      <w:spacing w:line="177" w:lineRule="auto"/>
      <w:ind w:left="4073"/>
      <w:rPr>
        <w:rFonts w:hint="eastAsia" w:ascii="宋体" w:hAnsi="宋体" w:cs="宋体"/>
        <w:sz w:val="19"/>
        <w:szCs w:val="19"/>
      </w:rPr>
    </w:pPr>
    <w:r>
      <w:rPr>
        <w:rFonts w:ascii="宋体" w:hAnsi="宋体" w:cs="宋体"/>
        <w:spacing w:val="1"/>
        <w:sz w:val="19"/>
        <w:szCs w:val="19"/>
      </w:rPr>
      <w:t>49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5D49">
    <w:pPr>
      <w:spacing w:line="177" w:lineRule="auto"/>
      <w:ind w:left="4077"/>
      <w:rPr>
        <w:rFonts w:hint="eastAsia" w:ascii="宋体" w:hAnsi="宋体" w:cs="宋体"/>
        <w:sz w:val="19"/>
        <w:szCs w:val="19"/>
      </w:rPr>
    </w:pPr>
    <w:r>
      <w:rPr>
        <w:rFonts w:ascii="宋体" w:hAnsi="宋体" w:cs="宋体"/>
        <w:spacing w:val="-1"/>
        <w:sz w:val="19"/>
        <w:szCs w:val="19"/>
      </w:rPr>
      <w:t>50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47449">
    <w:pPr>
      <w:spacing w:line="177" w:lineRule="auto"/>
      <w:ind w:left="4077"/>
      <w:rPr>
        <w:rFonts w:hint="eastAsia" w:ascii="宋体" w:hAnsi="宋体" w:cs="宋体"/>
        <w:sz w:val="19"/>
        <w:szCs w:val="19"/>
      </w:rPr>
    </w:pPr>
    <w:r>
      <w:rPr>
        <w:rFonts w:ascii="宋体" w:hAnsi="宋体" w:cs="宋体"/>
        <w:spacing w:val="-1"/>
        <w:sz w:val="19"/>
        <w:szCs w:val="19"/>
      </w:rPr>
      <w:t>54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7CEC">
    <w:pPr>
      <w:spacing w:line="176" w:lineRule="auto"/>
      <w:ind w:left="4077"/>
      <w:rPr>
        <w:rFonts w:hint="eastAsia" w:ascii="宋体" w:hAnsi="宋体" w:cs="宋体"/>
        <w:sz w:val="19"/>
        <w:szCs w:val="19"/>
      </w:rPr>
    </w:pPr>
    <w:r>
      <w:rPr>
        <w:rFonts w:ascii="宋体" w:hAnsi="宋体" w:cs="宋体"/>
        <w:spacing w:val="-1"/>
        <w:sz w:val="19"/>
        <w:szCs w:val="19"/>
      </w:rPr>
      <w:t>55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FA307">
    <w:pPr>
      <w:spacing w:line="177" w:lineRule="auto"/>
      <w:ind w:left="6545"/>
      <w:rPr>
        <w:rFonts w:hint="eastAsia" w:ascii="宋体" w:hAnsi="宋体" w:cs="宋体"/>
        <w:sz w:val="19"/>
        <w:szCs w:val="19"/>
      </w:rPr>
    </w:pPr>
    <w:r>
      <w:rPr>
        <w:rFonts w:ascii="宋体" w:hAnsi="宋体" w:cs="宋体"/>
        <w:spacing w:val="-1"/>
        <w:sz w:val="19"/>
        <w:szCs w:val="19"/>
      </w:rPr>
      <w:t>56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1E0C">
    <w:pPr>
      <w:spacing w:line="176" w:lineRule="auto"/>
      <w:ind w:left="6545"/>
      <w:rPr>
        <w:rFonts w:hint="eastAsia" w:ascii="宋体" w:hAnsi="宋体" w:cs="宋体"/>
        <w:sz w:val="19"/>
        <w:szCs w:val="19"/>
      </w:rPr>
    </w:pPr>
    <w:r>
      <w:rPr>
        <w:rFonts w:ascii="宋体" w:hAnsi="宋体" w:cs="宋体"/>
        <w:spacing w:val="-1"/>
        <w:sz w:val="19"/>
        <w:szCs w:val="19"/>
      </w:rPr>
      <w:t>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233D">
    <w:pPr>
      <w:spacing w:line="177" w:lineRule="auto"/>
      <w:ind w:left="4077"/>
      <w:rPr>
        <w:rFonts w:hint="eastAsia" w:ascii="宋体" w:hAnsi="宋体" w:cs="宋体"/>
        <w:sz w:val="19"/>
        <w:szCs w:val="19"/>
      </w:rPr>
    </w:pPr>
    <w:r>
      <w:rPr>
        <w:rFonts w:ascii="宋体" w:hAnsi="宋体" w:cs="宋体"/>
        <w:spacing w:val="-1"/>
        <w:sz w:val="19"/>
        <w:szCs w:val="19"/>
      </w:rPr>
      <w:t>37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183DD">
    <w:pPr>
      <w:spacing w:line="177" w:lineRule="auto"/>
      <w:ind w:left="6569"/>
      <w:rPr>
        <w:rFonts w:hint="eastAsia" w:ascii="宋体" w:hAnsi="宋体" w:cs="宋体"/>
        <w:sz w:val="19"/>
        <w:szCs w:val="19"/>
      </w:rPr>
    </w:pPr>
    <w:r>
      <w:rPr>
        <w:rFonts w:ascii="宋体" w:hAnsi="宋体" w:cs="宋体"/>
        <w:spacing w:val="-1"/>
        <w:sz w:val="19"/>
        <w:szCs w:val="19"/>
      </w:rPr>
      <w:t>58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A82BD">
    <w:pPr>
      <w:spacing w:line="177" w:lineRule="auto"/>
      <w:ind w:left="4077"/>
      <w:rPr>
        <w:rFonts w:hint="eastAsia" w:ascii="宋体" w:hAnsi="宋体" w:cs="宋体"/>
        <w:sz w:val="19"/>
        <w:szCs w:val="19"/>
      </w:rPr>
    </w:pPr>
    <w:r>
      <w:rPr>
        <w:rFonts w:ascii="宋体" w:hAnsi="宋体" w:cs="宋体"/>
        <w:spacing w:val="-1"/>
        <w:sz w:val="19"/>
        <w:szCs w:val="19"/>
      </w:rPr>
      <w:t>59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D825">
    <w:pPr>
      <w:pStyle w:val="14"/>
      <w:tabs>
        <w:tab w:val="center" w:pos="4140"/>
        <w:tab w:val="right" w:pos="8300"/>
        <w:tab w:val="clear" w:pos="4153"/>
        <w:tab w:val="clear" w:pos="8306"/>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AE8E7">
                          <w:pPr>
                            <w:pStyle w:val="14"/>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20</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DCAE8E7">
                    <w:pPr>
                      <w:pStyle w:val="14"/>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A158">
    <w:pPr>
      <w:spacing w:line="177" w:lineRule="auto"/>
      <w:ind w:left="4077"/>
      <w:rPr>
        <w:rFonts w:hint="eastAsia" w:ascii="宋体" w:hAnsi="宋体" w:cs="宋体"/>
        <w:sz w:val="19"/>
        <w:szCs w:val="19"/>
      </w:rPr>
    </w:pPr>
    <w:r>
      <w:rPr>
        <w:rFonts w:ascii="宋体" w:hAnsi="宋体" w:cs="宋体"/>
        <w:spacing w:val="-1"/>
        <w:sz w:val="19"/>
        <w:szCs w:val="19"/>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CDBF3">
    <w:pPr>
      <w:spacing w:line="177" w:lineRule="auto"/>
      <w:ind w:left="4077"/>
      <w:rPr>
        <w:rFonts w:hint="eastAsia" w:ascii="宋体" w:hAnsi="宋体" w:cs="宋体"/>
        <w:sz w:val="19"/>
        <w:szCs w:val="19"/>
      </w:rPr>
    </w:pPr>
    <w:r>
      <w:rPr>
        <w:rFonts w:ascii="宋体" w:hAnsi="宋体" w:cs="宋体"/>
        <w:spacing w:val="-1"/>
        <w:sz w:val="19"/>
        <w:szCs w:val="19"/>
      </w:rPr>
      <w:t>39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33A2">
    <w:pPr>
      <w:spacing w:line="177" w:lineRule="auto"/>
      <w:ind w:left="4073"/>
      <w:rPr>
        <w:rFonts w:hint="eastAsia" w:ascii="宋体" w:hAnsi="宋体" w:cs="宋体"/>
        <w:sz w:val="19"/>
        <w:szCs w:val="19"/>
      </w:rPr>
    </w:pPr>
    <w:r>
      <w:rPr>
        <w:rFonts w:ascii="宋体" w:hAnsi="宋体" w:cs="宋体"/>
        <w:spacing w:val="1"/>
        <w:sz w:val="19"/>
        <w:szCs w:val="19"/>
      </w:rPr>
      <w:t>40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CF2F">
    <w:pPr>
      <w:spacing w:line="178" w:lineRule="auto"/>
      <w:ind w:left="4073"/>
      <w:rPr>
        <w:rFonts w:hint="eastAsia" w:ascii="宋体" w:hAnsi="宋体" w:cs="宋体"/>
        <w:sz w:val="19"/>
        <w:szCs w:val="19"/>
      </w:rPr>
    </w:pPr>
    <w:r>
      <w:rPr>
        <w:rFonts w:ascii="宋体" w:hAnsi="宋体" w:cs="宋体"/>
        <w:spacing w:val="1"/>
        <w:sz w:val="19"/>
        <w:szCs w:val="19"/>
      </w:rPr>
      <w:t>41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4B93B">
    <w:pPr>
      <w:spacing w:line="177" w:lineRule="auto"/>
      <w:ind w:left="4073"/>
      <w:rPr>
        <w:rFonts w:hint="eastAsia" w:ascii="宋体" w:hAnsi="宋体" w:cs="宋体"/>
        <w:sz w:val="19"/>
        <w:szCs w:val="19"/>
      </w:rPr>
    </w:pPr>
    <w:r>
      <w:rPr>
        <w:rFonts w:ascii="宋体" w:hAnsi="宋体" w:cs="宋体"/>
        <w:spacing w:val="1"/>
        <w:sz w:val="19"/>
        <w:szCs w:val="19"/>
      </w:rPr>
      <w:t>42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10056">
    <w:pPr>
      <w:spacing w:line="177" w:lineRule="auto"/>
      <w:ind w:left="4073"/>
      <w:rPr>
        <w:rFonts w:hint="eastAsia" w:ascii="宋体" w:hAnsi="宋体" w:cs="宋体"/>
        <w:sz w:val="19"/>
        <w:szCs w:val="19"/>
      </w:rPr>
    </w:pPr>
    <w:r>
      <w:rPr>
        <w:rFonts w:ascii="宋体" w:hAnsi="宋体" w:cs="宋体"/>
        <w:spacing w:val="1"/>
        <w:sz w:val="19"/>
        <w:szCs w:val="19"/>
      </w:rPr>
      <w:t>43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095E6">
    <w:pPr>
      <w:spacing w:line="177" w:lineRule="auto"/>
      <w:ind w:left="4073"/>
      <w:rPr>
        <w:rFonts w:hint="eastAsia" w:ascii="宋体" w:hAnsi="宋体" w:cs="宋体"/>
        <w:sz w:val="19"/>
        <w:szCs w:val="19"/>
      </w:rPr>
    </w:pPr>
    <w:r>
      <w:rPr>
        <w:rFonts w:ascii="宋体" w:hAnsi="宋体" w:cs="宋体"/>
        <w:spacing w:val="1"/>
        <w:sz w:val="19"/>
        <w:szCs w:val="19"/>
      </w:rPr>
      <w:t>44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2C7A5"/>
    <w:multiLevelType w:val="singleLevel"/>
    <w:tmpl w:val="E252C7A5"/>
    <w:lvl w:ilvl="0" w:tentative="0">
      <w:start w:val="1"/>
      <w:numFmt w:val="decimal"/>
      <w:lvlText w:val="%1."/>
      <w:lvlJc w:val="left"/>
      <w:pPr>
        <w:ind w:left="425" w:hanging="425"/>
      </w:pPr>
      <w:rPr>
        <w:rFonts w:hint="default"/>
      </w:rPr>
    </w:lvl>
  </w:abstractNum>
  <w:abstractNum w:abstractNumId="1">
    <w:nsid w:val="E6192363"/>
    <w:multiLevelType w:val="singleLevel"/>
    <w:tmpl w:val="E6192363"/>
    <w:lvl w:ilvl="0" w:tentative="0">
      <w:start w:val="1"/>
      <w:numFmt w:val="decimal"/>
      <w:lvlText w:val="%1."/>
      <w:lvlJc w:val="left"/>
      <w:pPr>
        <w:tabs>
          <w:tab w:val="left" w:pos="312"/>
        </w:tabs>
      </w:pPr>
    </w:lvl>
  </w:abstractNum>
  <w:abstractNum w:abstractNumId="2">
    <w:nsid w:val="E7FBD04C"/>
    <w:multiLevelType w:val="singleLevel"/>
    <w:tmpl w:val="E7FBD04C"/>
    <w:lvl w:ilvl="0" w:tentative="0">
      <w:start w:val="5"/>
      <w:numFmt w:val="chineseCounting"/>
      <w:suff w:val="nothing"/>
      <w:lvlText w:val="%1、"/>
      <w:lvlJc w:val="left"/>
      <w:pPr>
        <w:ind w:left="0" w:firstLine="0"/>
      </w:pPr>
    </w:lvl>
  </w:abstractNum>
  <w:abstractNum w:abstractNumId="3">
    <w:nsid w:val="1D433C03"/>
    <w:multiLevelType w:val="multilevel"/>
    <w:tmpl w:val="1D433C03"/>
    <w:lvl w:ilvl="0" w:tentative="0">
      <w:start w:val="1"/>
      <w:numFmt w:val="japaneseCounting"/>
      <w:lvlText w:val="%1、"/>
      <w:lvlJc w:val="left"/>
      <w:pPr>
        <w:ind w:left="1130" w:hanging="57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3"/>
  </w:num>
  <w:num w:numId="4">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GJjMzM2NGVhMzhjZmVjNTZiZjg1OTQ4NDdjOGIifQ=="/>
  </w:docVars>
  <w:rsids>
    <w:rsidRoot w:val="00AC2196"/>
    <w:rsid w:val="00012E4B"/>
    <w:rsid w:val="00060227"/>
    <w:rsid w:val="001251A9"/>
    <w:rsid w:val="0027363C"/>
    <w:rsid w:val="002A3528"/>
    <w:rsid w:val="002B2B04"/>
    <w:rsid w:val="003052E5"/>
    <w:rsid w:val="00356F16"/>
    <w:rsid w:val="003828E2"/>
    <w:rsid w:val="003E0D04"/>
    <w:rsid w:val="00441973"/>
    <w:rsid w:val="00473E85"/>
    <w:rsid w:val="004E386D"/>
    <w:rsid w:val="004F002A"/>
    <w:rsid w:val="00590FAA"/>
    <w:rsid w:val="00637F53"/>
    <w:rsid w:val="00666E86"/>
    <w:rsid w:val="00685A86"/>
    <w:rsid w:val="006C3857"/>
    <w:rsid w:val="006E6337"/>
    <w:rsid w:val="007C4A5D"/>
    <w:rsid w:val="00833C13"/>
    <w:rsid w:val="008B2C12"/>
    <w:rsid w:val="008C0DD8"/>
    <w:rsid w:val="008E537F"/>
    <w:rsid w:val="00926B1F"/>
    <w:rsid w:val="0095257D"/>
    <w:rsid w:val="00984F65"/>
    <w:rsid w:val="00A32806"/>
    <w:rsid w:val="00AC2196"/>
    <w:rsid w:val="00BF50E6"/>
    <w:rsid w:val="00C47314"/>
    <w:rsid w:val="00DD3F10"/>
    <w:rsid w:val="00DD4B62"/>
    <w:rsid w:val="00E7781C"/>
    <w:rsid w:val="00EA6AF0"/>
    <w:rsid w:val="00FA1563"/>
    <w:rsid w:val="02F450E2"/>
    <w:rsid w:val="034B6A68"/>
    <w:rsid w:val="0515107D"/>
    <w:rsid w:val="070303AD"/>
    <w:rsid w:val="07696929"/>
    <w:rsid w:val="07D51602"/>
    <w:rsid w:val="07F13FAE"/>
    <w:rsid w:val="0C0E118C"/>
    <w:rsid w:val="0C96632D"/>
    <w:rsid w:val="0D0C188A"/>
    <w:rsid w:val="132B61CE"/>
    <w:rsid w:val="146E2663"/>
    <w:rsid w:val="1471224E"/>
    <w:rsid w:val="162E1E34"/>
    <w:rsid w:val="1642631D"/>
    <w:rsid w:val="183C0AF6"/>
    <w:rsid w:val="18670B66"/>
    <w:rsid w:val="193146ED"/>
    <w:rsid w:val="1B1D331B"/>
    <w:rsid w:val="1B8B2B71"/>
    <w:rsid w:val="1C35495A"/>
    <w:rsid w:val="1D167751"/>
    <w:rsid w:val="220D1991"/>
    <w:rsid w:val="274D7DC5"/>
    <w:rsid w:val="2D7201CF"/>
    <w:rsid w:val="2E772BB0"/>
    <w:rsid w:val="31293604"/>
    <w:rsid w:val="31F411F0"/>
    <w:rsid w:val="32892F22"/>
    <w:rsid w:val="346841D5"/>
    <w:rsid w:val="35FB6BA5"/>
    <w:rsid w:val="369D3F97"/>
    <w:rsid w:val="3768578B"/>
    <w:rsid w:val="3805087C"/>
    <w:rsid w:val="3896308E"/>
    <w:rsid w:val="38C05153"/>
    <w:rsid w:val="39697599"/>
    <w:rsid w:val="3976053E"/>
    <w:rsid w:val="3A2E3FB5"/>
    <w:rsid w:val="3A342084"/>
    <w:rsid w:val="3AB50DA9"/>
    <w:rsid w:val="3E4D0EEF"/>
    <w:rsid w:val="3F347BB1"/>
    <w:rsid w:val="3FC25C55"/>
    <w:rsid w:val="43D41BB0"/>
    <w:rsid w:val="453F14C0"/>
    <w:rsid w:val="47DF0D79"/>
    <w:rsid w:val="48652F8D"/>
    <w:rsid w:val="49470EE9"/>
    <w:rsid w:val="49FA5073"/>
    <w:rsid w:val="4A91436D"/>
    <w:rsid w:val="4CAB349B"/>
    <w:rsid w:val="4D3C5CBF"/>
    <w:rsid w:val="4E846DCA"/>
    <w:rsid w:val="52B81ECF"/>
    <w:rsid w:val="56654253"/>
    <w:rsid w:val="56857694"/>
    <w:rsid w:val="58163D6D"/>
    <w:rsid w:val="5A5733B8"/>
    <w:rsid w:val="5D166504"/>
    <w:rsid w:val="5FC2462D"/>
    <w:rsid w:val="613A1697"/>
    <w:rsid w:val="636936F1"/>
    <w:rsid w:val="676E078F"/>
    <w:rsid w:val="68F34F77"/>
    <w:rsid w:val="69CE6355"/>
    <w:rsid w:val="6D701091"/>
    <w:rsid w:val="6DC37073"/>
    <w:rsid w:val="6E3C00AC"/>
    <w:rsid w:val="6F3949F4"/>
    <w:rsid w:val="6F7B5355"/>
    <w:rsid w:val="70067635"/>
    <w:rsid w:val="703E7C28"/>
    <w:rsid w:val="766D79C1"/>
    <w:rsid w:val="767C34E8"/>
    <w:rsid w:val="768823F6"/>
    <w:rsid w:val="78E24696"/>
    <w:rsid w:val="7B431967"/>
    <w:rsid w:val="7B920644"/>
    <w:rsid w:val="7BC31A69"/>
    <w:rsid w:val="7CDC06EC"/>
    <w:rsid w:val="7E451902"/>
    <w:rsid w:val="7E73561E"/>
    <w:rsid w:val="7F505354"/>
    <w:rsid w:val="7FEB4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6"/>
    <w:semiHidden/>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link w:val="39"/>
    <w:unhideWhenUsed/>
    <w:qFormat/>
    <w:uiPriority w:val="99"/>
    <w:pPr>
      <w:jc w:val="left"/>
    </w:pPr>
  </w:style>
  <w:style w:type="paragraph" w:styleId="9">
    <w:name w:val="Body Text"/>
    <w:basedOn w:val="1"/>
    <w:link w:val="27"/>
    <w:semiHidden/>
    <w:unhideWhenUsed/>
    <w:qFormat/>
    <w:uiPriority w:val="99"/>
    <w:pPr>
      <w:spacing w:after="120"/>
    </w:pPr>
  </w:style>
  <w:style w:type="paragraph" w:styleId="10">
    <w:name w:val="toc 5"/>
    <w:basedOn w:val="1"/>
    <w:next w:val="1"/>
    <w:qFormat/>
    <w:uiPriority w:val="0"/>
    <w:pPr>
      <w:tabs>
        <w:tab w:val="right" w:leader="dot" w:pos="8296"/>
      </w:tabs>
      <w:ind w:left="1050" w:leftChars="500"/>
    </w:pPr>
  </w:style>
  <w:style w:type="paragraph" w:styleId="11">
    <w:name w:val="toc 3"/>
    <w:basedOn w:val="1"/>
    <w:next w:val="1"/>
    <w:qFormat/>
    <w:uiPriority w:val="0"/>
    <w:pPr>
      <w:ind w:left="840" w:leftChars="400"/>
    </w:pPr>
  </w:style>
  <w:style w:type="paragraph" w:styleId="12">
    <w:name w:val="Plain Text"/>
    <w:basedOn w:val="1"/>
    <w:link w:val="29"/>
    <w:semiHidden/>
    <w:unhideWhenUsed/>
    <w:qFormat/>
    <w:uiPriority w:val="0"/>
    <w:rPr>
      <w:rFonts w:ascii="宋体" w:hAnsi="Courier New"/>
    </w:rPr>
  </w:style>
  <w:style w:type="paragraph" w:styleId="13">
    <w:name w:val="Body Text Indent 2"/>
    <w:basedOn w:val="1"/>
    <w:qFormat/>
    <w:uiPriority w:val="0"/>
    <w:pPr>
      <w:spacing w:after="120" w:line="480" w:lineRule="auto"/>
      <w:ind w:left="420" w:leftChars="200"/>
    </w:pPr>
    <w:rPr>
      <w:sz w:val="24"/>
      <w:szCs w:val="24"/>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toc 4"/>
    <w:basedOn w:val="1"/>
    <w:next w:val="1"/>
    <w:qFormat/>
    <w:uiPriority w:val="0"/>
    <w:pPr>
      <w:tabs>
        <w:tab w:val="left" w:pos="1890"/>
        <w:tab w:val="right" w:leader="dot" w:pos="8296"/>
      </w:tabs>
      <w:ind w:left="630" w:leftChars="300"/>
    </w:pPr>
  </w:style>
  <w:style w:type="paragraph" w:styleId="18">
    <w:name w:val="annotation subject"/>
    <w:basedOn w:val="8"/>
    <w:next w:val="8"/>
    <w:link w:val="40"/>
    <w:semiHidden/>
    <w:unhideWhenUsed/>
    <w:qFormat/>
    <w:uiPriority w:val="99"/>
    <w:rPr>
      <w:b/>
      <w:bCs/>
    </w:rPr>
  </w:style>
  <w:style w:type="paragraph" w:styleId="19">
    <w:name w:val="Body Text First Indent"/>
    <w:basedOn w:val="9"/>
    <w:link w:val="28"/>
    <w:semiHidden/>
    <w:unhideWhenUsed/>
    <w:qFormat/>
    <w:uiPriority w:val="99"/>
    <w:pPr>
      <w:ind w:firstLine="420" w:firstLineChars="10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rFonts w:cs="Times New Roman"/>
    </w:rPr>
  </w:style>
  <w:style w:type="character" w:styleId="24">
    <w:name w:val="Hyperlink"/>
    <w:basedOn w:val="22"/>
    <w:semiHidden/>
    <w:unhideWhenUsed/>
    <w:qFormat/>
    <w:uiPriority w:val="99"/>
    <w:rPr>
      <w:color w:val="0563C1" w:themeColor="hyperlink"/>
      <w:u w:val="single"/>
      <w14:textFill>
        <w14:solidFill>
          <w14:schemeClr w14:val="hlink"/>
        </w14:solidFill>
      </w14:textFill>
    </w:rPr>
  </w:style>
  <w:style w:type="character" w:styleId="25">
    <w:name w:val="annotation reference"/>
    <w:qFormat/>
    <w:uiPriority w:val="0"/>
    <w:rPr>
      <w:rFonts w:cs="Times New Roman"/>
      <w:sz w:val="21"/>
      <w:szCs w:val="21"/>
    </w:rPr>
  </w:style>
  <w:style w:type="character" w:customStyle="1" w:styleId="26">
    <w:name w:val="标题 2 字符"/>
    <w:basedOn w:val="22"/>
    <w:link w:val="3"/>
    <w:semiHidden/>
    <w:qFormat/>
    <w:uiPriority w:val="0"/>
    <w:rPr>
      <w:rFonts w:ascii="Arial" w:hAnsi="Arial" w:eastAsia="黑体" w:cs="Times New Roman"/>
      <w:b/>
      <w:kern w:val="0"/>
      <w:sz w:val="30"/>
      <w:szCs w:val="20"/>
    </w:rPr>
  </w:style>
  <w:style w:type="character" w:customStyle="1" w:styleId="27">
    <w:name w:val="正文文本 字符"/>
    <w:basedOn w:val="22"/>
    <w:link w:val="9"/>
    <w:semiHidden/>
    <w:qFormat/>
    <w:uiPriority w:val="99"/>
    <w:rPr>
      <w:rFonts w:ascii="Times New Roman" w:hAnsi="Times New Roman" w:eastAsia="宋体" w:cs="Times New Roman"/>
      <w:szCs w:val="20"/>
    </w:rPr>
  </w:style>
  <w:style w:type="character" w:customStyle="1" w:styleId="28">
    <w:name w:val="正文文本首行缩进 字符"/>
    <w:basedOn w:val="27"/>
    <w:link w:val="19"/>
    <w:semiHidden/>
    <w:qFormat/>
    <w:uiPriority w:val="99"/>
    <w:rPr>
      <w:rFonts w:ascii="Times New Roman" w:hAnsi="Times New Roman" w:eastAsia="宋体" w:cs="Times New Roman"/>
      <w:szCs w:val="20"/>
    </w:rPr>
  </w:style>
  <w:style w:type="character" w:customStyle="1" w:styleId="29">
    <w:name w:val="纯文本 字符"/>
    <w:basedOn w:val="22"/>
    <w:link w:val="12"/>
    <w:semiHidden/>
    <w:qFormat/>
    <w:uiPriority w:val="0"/>
    <w:rPr>
      <w:rFonts w:ascii="宋体" w:hAnsi="Courier New" w:eastAsia="宋体" w:cs="Times New Roman"/>
      <w:szCs w:val="20"/>
    </w:rPr>
  </w:style>
  <w:style w:type="paragraph" w:customStyle="1" w:styleId="30">
    <w:name w:val="纯文本1"/>
    <w:basedOn w:val="1"/>
    <w:qFormat/>
    <w:uiPriority w:val="0"/>
    <w:rPr>
      <w:rFonts w:ascii="宋体" w:hAnsi="Courier New" w:cs="Courier New"/>
      <w:szCs w:val="21"/>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styleId="32">
    <w:name w:val="List Paragraph"/>
    <w:basedOn w:val="1"/>
    <w:qFormat/>
    <w:uiPriority w:val="34"/>
    <w:pPr>
      <w:ind w:firstLine="420" w:firstLineChars="200"/>
    </w:pPr>
  </w:style>
  <w:style w:type="character" w:customStyle="1" w:styleId="33">
    <w:name w:val="页眉 字符"/>
    <w:basedOn w:val="22"/>
    <w:link w:val="15"/>
    <w:qFormat/>
    <w:uiPriority w:val="99"/>
    <w:rPr>
      <w:rFonts w:ascii="Times New Roman" w:hAnsi="Times New Roman" w:eastAsia="宋体" w:cs="Times New Roman"/>
      <w:sz w:val="18"/>
      <w:szCs w:val="18"/>
    </w:rPr>
  </w:style>
  <w:style w:type="character" w:customStyle="1" w:styleId="34">
    <w:name w:val="页脚 字符"/>
    <w:basedOn w:val="22"/>
    <w:link w:val="14"/>
    <w:qFormat/>
    <w:uiPriority w:val="99"/>
    <w:rPr>
      <w:rFonts w:ascii="Times New Roman" w:hAnsi="Times New Roman" w:eastAsia="宋体" w:cs="Times New Roman"/>
      <w:sz w:val="18"/>
      <w:szCs w:val="18"/>
    </w:rPr>
  </w:style>
  <w:style w:type="paragraph" w:customStyle="1" w:styleId="35">
    <w:name w:val="Table Text"/>
    <w:basedOn w:val="1"/>
    <w:qFormat/>
    <w:uiPriority w:val="0"/>
    <w:rPr>
      <w:rFonts w:ascii="宋体" w:hAnsi="宋体" w:cs="宋体"/>
      <w:sz w:val="30"/>
      <w:szCs w:val="30"/>
      <w:lang w:eastAsia="en-US"/>
    </w:rPr>
  </w:style>
  <w:style w:type="paragraph" w:customStyle="1" w:styleId="36">
    <w:name w:val="TOC 标题1"/>
    <w:basedOn w:val="2"/>
    <w:next w:val="1"/>
    <w:qFormat/>
    <w:uiPriority w:val="0"/>
    <w:pPr>
      <w:outlineLvl w:val="9"/>
    </w:p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样式 样式 样式 样式 标题 2 + 宋体 五号 非加粗 黑色 + 段前: 6 磅 段后: 0 磅 行距: 单倍行距 + 段前:..."/>
    <w:basedOn w:val="1"/>
    <w:autoRedefine/>
    <w:qFormat/>
    <w:uiPriority w:val="0"/>
    <w:pPr>
      <w:keepNext/>
      <w:keepLines/>
      <w:numPr>
        <w:ilvl w:val="1"/>
        <w:numId w:val="1"/>
      </w:numPr>
      <w:spacing w:before="240"/>
      <w:outlineLvl w:val="1"/>
    </w:pPr>
    <w:rPr>
      <w:rFonts w:ascii="宋体" w:hAnsi="宋体" w:cs="宋体"/>
      <w:b/>
      <w:bCs/>
      <w:color w:val="000000"/>
    </w:rPr>
  </w:style>
  <w:style w:type="character" w:customStyle="1" w:styleId="39">
    <w:name w:val="批注文字 字符"/>
    <w:basedOn w:val="22"/>
    <w:link w:val="8"/>
    <w:qFormat/>
    <w:uiPriority w:val="99"/>
    <w:rPr>
      <w:rFonts w:ascii="Times New Roman" w:hAnsi="Times New Roman" w:eastAsia="宋体" w:cs="Times New Roman"/>
      <w:kern w:val="2"/>
      <w:sz w:val="21"/>
    </w:rPr>
  </w:style>
  <w:style w:type="character" w:customStyle="1" w:styleId="40">
    <w:name w:val="批注主题 字符"/>
    <w:basedOn w:val="39"/>
    <w:link w:val="18"/>
    <w:semiHidden/>
    <w:qFormat/>
    <w:uiPriority w:val="99"/>
    <w:rPr>
      <w:rFonts w:ascii="Times New Roman" w:hAnsi="Times New Roman" w:eastAsia="宋体" w:cs="Times New Roman"/>
      <w:b/>
      <w:bCs/>
      <w:kern w:val="2"/>
      <w:sz w:val="21"/>
    </w:rPr>
  </w:style>
  <w:style w:type="paragraph" w:customStyle="1" w:styleId="41">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17BB2-5814-4E46-8110-A4386EE761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46</Pages>
  <Words>12537</Words>
  <Characters>13277</Characters>
  <Lines>1063</Lines>
  <Paragraphs>688</Paragraphs>
  <TotalTime>1</TotalTime>
  <ScaleCrop>false</ScaleCrop>
  <LinksUpToDate>false</LinksUpToDate>
  <CharactersWithSpaces>14754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2023-03-06T02:09:00Z</dcterms:created>
  <dc:creator>admin</dc:creator>
  <cp:lastModifiedBy>张强米罗</cp:lastModifiedBy>
  <cp:lastPrinted>2025-08-08T02:45:00Z</cp:lastPrinted>
  <dcterms:modified xsi:type="dcterms:W3CDTF">2025-08-14T01:21:37Z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98BAF801C94E4C419980E9A2E6729325_13</vt:lpwstr>
  </property>
  <property fmtid="{D5CDD505-2E9C-101B-9397-08002B2CF9AE}" pid="4" name="KSOTemplateDocerSaveRecord">
    <vt:lpwstr>eyJoZGlkIjoiNmNjNzg0NjA3N2Q4ZTJmYTk2MjQ5MGI0ZGI2MTljYjYiLCJ1c2VySWQiOiIyODU1NTg0NDUifQ==</vt:lpwstr>
  </property>
</Properties>
</file>