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6FBE9">
      <w:pPr>
        <w:spacing w:line="520" w:lineRule="exact"/>
        <w:jc w:val="center"/>
        <w:rPr>
          <w:rFonts w:hint="eastAsia" w:ascii="方正小标宋简体" w:eastAsia="方正小标宋简体"/>
          <w:color w:val="0D0D0D" w:themeColor="text1" w:themeTint="F2"/>
          <w:sz w:val="36"/>
          <w:szCs w:val="36"/>
          <w14:textFill>
            <w14:solidFill>
              <w14:schemeClr w14:val="tx1">
                <w14:lumMod w14:val="95000"/>
                <w14:lumOff w14:val="5000"/>
              </w14:schemeClr>
            </w14:solidFill>
          </w14:textFill>
        </w:rPr>
      </w:pPr>
      <w:r>
        <w:rPr>
          <w:rFonts w:hint="eastAsia" w:ascii="方正小标宋简体" w:eastAsia="方正小标宋简体"/>
          <w:color w:val="0D0D0D" w:themeColor="text1" w:themeTint="F2"/>
          <w:sz w:val="36"/>
          <w:szCs w:val="36"/>
          <w14:textFill>
            <w14:solidFill>
              <w14:schemeClr w14:val="tx1">
                <w14:lumMod w14:val="95000"/>
                <w14:lumOff w14:val="5000"/>
              </w14:schemeClr>
            </w14:solidFill>
          </w14:textFill>
        </w:rPr>
        <w:t>2025年西城区应急管理局关于组织开展</w:t>
      </w:r>
    </w:p>
    <w:p w14:paraId="2C343296">
      <w:pPr>
        <w:spacing w:line="520" w:lineRule="exact"/>
        <w:jc w:val="center"/>
        <w:rPr>
          <w:rFonts w:ascii="方正粗宋简体" w:eastAsia="方正粗宋简体"/>
          <w:color w:val="0D0D0D" w:themeColor="text1" w:themeTint="F2"/>
          <w:sz w:val="32"/>
          <w:szCs w:val="32"/>
          <w14:textFill>
            <w14:solidFill>
              <w14:schemeClr w14:val="tx1">
                <w14:lumMod w14:val="95000"/>
                <w14:lumOff w14:val="5000"/>
              </w14:schemeClr>
            </w14:solidFill>
          </w14:textFill>
        </w:rPr>
      </w:pPr>
      <w:r>
        <w:rPr>
          <w:rFonts w:hint="eastAsia" w:ascii="方正小标宋简体" w:eastAsia="方正小标宋简体"/>
          <w:color w:val="0D0D0D" w:themeColor="text1" w:themeTint="F2"/>
          <w:sz w:val="36"/>
          <w:szCs w:val="36"/>
          <w14:textFill>
            <w14:solidFill>
              <w14:schemeClr w14:val="tx1">
                <w14:lumMod w14:val="95000"/>
                <w14:lumOff w14:val="5000"/>
              </w14:schemeClr>
            </w14:solidFill>
          </w14:textFill>
        </w:rPr>
        <w:t>重大事故隐患和重点检查事项汇编印制工作比选公告</w:t>
      </w:r>
    </w:p>
    <w:p w14:paraId="5FA7CF7C">
      <w:pPr>
        <w:pStyle w:val="7"/>
        <w:widowControl/>
        <w:shd w:val="clear" w:color="auto" w:fill="FFFFFF"/>
        <w:spacing w:beforeAutospacing="0" w:afterAutospacing="0" w:line="540" w:lineRule="exact"/>
        <w:ind w:left="15" w:firstLine="615"/>
        <w:jc w:val="both"/>
        <w:rPr>
          <w:rFonts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pPr>
    </w:p>
    <w:p w14:paraId="54E6F045">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为进一步规范监管依据，及时发现隐患，强化安全意识，全力做好安全生产治本攻坚相关工作，西城区应急管理局现面向社会就化工和危险化学品、工贸企业、重大火灾等行业领域重大事故隐患判定标准和重点检查事项印制项目公告如下：</w:t>
      </w:r>
    </w:p>
    <w:p w14:paraId="151C4478">
      <w:pPr>
        <w:spacing w:line="52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一、项目名称</w:t>
      </w:r>
    </w:p>
    <w:p w14:paraId="73C4F6C6">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ascii="仿宋_GB2312" w:eastAsia="仿宋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2025年西城区重大事故隐患和重点检查事项汇编印制项目</w:t>
      </w:r>
    </w:p>
    <w:p w14:paraId="68D8D746">
      <w:pPr>
        <w:spacing w:line="520" w:lineRule="exact"/>
        <w:ind w:firstLine="640" w:firstLineChars="200"/>
        <w:rPr>
          <w:rFonts w:hint="eastAsia"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二、项目预算</w:t>
      </w:r>
    </w:p>
    <w:p w14:paraId="51C8B930">
      <w:pPr>
        <w:ind w:firstLine="640" w:firstLineChars="200"/>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本项目预算3.4万元。</w:t>
      </w:r>
    </w:p>
    <w:p w14:paraId="4086079E">
      <w:pPr>
        <w:spacing w:line="52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三、项目要求</w:t>
      </w:r>
    </w:p>
    <w:p w14:paraId="3729166A">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1.文字内容：依据应急管理部公布的重大事故隐患判定标准和重点检查事项，结合西城区应急管理局工作要求，汇总、编辑、印制工作手册。文字内容应准确无误、简洁明了，配图生动贴切，易于公众理解接受。</w:t>
      </w:r>
    </w:p>
    <w:p w14:paraId="00AC99C4">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2.印刷品质量：纸张、印刷质量符合国家标准，手册纸张尺寸合理、厚度适中，不透墨、无异味、无安全隐患。</w:t>
      </w:r>
    </w:p>
    <w:p w14:paraId="3D028762">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3.数量要求：具体数量根据实际需求确定，以合同为准。</w:t>
      </w:r>
    </w:p>
    <w:p w14:paraId="4B4E00DA">
      <w:pPr>
        <w:spacing w:line="52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ascii="黑体" w:hAnsi="黑体" w:eastAsia="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四、供应商资格要求</w:t>
      </w:r>
    </w:p>
    <w:p w14:paraId="20240F71">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1.符合《中华人民共和国政府采购法》第二十二条规定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 。</w:t>
      </w:r>
    </w:p>
    <w:p w14:paraId="69F5490F">
      <w:pPr>
        <w:pStyle w:val="7"/>
        <w:widowControl/>
        <w:shd w:val="clear" w:color="auto" w:fill="FFFFFF"/>
        <w:spacing w:beforeAutospacing="0" w:afterAutospacing="0" w:line="540" w:lineRule="exact"/>
        <w:ind w:firstLine="645"/>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2.供应商须为在中华人民共和国境内注册的法人、非法人组织或者自然人，营业执照经营范围包含本次采购相关内容。</w:t>
      </w:r>
    </w:p>
    <w:p w14:paraId="40213F1B">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3.需为“北京京华云采平台</w:t>
      </w:r>
      <w:r>
        <w:rPr>
          <w:rFonts w:hint="eastAsia" w:ascii="仿宋_GB2312" w:eastAsia="仿宋_GB2312" w:cs="Times New Roman"/>
          <w:color w:val="0D0D0D" w:themeColor="text1" w:themeTint="F2"/>
          <w:kern w:val="0"/>
          <w:sz w:val="32"/>
          <w:szCs w:val="32"/>
          <w14:textFill>
            <w14:solidFill>
              <w14:schemeClr w14:val="tx1">
                <w14:lumMod w14:val="95000"/>
                <w14:lumOff w14:val="5000"/>
              </w14:schemeClr>
            </w14:solidFill>
          </w14:textFill>
        </w:rPr>
        <w:t>（</w:t>
      </w:r>
      <w:r>
        <w:rPr>
          <w:rFonts w:ascii="仿宋_GB2312" w:eastAsia="仿宋_GB2312" w:cs="Times New Roman"/>
          <w:color w:val="0D0D0D" w:themeColor="text1" w:themeTint="F2"/>
          <w:kern w:val="0"/>
          <w:sz w:val="32"/>
          <w:szCs w:val="32"/>
          <w14:textFill>
            <w14:solidFill>
              <w14:schemeClr w14:val="tx1">
                <w14:lumMod w14:val="95000"/>
                <w14:lumOff w14:val="5000"/>
              </w14:schemeClr>
            </w14:solidFill>
          </w14:textFill>
        </w:rPr>
        <w:t>北京市政府采购电子卖场</w:t>
      </w:r>
      <w:r>
        <w:rPr>
          <w:rFonts w:hint="eastAsia" w:ascii="仿宋_GB2312" w:eastAsia="仿宋_GB2312" w:cs="Times New Roman"/>
          <w:color w:val="0D0D0D" w:themeColor="text1" w:themeTint="F2"/>
          <w:kern w:val="0"/>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”定点印刷单位，有安全应急宣教印刷品或安全应急相关手册印刷经验者优先。</w:t>
      </w:r>
    </w:p>
    <w:p w14:paraId="77C12886">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4.本项目不接受联合体投标。</w:t>
      </w:r>
    </w:p>
    <w:p w14:paraId="3EA9740D">
      <w:pPr>
        <w:spacing w:line="520" w:lineRule="exact"/>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四、报名时间及方式</w:t>
      </w:r>
    </w:p>
    <w:p w14:paraId="314FE8AB">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1.报名截止时间：2025年8月13日（星期三）17时</w:t>
      </w:r>
    </w:p>
    <w:p w14:paraId="07A82BB8">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2.报名方式：有意向的供应商请将报名材料加盖公章后扫描成PDF文件发送至指定邮箱870659005</w:t>
      </w:r>
      <w:r>
        <w:rPr>
          <w:rFonts w:ascii="Calibri" w:hAnsi="Calibri" w:eastAsia="仿宋_GB2312"/>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 xml:space="preserve">qq.com，邮件主题注明“2025年西城区重大事故隐患和重点检查事项汇编印制项目-公司名称”。材料应包括： </w:t>
      </w:r>
    </w:p>
    <w:p w14:paraId="366F8530">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（1）公司资质证明（营业执照、法人、京华云采资质及相关专业证明等）。</w:t>
      </w:r>
    </w:p>
    <w:p w14:paraId="06022E6B">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（2）提供本项目设计方案、收费标准及报价盖章版。</w:t>
      </w:r>
    </w:p>
    <w:p w14:paraId="3D65A8B8">
      <w:pPr>
        <w:spacing w:line="520" w:lineRule="exact"/>
        <w:ind w:firstLine="640" w:firstLineChars="200"/>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（3）以往业绩清单（曾经承接过类似安全应急宣教印刷项目的合同资料等）</w:t>
      </w:r>
    </w:p>
    <w:p w14:paraId="56819458">
      <w:pPr>
        <w:spacing w:line="520" w:lineRule="exact"/>
        <w:ind w:firstLine="640" w:firstLineChars="200"/>
        <w:rPr>
          <w:rFonts w:hint="eastAsia"/>
          <w:color w:val="0D0D0D" w:themeColor="text1" w:themeTint="F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（4）其他所需资料（联系人及联系方式等）</w:t>
      </w:r>
    </w:p>
    <w:p w14:paraId="61A708CE">
      <w:pPr>
        <w:spacing w:line="52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五、评审方式</w:t>
      </w:r>
    </w:p>
    <w:p w14:paraId="50B7C217">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本项目将组建评审小组，对报名供应商的资质、业绩、报价、宣传手册设计方案等进行综合评审，择优选定供应商 。</w:t>
      </w:r>
    </w:p>
    <w:p w14:paraId="56FB166B">
      <w:pPr>
        <w:spacing w:line="520" w:lineRule="exact"/>
        <w:ind w:firstLine="640" w:firstLineChars="200"/>
        <w:rPr>
          <w:rFonts w:ascii="黑体" w:hAnsi="黑体" w:eastAsia="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olor w:val="0D0D0D" w:themeColor="text1" w:themeTint="F2"/>
          <w:sz w:val="32"/>
          <w:szCs w:val="32"/>
          <w14:textFill>
            <w14:solidFill>
              <w14:schemeClr w14:val="tx1">
                <w14:lumMod w14:val="95000"/>
                <w14:lumOff w14:val="5000"/>
              </w14:schemeClr>
            </w14:solidFill>
          </w14:textFill>
        </w:rPr>
        <w:t>六、其它说明</w:t>
      </w:r>
    </w:p>
    <w:p w14:paraId="18197A39">
      <w:pPr>
        <w:spacing w:line="54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1. 参选单位应按照比选公告的要求编制响应文件，并对其提交的响应文件的真实性、合法性承担法律责任。</w:t>
      </w:r>
    </w:p>
    <w:p w14:paraId="12B97D66">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2.西城区应急管理局对本公告拥有最终解释权。</w:t>
      </w:r>
    </w:p>
    <w:p w14:paraId="41BD5199">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3.联系方式：010-88064615，刘老师，张老师。</w:t>
      </w:r>
    </w:p>
    <w:p w14:paraId="52E53F67">
      <w:pPr>
        <w:spacing w:line="520"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4.咨询时间：工作日上午9:00-11:00，下午14:00-17:00</w:t>
      </w:r>
    </w:p>
    <w:p w14:paraId="776EC635">
      <w:pPr>
        <w:pStyle w:val="7"/>
        <w:widowControl/>
        <w:shd w:val="clear" w:color="auto" w:fill="FFFFFF"/>
        <w:spacing w:beforeAutospacing="0" w:afterAutospacing="0" w:line="540" w:lineRule="exact"/>
        <w:ind w:left="15" w:firstLine="615"/>
        <w:jc w:val="both"/>
        <w:rPr>
          <w:rFonts w:hint="eastAsia"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pPr>
    </w:p>
    <w:p w14:paraId="00C29CAE">
      <w:pPr>
        <w:pStyle w:val="7"/>
        <w:widowControl/>
        <w:shd w:val="clear" w:color="auto" w:fill="FFFFFF"/>
        <w:spacing w:beforeAutospacing="0" w:afterAutospacing="0" w:line="540" w:lineRule="exact"/>
        <w:ind w:left="15" w:firstLine="615"/>
        <w:jc w:val="both"/>
        <w:rPr>
          <w:rFonts w:hint="eastAsia"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pPr>
    </w:p>
    <w:p w14:paraId="32A70D8A">
      <w:pPr>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p>
    <w:p w14:paraId="6E5205C5">
      <w:pPr>
        <w:ind w:firstLine="480" w:firstLineChars="15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附件：项目比选标准</w:t>
      </w:r>
    </w:p>
    <w:p w14:paraId="544A4153">
      <w:pPr>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p>
    <w:p w14:paraId="41BDD974">
      <w:pPr>
        <w:rPr>
          <w:rFonts w:hint="eastAsia"/>
        </w:rPr>
      </w:pPr>
    </w:p>
    <w:p w14:paraId="3C9E90A0">
      <w:pPr>
        <w:rPr>
          <w:rFonts w:hint="eastAsia"/>
        </w:rPr>
      </w:pPr>
    </w:p>
    <w:p w14:paraId="7C961C69">
      <w:pPr>
        <w:pStyle w:val="7"/>
        <w:widowControl/>
        <w:shd w:val="clear" w:color="auto" w:fill="FFFFFF"/>
        <w:spacing w:beforeAutospacing="0" w:afterAutospacing="0" w:line="540" w:lineRule="exact"/>
        <w:ind w:left="15" w:firstLine="615"/>
        <w:jc w:val="right"/>
        <w:rPr>
          <w:rFonts w:hint="eastAsia"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pPr>
      <w:r>
        <w:rPr>
          <w:rFonts w:hint="eastAsia"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t>西城区应急管理局</w:t>
      </w:r>
    </w:p>
    <w:p w14:paraId="0F803D43">
      <w:pPr>
        <w:pStyle w:val="7"/>
        <w:widowControl/>
        <w:shd w:val="clear" w:color="auto" w:fill="FFFFFF"/>
        <w:spacing w:beforeAutospacing="0" w:afterAutospacing="0" w:line="540" w:lineRule="exact"/>
        <w:ind w:left="15" w:firstLine="615"/>
        <w:jc w:val="right"/>
        <w:rPr>
          <w:rFonts w:hint="eastAsia"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pPr>
      <w:r>
        <w:rPr>
          <w:rFonts w:hint="eastAsia" w:ascii="仿宋_GB2312" w:eastAsia="仿宋_GB2312" w:cstheme="minorBidi"/>
          <w:color w:val="0D0D0D" w:themeColor="text1" w:themeTint="F2"/>
          <w:kern w:val="2"/>
          <w:sz w:val="32"/>
          <w:szCs w:val="32"/>
          <w14:textFill>
            <w14:solidFill>
              <w14:schemeClr w14:val="tx1">
                <w14:lumMod w14:val="95000"/>
                <w14:lumOff w14:val="5000"/>
              </w14:schemeClr>
            </w14:solidFill>
          </w14:textFill>
        </w:rPr>
        <w:t>2025年8月4日</w:t>
      </w:r>
    </w:p>
    <w:p w14:paraId="0B06FCE4">
      <w:pPr>
        <w:spacing w:line="520" w:lineRule="exact"/>
        <w:ind w:firstLine="640" w:firstLineChars="200"/>
        <w:jc w:val="right"/>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p>
    <w:p w14:paraId="018B3DEA">
      <w:pPr>
        <w:rPr>
          <w:rFonts w:hint="eastAsia"/>
        </w:rPr>
      </w:pPr>
    </w:p>
    <w:p w14:paraId="4BE7DA2A">
      <w:pPr>
        <w:rPr>
          <w:rFonts w:hint="eastAsia"/>
          <w:sz w:val="32"/>
          <w:szCs w:val="32"/>
        </w:rPr>
      </w:pPr>
    </w:p>
    <w:p w14:paraId="292A7919">
      <w:pPr>
        <w:rPr>
          <w:rFonts w:hint="eastAsia"/>
          <w:sz w:val="32"/>
          <w:szCs w:val="32"/>
        </w:rPr>
      </w:pPr>
    </w:p>
    <w:p w14:paraId="73E242E2">
      <w:pPr>
        <w:rPr>
          <w:rFonts w:hint="eastAsia"/>
          <w:sz w:val="32"/>
          <w:szCs w:val="32"/>
        </w:rPr>
      </w:pPr>
    </w:p>
    <w:p w14:paraId="3F04E9CC">
      <w:pPr>
        <w:rPr>
          <w:rFonts w:hint="eastAsia"/>
          <w:sz w:val="32"/>
          <w:szCs w:val="32"/>
        </w:rPr>
      </w:pPr>
    </w:p>
    <w:p w14:paraId="1CAB9C50">
      <w:pPr>
        <w:rPr>
          <w:rFonts w:hint="eastAsia"/>
          <w:sz w:val="32"/>
          <w:szCs w:val="32"/>
        </w:rPr>
      </w:pPr>
    </w:p>
    <w:p w14:paraId="2BEEEEB2">
      <w:pPr>
        <w:rPr>
          <w:rFonts w:hint="eastAsia"/>
          <w:sz w:val="32"/>
          <w:szCs w:val="32"/>
        </w:rPr>
      </w:pPr>
    </w:p>
    <w:p w14:paraId="4E9CC334">
      <w:pPr>
        <w:rPr>
          <w:rFonts w:hint="eastAsia"/>
          <w:sz w:val="32"/>
          <w:szCs w:val="32"/>
        </w:rPr>
      </w:pPr>
    </w:p>
    <w:p w14:paraId="56BE7018">
      <w:pPr>
        <w:rPr>
          <w:rFonts w:hint="eastAsia"/>
          <w:sz w:val="32"/>
          <w:szCs w:val="32"/>
        </w:rPr>
      </w:pPr>
    </w:p>
    <w:p w14:paraId="7281986A">
      <w:pPr>
        <w:spacing w:line="360" w:lineRule="exact"/>
        <w:jc w:val="center"/>
        <w:rPr>
          <w:rFonts w:hint="eastAsia" w:ascii="黑体" w:hAnsi="黑体" w:eastAsia="黑体"/>
          <w:sz w:val="36"/>
          <w:szCs w:val="36"/>
        </w:rPr>
      </w:pPr>
      <w:r>
        <w:rPr>
          <w:rFonts w:hint="eastAsia" w:ascii="黑体" w:hAnsi="黑体" w:eastAsia="黑体"/>
          <w:sz w:val="36"/>
          <w:szCs w:val="36"/>
        </w:rPr>
        <w:t>项目比选标准</w:t>
      </w:r>
    </w:p>
    <w:tbl>
      <w:tblPr>
        <w:tblStyle w:val="8"/>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095"/>
        <w:gridCol w:w="5466"/>
        <w:gridCol w:w="908"/>
        <w:gridCol w:w="1232"/>
      </w:tblGrid>
      <w:tr w14:paraId="4D7A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vAlign w:val="center"/>
          </w:tcPr>
          <w:p w14:paraId="26BE3DBB">
            <w:pPr>
              <w:kinsoku w:val="0"/>
              <w:overflowPunct w:val="0"/>
              <w:autoSpaceDE w:val="0"/>
              <w:autoSpaceDN w:val="0"/>
              <w:adjustRightInd w:val="0"/>
              <w:spacing w:line="360" w:lineRule="exact"/>
              <w:jc w:val="center"/>
              <w:rPr>
                <w:rFonts w:ascii="仿宋" w:hAnsi="仿宋" w:eastAsia="仿宋" w:cs="宋体"/>
                <w:b/>
                <w:bCs/>
                <w:sz w:val="28"/>
                <w:szCs w:val="28"/>
              </w:rPr>
            </w:pPr>
            <w:bookmarkStart w:id="0" w:name="_GoBack"/>
            <w:bookmarkEnd w:id="0"/>
            <w:r>
              <w:rPr>
                <w:rFonts w:hint="eastAsia" w:ascii="仿宋" w:hAnsi="仿宋" w:eastAsia="仿宋" w:cs="宋体"/>
                <w:b/>
                <w:sz w:val="28"/>
                <w:szCs w:val="28"/>
              </w:rPr>
              <w:t>序号</w:t>
            </w:r>
          </w:p>
        </w:tc>
        <w:tc>
          <w:tcPr>
            <w:tcW w:w="579" w:type="pct"/>
            <w:vAlign w:val="center"/>
          </w:tcPr>
          <w:p w14:paraId="57DFD22F">
            <w:pPr>
              <w:kinsoku w:val="0"/>
              <w:overflowPunct w:val="0"/>
              <w:autoSpaceDE w:val="0"/>
              <w:autoSpaceDN w:val="0"/>
              <w:adjustRightInd w:val="0"/>
              <w:spacing w:line="360" w:lineRule="exact"/>
              <w:jc w:val="center"/>
              <w:rPr>
                <w:rFonts w:ascii="仿宋" w:hAnsi="仿宋" w:eastAsia="仿宋" w:cs="宋体"/>
                <w:b/>
                <w:bCs/>
                <w:sz w:val="28"/>
                <w:szCs w:val="28"/>
              </w:rPr>
            </w:pPr>
            <w:r>
              <w:rPr>
                <w:rFonts w:hint="eastAsia" w:ascii="仿宋" w:hAnsi="仿宋" w:eastAsia="仿宋" w:cs="宋体"/>
                <w:b/>
                <w:sz w:val="28"/>
                <w:szCs w:val="28"/>
              </w:rPr>
              <w:t>评审项目</w:t>
            </w:r>
          </w:p>
        </w:tc>
        <w:tc>
          <w:tcPr>
            <w:tcW w:w="2888" w:type="pct"/>
            <w:vAlign w:val="center"/>
          </w:tcPr>
          <w:p w14:paraId="1114A8DC">
            <w:pPr>
              <w:kinsoku w:val="0"/>
              <w:overflowPunct w:val="0"/>
              <w:autoSpaceDE w:val="0"/>
              <w:autoSpaceDN w:val="0"/>
              <w:adjustRightInd w:val="0"/>
              <w:spacing w:line="360" w:lineRule="exact"/>
              <w:jc w:val="center"/>
              <w:rPr>
                <w:rFonts w:ascii="仿宋" w:hAnsi="仿宋" w:eastAsia="仿宋" w:cs="宋体"/>
                <w:b/>
                <w:bCs/>
                <w:sz w:val="28"/>
                <w:szCs w:val="28"/>
              </w:rPr>
            </w:pPr>
            <w:r>
              <w:rPr>
                <w:rFonts w:hint="eastAsia" w:ascii="仿宋" w:hAnsi="仿宋" w:eastAsia="仿宋" w:cs="宋体"/>
                <w:b/>
                <w:sz w:val="28"/>
                <w:szCs w:val="28"/>
              </w:rPr>
              <w:t>评审内容及规则</w:t>
            </w:r>
          </w:p>
        </w:tc>
        <w:tc>
          <w:tcPr>
            <w:tcW w:w="480" w:type="pct"/>
            <w:vAlign w:val="center"/>
          </w:tcPr>
          <w:p w14:paraId="44654F6A">
            <w:pPr>
              <w:kinsoku w:val="0"/>
              <w:overflowPunct w:val="0"/>
              <w:autoSpaceDE w:val="0"/>
              <w:autoSpaceDN w:val="0"/>
              <w:adjustRightInd w:val="0"/>
              <w:spacing w:line="360" w:lineRule="exact"/>
              <w:jc w:val="center"/>
              <w:rPr>
                <w:rFonts w:ascii="仿宋" w:hAnsi="仿宋" w:eastAsia="仿宋" w:cs="宋体"/>
                <w:b/>
                <w:bCs/>
                <w:sz w:val="28"/>
                <w:szCs w:val="28"/>
              </w:rPr>
            </w:pPr>
            <w:r>
              <w:rPr>
                <w:rFonts w:hint="eastAsia" w:ascii="仿宋" w:hAnsi="仿宋" w:eastAsia="仿宋" w:cs="宋体"/>
                <w:b/>
                <w:sz w:val="28"/>
                <w:szCs w:val="28"/>
              </w:rPr>
              <w:t>标准分值</w:t>
            </w:r>
          </w:p>
        </w:tc>
        <w:tc>
          <w:tcPr>
            <w:tcW w:w="651" w:type="pct"/>
            <w:vAlign w:val="center"/>
          </w:tcPr>
          <w:p w14:paraId="40CCAD77">
            <w:pPr>
              <w:kinsoku w:val="0"/>
              <w:overflowPunct w:val="0"/>
              <w:autoSpaceDE w:val="0"/>
              <w:autoSpaceDN w:val="0"/>
              <w:adjustRightInd w:val="0"/>
              <w:spacing w:line="360" w:lineRule="exact"/>
            </w:pPr>
            <w:r>
              <w:rPr>
                <w:rFonts w:hint="eastAsia" w:ascii="仿宋" w:hAnsi="仿宋" w:eastAsia="仿宋" w:cs="宋体"/>
                <w:b/>
                <w:sz w:val="28"/>
                <w:szCs w:val="28"/>
              </w:rPr>
              <w:t>得分</w:t>
            </w:r>
          </w:p>
        </w:tc>
      </w:tr>
      <w:tr w14:paraId="6FC5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01" w:type="pct"/>
            <w:vAlign w:val="center"/>
          </w:tcPr>
          <w:p w14:paraId="61883773">
            <w:pPr>
              <w:spacing w:line="360" w:lineRule="exact"/>
              <w:jc w:val="center"/>
              <w:outlineLvl w:val="2"/>
              <w:rPr>
                <w:rFonts w:ascii="仿宋" w:hAnsi="仿宋" w:eastAsia="仿宋" w:cs="宋体"/>
                <w:sz w:val="28"/>
                <w:szCs w:val="28"/>
              </w:rPr>
            </w:pPr>
            <w:r>
              <w:rPr>
                <w:rFonts w:hint="eastAsia" w:ascii="仿宋" w:hAnsi="仿宋" w:eastAsia="仿宋" w:cs="宋体"/>
                <w:sz w:val="28"/>
                <w:szCs w:val="28"/>
              </w:rPr>
              <w:t>一</w:t>
            </w:r>
          </w:p>
        </w:tc>
        <w:tc>
          <w:tcPr>
            <w:tcW w:w="579" w:type="pct"/>
            <w:vAlign w:val="center"/>
          </w:tcPr>
          <w:p w14:paraId="42D27ED7">
            <w:pPr>
              <w:kinsoku w:val="0"/>
              <w:overflowPunct w:val="0"/>
              <w:autoSpaceDE w:val="0"/>
              <w:autoSpaceDN w:val="0"/>
              <w:adjustRightInd w:val="0"/>
              <w:spacing w:line="360" w:lineRule="exact"/>
              <w:jc w:val="center"/>
              <w:rPr>
                <w:rFonts w:ascii="仿宋" w:hAnsi="仿宋" w:eastAsia="仿宋" w:cs="宋体"/>
                <w:sz w:val="28"/>
                <w:szCs w:val="28"/>
              </w:rPr>
            </w:pPr>
            <w:r>
              <w:rPr>
                <w:rFonts w:hint="eastAsia" w:ascii="仿宋" w:hAnsi="仿宋" w:eastAsia="仿宋" w:cs="宋体"/>
                <w:sz w:val="28"/>
                <w:szCs w:val="28"/>
              </w:rPr>
              <w:t>价格质量</w:t>
            </w:r>
          </w:p>
        </w:tc>
        <w:tc>
          <w:tcPr>
            <w:tcW w:w="2888" w:type="pct"/>
            <w:vAlign w:val="center"/>
          </w:tcPr>
          <w:p w14:paraId="13173017">
            <w:pPr>
              <w:widowControl/>
              <w:spacing w:line="360" w:lineRule="exact"/>
              <w:rPr>
                <w:rFonts w:hint="eastAsia" w:ascii="仿宋" w:hAnsi="仿宋" w:eastAsia="仿宋" w:cs="宋体"/>
                <w:sz w:val="28"/>
                <w:szCs w:val="28"/>
              </w:rPr>
            </w:pPr>
            <w:r>
              <w:rPr>
                <w:rFonts w:hint="eastAsia" w:ascii="仿宋" w:hAnsi="仿宋" w:eastAsia="仿宋" w:cs="宋体"/>
                <w:sz w:val="28"/>
                <w:szCs w:val="28"/>
              </w:rPr>
              <w:t>价格分采用统一低价优先法计算。</w:t>
            </w:r>
          </w:p>
          <w:p w14:paraId="7A6F3B02">
            <w:pPr>
              <w:widowControl/>
              <w:spacing w:line="360" w:lineRule="exact"/>
            </w:pPr>
            <w:r>
              <w:rPr>
                <w:rFonts w:hint="eastAsia" w:ascii="仿宋" w:hAnsi="仿宋" w:eastAsia="仿宋" w:cs="宋体"/>
                <w:sz w:val="28"/>
                <w:szCs w:val="28"/>
              </w:rPr>
              <w:t>评标基准价=满足公告文件条件且最低的评标价格</w:t>
            </w:r>
          </w:p>
        </w:tc>
        <w:tc>
          <w:tcPr>
            <w:tcW w:w="480" w:type="pct"/>
            <w:vAlign w:val="center"/>
          </w:tcPr>
          <w:p w14:paraId="2B656C49">
            <w:pPr>
              <w:spacing w:line="360" w:lineRule="exact"/>
              <w:jc w:val="center"/>
              <w:outlineLvl w:val="2"/>
              <w:rPr>
                <w:rFonts w:ascii="仿宋" w:hAnsi="仿宋" w:eastAsia="仿宋" w:cs="宋体"/>
                <w:sz w:val="28"/>
                <w:szCs w:val="28"/>
              </w:rPr>
            </w:pPr>
            <w:r>
              <w:rPr>
                <w:rFonts w:hint="eastAsia" w:ascii="仿宋" w:hAnsi="仿宋" w:eastAsia="仿宋" w:cs="宋体"/>
                <w:sz w:val="28"/>
                <w:szCs w:val="28"/>
              </w:rPr>
              <w:t>15</w:t>
            </w:r>
          </w:p>
        </w:tc>
        <w:tc>
          <w:tcPr>
            <w:tcW w:w="651" w:type="pct"/>
            <w:vAlign w:val="center"/>
          </w:tcPr>
          <w:p w14:paraId="799A4211">
            <w:pPr>
              <w:spacing w:line="360" w:lineRule="exact"/>
              <w:jc w:val="center"/>
              <w:outlineLvl w:val="2"/>
              <w:rPr>
                <w:rFonts w:ascii="仿宋" w:hAnsi="仿宋" w:eastAsia="仿宋" w:cs="宋体"/>
                <w:sz w:val="28"/>
                <w:szCs w:val="28"/>
              </w:rPr>
            </w:pPr>
          </w:p>
        </w:tc>
      </w:tr>
      <w:tr w14:paraId="1C42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01" w:type="pct"/>
            <w:vAlign w:val="center"/>
          </w:tcPr>
          <w:p w14:paraId="18F8027E">
            <w:pPr>
              <w:spacing w:line="360" w:lineRule="exact"/>
              <w:jc w:val="center"/>
              <w:outlineLvl w:val="2"/>
              <w:rPr>
                <w:rFonts w:ascii="仿宋" w:hAnsi="仿宋" w:eastAsia="仿宋"/>
                <w:sz w:val="28"/>
                <w:szCs w:val="28"/>
              </w:rPr>
            </w:pPr>
            <w:r>
              <w:rPr>
                <w:rFonts w:hint="eastAsia" w:ascii="仿宋" w:hAnsi="仿宋" w:eastAsia="仿宋"/>
                <w:sz w:val="28"/>
                <w:szCs w:val="28"/>
              </w:rPr>
              <w:t>二</w:t>
            </w:r>
          </w:p>
        </w:tc>
        <w:tc>
          <w:tcPr>
            <w:tcW w:w="579" w:type="pct"/>
            <w:vAlign w:val="center"/>
          </w:tcPr>
          <w:p w14:paraId="2BE645A4">
            <w:pPr>
              <w:widowControl/>
              <w:spacing w:line="360" w:lineRule="exact"/>
              <w:jc w:val="center"/>
              <w:textAlignment w:val="center"/>
              <w:rPr>
                <w:rFonts w:ascii="仿宋" w:hAnsi="仿宋" w:eastAsia="仿宋" w:cs="宋体"/>
                <w:sz w:val="28"/>
                <w:szCs w:val="28"/>
                <w:lang w:bidi="ar"/>
              </w:rPr>
            </w:pPr>
            <w:r>
              <w:rPr>
                <w:rFonts w:hint="eastAsia" w:ascii="仿宋" w:hAnsi="仿宋" w:eastAsia="仿宋" w:cs="宋体"/>
                <w:sz w:val="28"/>
                <w:szCs w:val="28"/>
              </w:rPr>
              <w:t>项目经验</w:t>
            </w:r>
          </w:p>
        </w:tc>
        <w:tc>
          <w:tcPr>
            <w:tcW w:w="2888" w:type="pct"/>
            <w:vAlign w:val="center"/>
          </w:tcPr>
          <w:p w14:paraId="53CBF272">
            <w:pPr>
              <w:widowControl/>
              <w:spacing w:line="360" w:lineRule="exact"/>
              <w:rPr>
                <w:rFonts w:ascii="仿宋" w:hAnsi="仿宋" w:eastAsia="仿宋" w:cs="宋体"/>
                <w:sz w:val="28"/>
                <w:szCs w:val="28"/>
              </w:rPr>
            </w:pPr>
            <w:r>
              <w:rPr>
                <w:rFonts w:hint="eastAsia" w:ascii="仿宋" w:hAnsi="仿宋" w:eastAsia="仿宋" w:cs="宋体"/>
                <w:sz w:val="28"/>
                <w:szCs w:val="28"/>
              </w:rPr>
              <w:t>有3年参与应急管理部门或政府部门类似项目服务合同，每提供1份与应急管理部门或其他政府部门合作的相关业绩证明，加5分。其他合作经历视情况加1-3分。此项最多得20分，不提供不得分。</w:t>
            </w:r>
          </w:p>
          <w:p w14:paraId="4A0444BA">
            <w:pPr>
              <w:widowControl/>
              <w:spacing w:line="360" w:lineRule="exact"/>
            </w:pPr>
            <w:r>
              <w:rPr>
                <w:rFonts w:hint="eastAsia" w:ascii="仿宋" w:hAnsi="仿宋" w:eastAsia="仿宋" w:cs="宋体"/>
                <w:sz w:val="28"/>
                <w:szCs w:val="28"/>
              </w:rPr>
              <w:t>（审核依据为加盖公章的相关服务合同等相关业绩材料证明）</w:t>
            </w:r>
          </w:p>
        </w:tc>
        <w:tc>
          <w:tcPr>
            <w:tcW w:w="480" w:type="pct"/>
            <w:vAlign w:val="center"/>
          </w:tcPr>
          <w:p w14:paraId="6D4355DC">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20</w:t>
            </w:r>
          </w:p>
        </w:tc>
        <w:tc>
          <w:tcPr>
            <w:tcW w:w="651" w:type="pct"/>
            <w:vAlign w:val="center"/>
          </w:tcPr>
          <w:p w14:paraId="38AD7964">
            <w:pPr>
              <w:widowControl/>
              <w:spacing w:line="360" w:lineRule="exact"/>
              <w:jc w:val="center"/>
              <w:textAlignment w:val="center"/>
              <w:rPr>
                <w:rFonts w:ascii="仿宋" w:hAnsi="仿宋" w:eastAsia="仿宋"/>
                <w:sz w:val="28"/>
                <w:szCs w:val="28"/>
              </w:rPr>
            </w:pPr>
          </w:p>
        </w:tc>
      </w:tr>
      <w:tr w14:paraId="692C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01" w:type="pct"/>
            <w:vAlign w:val="center"/>
          </w:tcPr>
          <w:p w14:paraId="52DCCA02">
            <w:pPr>
              <w:spacing w:line="360" w:lineRule="exact"/>
              <w:jc w:val="center"/>
              <w:outlineLvl w:val="2"/>
              <w:rPr>
                <w:rFonts w:ascii="仿宋" w:hAnsi="仿宋" w:eastAsia="仿宋"/>
                <w:sz w:val="28"/>
                <w:szCs w:val="28"/>
              </w:rPr>
            </w:pPr>
            <w:r>
              <w:rPr>
                <w:rFonts w:hint="eastAsia" w:ascii="仿宋" w:hAnsi="仿宋" w:eastAsia="仿宋"/>
                <w:sz w:val="28"/>
                <w:szCs w:val="28"/>
              </w:rPr>
              <w:t>三</w:t>
            </w:r>
          </w:p>
        </w:tc>
        <w:tc>
          <w:tcPr>
            <w:tcW w:w="579" w:type="pct"/>
            <w:vAlign w:val="center"/>
          </w:tcPr>
          <w:p w14:paraId="711F0408">
            <w:pPr>
              <w:widowControl/>
              <w:spacing w:line="360" w:lineRule="exact"/>
              <w:jc w:val="center"/>
              <w:textAlignment w:val="center"/>
              <w:rPr>
                <w:rFonts w:ascii="仿宋" w:hAnsi="仿宋" w:eastAsia="仿宋" w:cs="宋体"/>
                <w:sz w:val="28"/>
                <w:szCs w:val="28"/>
              </w:rPr>
            </w:pPr>
            <w:r>
              <w:rPr>
                <w:rFonts w:hint="eastAsia" w:ascii="仿宋" w:hAnsi="仿宋" w:eastAsia="仿宋" w:cs="宋体"/>
                <w:sz w:val="28"/>
                <w:szCs w:val="28"/>
              </w:rPr>
              <w:t>服务承诺</w:t>
            </w:r>
          </w:p>
        </w:tc>
        <w:tc>
          <w:tcPr>
            <w:tcW w:w="2888" w:type="pct"/>
            <w:vAlign w:val="center"/>
          </w:tcPr>
          <w:p w14:paraId="6F81B37F">
            <w:pPr>
              <w:widowControl/>
              <w:spacing w:line="360" w:lineRule="exact"/>
              <w:rPr>
                <w:rFonts w:ascii="仿宋" w:hAnsi="仿宋" w:eastAsia="仿宋" w:cs="宋体"/>
                <w:sz w:val="28"/>
                <w:szCs w:val="28"/>
              </w:rPr>
            </w:pPr>
            <w:r>
              <w:rPr>
                <w:rFonts w:hint="eastAsia" w:ascii="仿宋" w:hAnsi="仿宋" w:eastAsia="仿宋" w:cs="宋体"/>
                <w:sz w:val="28"/>
                <w:szCs w:val="28"/>
              </w:rPr>
              <w:t>承诺全面，切实可行：8-10分</w:t>
            </w:r>
          </w:p>
          <w:p w14:paraId="5D6B7F4A">
            <w:pPr>
              <w:widowControl/>
              <w:spacing w:line="360" w:lineRule="exact"/>
              <w:rPr>
                <w:rFonts w:ascii="仿宋" w:hAnsi="仿宋" w:eastAsia="仿宋" w:cs="宋体"/>
                <w:sz w:val="28"/>
                <w:szCs w:val="28"/>
              </w:rPr>
            </w:pPr>
            <w:r>
              <w:rPr>
                <w:rFonts w:hint="eastAsia" w:ascii="仿宋" w:hAnsi="仿宋" w:eastAsia="仿宋" w:cs="宋体"/>
                <w:sz w:val="28"/>
                <w:szCs w:val="28"/>
              </w:rPr>
              <w:t>承诺较全面，较切实可行；4-7分</w:t>
            </w:r>
          </w:p>
          <w:p w14:paraId="514EE4D9">
            <w:pPr>
              <w:widowControl/>
              <w:spacing w:line="360" w:lineRule="exact"/>
              <w:rPr>
                <w:rFonts w:ascii="仿宋" w:hAnsi="仿宋" w:eastAsia="仿宋" w:cs="宋体"/>
                <w:sz w:val="28"/>
                <w:szCs w:val="28"/>
              </w:rPr>
            </w:pPr>
            <w:r>
              <w:rPr>
                <w:rFonts w:hint="eastAsia" w:ascii="仿宋" w:hAnsi="仿宋" w:eastAsia="仿宋" w:cs="宋体"/>
                <w:sz w:val="28"/>
                <w:szCs w:val="28"/>
              </w:rPr>
              <w:t>承诺欠全面，可行性较差；0-3分</w:t>
            </w:r>
          </w:p>
        </w:tc>
        <w:tc>
          <w:tcPr>
            <w:tcW w:w="480" w:type="pct"/>
            <w:vAlign w:val="center"/>
          </w:tcPr>
          <w:p w14:paraId="1C8BD8A0">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10</w:t>
            </w:r>
          </w:p>
        </w:tc>
        <w:tc>
          <w:tcPr>
            <w:tcW w:w="651" w:type="pct"/>
            <w:vAlign w:val="center"/>
          </w:tcPr>
          <w:p w14:paraId="1D472831">
            <w:pPr>
              <w:widowControl/>
              <w:spacing w:line="360" w:lineRule="exact"/>
              <w:jc w:val="center"/>
              <w:textAlignment w:val="center"/>
              <w:rPr>
                <w:rFonts w:ascii="仿宋" w:hAnsi="仿宋" w:eastAsia="仿宋"/>
                <w:sz w:val="28"/>
                <w:szCs w:val="28"/>
              </w:rPr>
            </w:pPr>
          </w:p>
        </w:tc>
      </w:tr>
      <w:tr w14:paraId="59D7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01" w:type="pct"/>
            <w:vAlign w:val="center"/>
          </w:tcPr>
          <w:p w14:paraId="01F0F867">
            <w:pPr>
              <w:spacing w:line="360" w:lineRule="exact"/>
              <w:jc w:val="center"/>
              <w:outlineLvl w:val="2"/>
              <w:rPr>
                <w:rFonts w:ascii="仿宋" w:hAnsi="仿宋" w:eastAsia="仿宋"/>
                <w:sz w:val="28"/>
                <w:szCs w:val="28"/>
              </w:rPr>
            </w:pPr>
            <w:r>
              <w:rPr>
                <w:rFonts w:hint="eastAsia" w:ascii="仿宋" w:hAnsi="仿宋" w:eastAsia="仿宋"/>
                <w:sz w:val="28"/>
                <w:szCs w:val="28"/>
              </w:rPr>
              <w:t>四</w:t>
            </w:r>
          </w:p>
        </w:tc>
        <w:tc>
          <w:tcPr>
            <w:tcW w:w="579" w:type="pct"/>
            <w:vAlign w:val="center"/>
          </w:tcPr>
          <w:p w14:paraId="31246206">
            <w:pPr>
              <w:widowControl/>
              <w:spacing w:line="360" w:lineRule="exact"/>
              <w:jc w:val="center"/>
              <w:textAlignment w:val="center"/>
              <w:rPr>
                <w:rFonts w:ascii="仿宋" w:hAnsi="仿宋" w:eastAsia="仿宋" w:cs="宋体"/>
                <w:sz w:val="28"/>
                <w:szCs w:val="28"/>
              </w:rPr>
            </w:pPr>
            <w:r>
              <w:rPr>
                <w:rFonts w:hint="eastAsia" w:ascii="仿宋" w:hAnsi="仿宋" w:eastAsia="仿宋" w:cs="宋体"/>
                <w:sz w:val="28"/>
                <w:szCs w:val="28"/>
              </w:rPr>
              <w:t>项目设计方案</w:t>
            </w:r>
          </w:p>
        </w:tc>
        <w:tc>
          <w:tcPr>
            <w:tcW w:w="2888" w:type="pct"/>
            <w:vAlign w:val="center"/>
          </w:tcPr>
          <w:p w14:paraId="1A58929D">
            <w:pPr>
              <w:widowControl/>
              <w:spacing w:line="360" w:lineRule="exact"/>
              <w:rPr>
                <w:rFonts w:ascii="仿宋" w:hAnsi="仿宋" w:eastAsia="仿宋" w:cs="宋体"/>
                <w:sz w:val="28"/>
                <w:szCs w:val="28"/>
              </w:rPr>
            </w:pPr>
            <w:r>
              <w:rPr>
                <w:rFonts w:hint="eastAsia" w:ascii="仿宋" w:hAnsi="仿宋" w:eastAsia="仿宋" w:cs="宋体"/>
                <w:sz w:val="28"/>
                <w:szCs w:val="28"/>
              </w:rPr>
              <w:t>项目设计突出西城应急特点，充分结合现实情况，对项目理解透彻、切合实际，设计方案详细、合理，13-20分；</w:t>
            </w:r>
          </w:p>
          <w:p w14:paraId="6C878E16">
            <w:pPr>
              <w:widowControl/>
              <w:spacing w:line="360" w:lineRule="exact"/>
              <w:rPr>
                <w:rFonts w:ascii="仿宋" w:hAnsi="仿宋" w:eastAsia="仿宋" w:cs="宋体"/>
                <w:sz w:val="28"/>
                <w:szCs w:val="28"/>
              </w:rPr>
            </w:pPr>
            <w:r>
              <w:rPr>
                <w:rFonts w:hint="eastAsia" w:ascii="仿宋" w:hAnsi="仿宋" w:eastAsia="仿宋" w:cs="宋体"/>
                <w:sz w:val="28"/>
                <w:szCs w:val="28"/>
              </w:rPr>
              <w:t>项目设计突出西城应急特点，能够理解项目需求、较为切合实际，设计方案较为详细、合理，6-12分；</w:t>
            </w:r>
          </w:p>
          <w:p w14:paraId="51A97845">
            <w:pPr>
              <w:spacing w:line="360" w:lineRule="exact"/>
            </w:pPr>
            <w:r>
              <w:rPr>
                <w:rFonts w:hint="eastAsia" w:ascii="仿宋" w:hAnsi="仿宋" w:eastAsia="仿宋" w:cs="宋体"/>
                <w:sz w:val="28"/>
                <w:szCs w:val="28"/>
              </w:rPr>
              <w:t>方案内容一般；0-5分</w:t>
            </w:r>
          </w:p>
        </w:tc>
        <w:tc>
          <w:tcPr>
            <w:tcW w:w="480" w:type="pct"/>
            <w:vAlign w:val="center"/>
          </w:tcPr>
          <w:p w14:paraId="0A3D1C2A">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20</w:t>
            </w:r>
          </w:p>
        </w:tc>
        <w:tc>
          <w:tcPr>
            <w:tcW w:w="651" w:type="pct"/>
            <w:vAlign w:val="center"/>
          </w:tcPr>
          <w:p w14:paraId="18210D63">
            <w:pPr>
              <w:widowControl/>
              <w:spacing w:line="360" w:lineRule="exact"/>
              <w:jc w:val="center"/>
              <w:textAlignment w:val="center"/>
              <w:rPr>
                <w:rFonts w:ascii="仿宋" w:hAnsi="仿宋" w:eastAsia="仿宋"/>
                <w:sz w:val="28"/>
                <w:szCs w:val="28"/>
              </w:rPr>
            </w:pPr>
          </w:p>
        </w:tc>
      </w:tr>
      <w:tr w14:paraId="6BA6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01" w:type="pct"/>
            <w:vAlign w:val="center"/>
          </w:tcPr>
          <w:p w14:paraId="2EE18323">
            <w:pPr>
              <w:spacing w:line="360" w:lineRule="exact"/>
              <w:jc w:val="center"/>
              <w:outlineLvl w:val="2"/>
              <w:rPr>
                <w:rFonts w:ascii="仿宋" w:hAnsi="仿宋" w:eastAsia="仿宋"/>
                <w:sz w:val="28"/>
                <w:szCs w:val="28"/>
              </w:rPr>
            </w:pPr>
            <w:r>
              <w:rPr>
                <w:rFonts w:hint="eastAsia" w:ascii="仿宋" w:hAnsi="仿宋" w:eastAsia="仿宋"/>
                <w:sz w:val="28"/>
                <w:szCs w:val="28"/>
              </w:rPr>
              <w:t>五</w:t>
            </w:r>
          </w:p>
        </w:tc>
        <w:tc>
          <w:tcPr>
            <w:tcW w:w="579" w:type="pct"/>
            <w:vAlign w:val="center"/>
          </w:tcPr>
          <w:p w14:paraId="13F31B05">
            <w:pPr>
              <w:widowControl/>
              <w:spacing w:line="360" w:lineRule="exact"/>
              <w:jc w:val="center"/>
              <w:textAlignment w:val="center"/>
              <w:rPr>
                <w:rFonts w:ascii="仿宋" w:hAnsi="仿宋" w:eastAsia="仿宋" w:cs="宋体"/>
                <w:sz w:val="28"/>
                <w:szCs w:val="28"/>
              </w:rPr>
            </w:pPr>
            <w:r>
              <w:rPr>
                <w:rFonts w:hint="eastAsia" w:ascii="仿宋" w:hAnsi="仿宋" w:eastAsia="仿宋" w:cs="宋体"/>
                <w:sz w:val="28"/>
                <w:szCs w:val="28"/>
              </w:rPr>
              <w:t>项目实施方案</w:t>
            </w:r>
          </w:p>
        </w:tc>
        <w:tc>
          <w:tcPr>
            <w:tcW w:w="2888" w:type="pct"/>
            <w:vAlign w:val="center"/>
          </w:tcPr>
          <w:p w14:paraId="55AA53FB">
            <w:pPr>
              <w:widowControl/>
              <w:spacing w:line="360" w:lineRule="exact"/>
              <w:rPr>
                <w:rFonts w:ascii="仿宋" w:hAnsi="仿宋" w:eastAsia="仿宋"/>
                <w:sz w:val="28"/>
                <w:szCs w:val="28"/>
              </w:rPr>
            </w:pPr>
            <w:r>
              <w:rPr>
                <w:rFonts w:hint="eastAsia" w:ascii="仿宋" w:hAnsi="仿宋" w:eastAsia="仿宋" w:cs="宋体"/>
                <w:sz w:val="28"/>
                <w:szCs w:val="28"/>
              </w:rPr>
              <w:t>对项目实施的必要性和重要性认知充分，方案设计合理，</w:t>
            </w:r>
            <w:r>
              <w:rPr>
                <w:rFonts w:hint="eastAsia" w:ascii="仿宋" w:hAnsi="仿宋" w:eastAsia="仿宋"/>
                <w:sz w:val="28"/>
                <w:szCs w:val="28"/>
              </w:rPr>
              <w:t>方案详细完整，18-25分；</w:t>
            </w:r>
          </w:p>
          <w:p w14:paraId="2E55F69E">
            <w:pPr>
              <w:widowControl/>
              <w:spacing w:line="360" w:lineRule="exact"/>
              <w:rPr>
                <w:rFonts w:ascii="仿宋" w:hAnsi="仿宋" w:eastAsia="仿宋"/>
                <w:sz w:val="28"/>
                <w:szCs w:val="28"/>
              </w:rPr>
            </w:pPr>
            <w:r>
              <w:rPr>
                <w:rFonts w:hint="eastAsia" w:ascii="仿宋" w:hAnsi="仿宋" w:eastAsia="仿宋" w:cs="宋体"/>
                <w:sz w:val="28"/>
                <w:szCs w:val="28"/>
              </w:rPr>
              <w:t>对项目实施的必要性和重要性有基本认知，方案设计合理，</w:t>
            </w:r>
            <w:r>
              <w:rPr>
                <w:rFonts w:hint="eastAsia" w:ascii="仿宋" w:hAnsi="仿宋" w:eastAsia="仿宋"/>
                <w:sz w:val="28"/>
                <w:szCs w:val="28"/>
              </w:rPr>
              <w:t>方案较为详细完整，10-17分；</w:t>
            </w:r>
          </w:p>
          <w:p w14:paraId="6349ED70">
            <w:pPr>
              <w:pStyle w:val="3"/>
              <w:spacing w:after="0" w:line="360" w:lineRule="exact"/>
            </w:pPr>
            <w:r>
              <w:rPr>
                <w:rFonts w:hint="eastAsia" w:ascii="仿宋" w:hAnsi="仿宋" w:eastAsia="仿宋"/>
                <w:sz w:val="28"/>
                <w:szCs w:val="28"/>
              </w:rPr>
              <w:t>方案不完整，不详细：0-9分</w:t>
            </w:r>
          </w:p>
        </w:tc>
        <w:tc>
          <w:tcPr>
            <w:tcW w:w="480" w:type="pct"/>
            <w:vAlign w:val="center"/>
          </w:tcPr>
          <w:p w14:paraId="3C026BA7">
            <w:pPr>
              <w:spacing w:line="360" w:lineRule="exact"/>
              <w:jc w:val="center"/>
              <w:outlineLvl w:val="2"/>
              <w:rPr>
                <w:rFonts w:ascii="仿宋" w:hAnsi="仿宋" w:eastAsia="仿宋"/>
                <w:sz w:val="28"/>
                <w:szCs w:val="28"/>
              </w:rPr>
            </w:pPr>
            <w:r>
              <w:rPr>
                <w:rFonts w:hint="eastAsia" w:ascii="仿宋" w:hAnsi="仿宋" w:eastAsia="仿宋"/>
                <w:sz w:val="28"/>
                <w:szCs w:val="28"/>
              </w:rPr>
              <w:t>25</w:t>
            </w:r>
          </w:p>
        </w:tc>
        <w:tc>
          <w:tcPr>
            <w:tcW w:w="651" w:type="pct"/>
            <w:vAlign w:val="center"/>
          </w:tcPr>
          <w:p w14:paraId="1630B6E8">
            <w:pPr>
              <w:spacing w:line="360" w:lineRule="exact"/>
              <w:jc w:val="center"/>
              <w:outlineLvl w:val="2"/>
              <w:rPr>
                <w:rFonts w:ascii="仿宋" w:hAnsi="仿宋" w:eastAsia="仿宋"/>
                <w:sz w:val="28"/>
                <w:szCs w:val="28"/>
              </w:rPr>
            </w:pPr>
          </w:p>
        </w:tc>
      </w:tr>
      <w:tr w14:paraId="1F0A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01" w:type="pct"/>
            <w:vAlign w:val="center"/>
          </w:tcPr>
          <w:p w14:paraId="0177D689">
            <w:pPr>
              <w:spacing w:line="360" w:lineRule="exact"/>
              <w:jc w:val="center"/>
              <w:outlineLvl w:val="2"/>
              <w:rPr>
                <w:rFonts w:ascii="仿宋" w:hAnsi="仿宋" w:eastAsia="仿宋"/>
                <w:sz w:val="28"/>
                <w:szCs w:val="28"/>
              </w:rPr>
            </w:pPr>
            <w:r>
              <w:rPr>
                <w:rFonts w:hint="eastAsia" w:ascii="仿宋" w:hAnsi="仿宋" w:eastAsia="仿宋"/>
                <w:sz w:val="28"/>
                <w:szCs w:val="28"/>
              </w:rPr>
              <w:t>六</w:t>
            </w:r>
          </w:p>
        </w:tc>
        <w:tc>
          <w:tcPr>
            <w:tcW w:w="579" w:type="pct"/>
            <w:vAlign w:val="center"/>
          </w:tcPr>
          <w:p w14:paraId="06D9D60F">
            <w:pPr>
              <w:widowControl/>
              <w:spacing w:line="360" w:lineRule="exact"/>
              <w:jc w:val="center"/>
              <w:textAlignment w:val="center"/>
              <w:rPr>
                <w:rFonts w:ascii="仿宋" w:hAnsi="仿宋" w:eastAsia="仿宋" w:cs="宋体"/>
                <w:sz w:val="28"/>
                <w:szCs w:val="28"/>
              </w:rPr>
            </w:pPr>
            <w:r>
              <w:rPr>
                <w:rFonts w:hint="eastAsia" w:ascii="仿宋" w:hAnsi="仿宋" w:eastAsia="仿宋" w:cs="宋体"/>
                <w:sz w:val="28"/>
                <w:szCs w:val="28"/>
              </w:rPr>
              <w:t>项目进度计划</w:t>
            </w:r>
          </w:p>
        </w:tc>
        <w:tc>
          <w:tcPr>
            <w:tcW w:w="2888" w:type="pct"/>
            <w:vAlign w:val="center"/>
          </w:tcPr>
          <w:p w14:paraId="2F13EBEE">
            <w:pPr>
              <w:pStyle w:val="3"/>
              <w:spacing w:after="0" w:line="360" w:lineRule="exact"/>
              <w:rPr>
                <w:rFonts w:ascii="仿宋" w:hAnsi="仿宋" w:eastAsia="仿宋"/>
                <w:sz w:val="28"/>
                <w:szCs w:val="28"/>
              </w:rPr>
            </w:pPr>
            <w:r>
              <w:rPr>
                <w:rFonts w:hint="eastAsia" w:ascii="仿宋" w:hAnsi="仿宋" w:eastAsia="仿宋" w:cs="宋体"/>
                <w:sz w:val="28"/>
                <w:szCs w:val="28"/>
              </w:rPr>
              <w:t>进</w:t>
            </w:r>
            <w:r>
              <w:rPr>
                <w:rFonts w:hint="eastAsia" w:ascii="仿宋" w:hAnsi="仿宋" w:eastAsia="仿宋"/>
                <w:sz w:val="28"/>
                <w:szCs w:val="28"/>
              </w:rPr>
              <w:t>度计划详细到位8-10分</w:t>
            </w:r>
          </w:p>
          <w:p w14:paraId="3C87CFDC">
            <w:pPr>
              <w:pStyle w:val="3"/>
              <w:spacing w:after="0" w:line="360" w:lineRule="exact"/>
              <w:rPr>
                <w:rFonts w:ascii="仿宋" w:hAnsi="仿宋" w:eastAsia="仿宋"/>
                <w:sz w:val="28"/>
                <w:szCs w:val="28"/>
              </w:rPr>
            </w:pPr>
            <w:r>
              <w:rPr>
                <w:rFonts w:hint="eastAsia" w:ascii="仿宋" w:hAnsi="仿宋" w:eastAsia="仿宋"/>
                <w:sz w:val="28"/>
                <w:szCs w:val="28"/>
              </w:rPr>
              <w:t>进度计划较为详细到位5-8分</w:t>
            </w:r>
          </w:p>
          <w:p w14:paraId="308D5809">
            <w:pPr>
              <w:pStyle w:val="3"/>
              <w:spacing w:after="0" w:line="360" w:lineRule="exact"/>
            </w:pPr>
            <w:r>
              <w:rPr>
                <w:rFonts w:hint="eastAsia" w:ascii="仿宋" w:hAnsi="仿宋" w:eastAsia="仿宋"/>
                <w:sz w:val="28"/>
                <w:szCs w:val="28"/>
              </w:rPr>
              <w:t>进度计划不详细不到位0-5分</w:t>
            </w:r>
          </w:p>
        </w:tc>
        <w:tc>
          <w:tcPr>
            <w:tcW w:w="480" w:type="pct"/>
            <w:vAlign w:val="center"/>
          </w:tcPr>
          <w:p w14:paraId="421E746F">
            <w:pPr>
              <w:spacing w:line="360" w:lineRule="exact"/>
              <w:jc w:val="center"/>
              <w:outlineLvl w:val="2"/>
              <w:rPr>
                <w:rFonts w:ascii="仿宋" w:hAnsi="仿宋" w:eastAsia="仿宋"/>
                <w:sz w:val="28"/>
                <w:szCs w:val="28"/>
              </w:rPr>
            </w:pPr>
            <w:r>
              <w:rPr>
                <w:rFonts w:hint="eastAsia" w:ascii="仿宋" w:hAnsi="仿宋" w:eastAsia="仿宋"/>
                <w:sz w:val="28"/>
                <w:szCs w:val="28"/>
              </w:rPr>
              <w:t>10</w:t>
            </w:r>
          </w:p>
        </w:tc>
        <w:tc>
          <w:tcPr>
            <w:tcW w:w="651" w:type="pct"/>
            <w:vAlign w:val="center"/>
          </w:tcPr>
          <w:p w14:paraId="3F82DB51">
            <w:pPr>
              <w:spacing w:line="360" w:lineRule="exact"/>
              <w:jc w:val="center"/>
              <w:outlineLvl w:val="2"/>
              <w:rPr>
                <w:rFonts w:ascii="仿宋" w:hAnsi="仿宋" w:eastAsia="仿宋"/>
                <w:sz w:val="28"/>
                <w:szCs w:val="28"/>
              </w:rPr>
            </w:pPr>
          </w:p>
        </w:tc>
      </w:tr>
      <w:tr w14:paraId="792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869" w:type="pct"/>
            <w:gridSpan w:val="3"/>
            <w:vAlign w:val="center"/>
          </w:tcPr>
          <w:p w14:paraId="6ECCAFCD">
            <w:pPr>
              <w:widowControl/>
              <w:spacing w:line="360" w:lineRule="exact"/>
              <w:jc w:val="center"/>
              <w:rPr>
                <w:rFonts w:ascii="仿宋" w:hAnsi="仿宋" w:eastAsia="仿宋" w:cs="宋体"/>
                <w:sz w:val="28"/>
                <w:szCs w:val="28"/>
              </w:rPr>
            </w:pPr>
            <w:r>
              <w:rPr>
                <w:rFonts w:hint="eastAsia" w:ascii="仿宋" w:hAnsi="仿宋" w:eastAsia="仿宋"/>
                <w:sz w:val="28"/>
                <w:szCs w:val="28"/>
              </w:rPr>
              <w:t>总分</w:t>
            </w:r>
          </w:p>
        </w:tc>
        <w:tc>
          <w:tcPr>
            <w:tcW w:w="1131" w:type="pct"/>
            <w:gridSpan w:val="2"/>
            <w:vAlign w:val="center"/>
          </w:tcPr>
          <w:p w14:paraId="03FBFA62">
            <w:pPr>
              <w:spacing w:line="360" w:lineRule="exact"/>
              <w:jc w:val="center"/>
              <w:outlineLvl w:val="2"/>
              <w:rPr>
                <w:rFonts w:ascii="仿宋" w:hAnsi="仿宋" w:eastAsia="仿宋"/>
                <w:sz w:val="28"/>
                <w:szCs w:val="28"/>
              </w:rPr>
            </w:pPr>
          </w:p>
        </w:tc>
      </w:tr>
    </w:tbl>
    <w:p w14:paraId="5106433D">
      <w:pPr>
        <w:spacing w:line="360" w:lineRule="exact"/>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粗宋简体">
    <w:altName w:val="方正书宋_GBK"/>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682838"/>
      <w:docPartObj>
        <w:docPartGallery w:val="AutoText"/>
      </w:docPartObj>
    </w:sdtPr>
    <w:sdtContent>
      <w:p w14:paraId="39D5C6AD">
        <w:pPr>
          <w:pStyle w:val="5"/>
          <w:jc w:val="center"/>
        </w:pPr>
        <w:r>
          <w:fldChar w:fldCharType="begin"/>
        </w:r>
        <w:r>
          <w:instrText xml:space="preserve">PAGE   \* MERGEFORMAT</w:instrText>
        </w:r>
        <w:r>
          <w:fldChar w:fldCharType="separate"/>
        </w:r>
        <w:r>
          <w:rPr>
            <w:lang w:val="zh-CN"/>
          </w:rPr>
          <w:t>4</w:t>
        </w:r>
        <w:r>
          <w:fldChar w:fldCharType="end"/>
        </w:r>
      </w:p>
    </w:sdtContent>
  </w:sdt>
  <w:p w14:paraId="69C2260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81E7E"/>
    <w:rsid w:val="001908C0"/>
    <w:rsid w:val="002045E8"/>
    <w:rsid w:val="002664EB"/>
    <w:rsid w:val="002A3FE4"/>
    <w:rsid w:val="00384885"/>
    <w:rsid w:val="003A4028"/>
    <w:rsid w:val="004436DD"/>
    <w:rsid w:val="004C2AA3"/>
    <w:rsid w:val="00635341"/>
    <w:rsid w:val="00660422"/>
    <w:rsid w:val="006A48C2"/>
    <w:rsid w:val="006D0F2E"/>
    <w:rsid w:val="00740DA6"/>
    <w:rsid w:val="00831204"/>
    <w:rsid w:val="00891535"/>
    <w:rsid w:val="009E7A16"/>
    <w:rsid w:val="009F7F53"/>
    <w:rsid w:val="00AF777A"/>
    <w:rsid w:val="00C16553"/>
    <w:rsid w:val="00C70C40"/>
    <w:rsid w:val="00CF2FD5"/>
    <w:rsid w:val="00D533F3"/>
    <w:rsid w:val="00D56081"/>
    <w:rsid w:val="00D738FE"/>
    <w:rsid w:val="00DF094A"/>
    <w:rsid w:val="00E00796"/>
    <w:rsid w:val="00E36E5F"/>
    <w:rsid w:val="00EB7C0D"/>
    <w:rsid w:val="00F0044F"/>
    <w:rsid w:val="58181E7E"/>
    <w:rsid w:val="5BF95DC2"/>
    <w:rsid w:val="639FA2A5"/>
    <w:rsid w:val="6B693ADF"/>
    <w:rsid w:val="7CB373E8"/>
    <w:rsid w:val="7FF6A46E"/>
    <w:rsid w:val="93FF06EA"/>
    <w:rsid w:val="BF5F042A"/>
    <w:rsid w:val="DFFF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99"/>
    <w:pPr>
      <w:spacing w:after="120"/>
    </w:pPr>
    <w:rPr>
      <w:szCs w:val="22"/>
    </w:rPr>
  </w:style>
  <w:style w:type="paragraph" w:styleId="4">
    <w:name w:val="Balloon Text"/>
    <w:basedOn w:val="1"/>
    <w:link w:val="13"/>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character" w:customStyle="1" w:styleId="10">
    <w:name w:val="页眉 Char"/>
    <w:basedOn w:val="9"/>
    <w:link w:val="6"/>
    <w:uiPriority w:val="0"/>
    <w:rPr>
      <w:rFonts w:asciiTheme="minorHAnsi" w:hAnsiTheme="minorHAnsi" w:eastAsiaTheme="minorEastAsia" w:cstheme="minorBidi"/>
      <w:kern w:val="2"/>
      <w:sz w:val="18"/>
      <w:szCs w:val="18"/>
    </w:rPr>
  </w:style>
  <w:style w:type="character" w:customStyle="1" w:styleId="11">
    <w:name w:val="页脚 Char"/>
    <w:basedOn w:val="9"/>
    <w:link w:val="5"/>
    <w:uiPriority w:val="99"/>
    <w:rPr>
      <w:rFonts w:asciiTheme="minorHAnsi" w:hAnsiTheme="minorHAnsi" w:eastAsiaTheme="minorEastAsia" w:cstheme="minorBidi"/>
      <w:kern w:val="2"/>
      <w:sz w:val="18"/>
      <w:szCs w:val="18"/>
    </w:rPr>
  </w:style>
  <w:style w:type="character" w:customStyle="1" w:styleId="12">
    <w:name w:val="正文文本 Char"/>
    <w:basedOn w:val="9"/>
    <w:link w:val="3"/>
    <w:qFormat/>
    <w:uiPriority w:val="99"/>
    <w:rPr>
      <w:rFonts w:asciiTheme="minorHAnsi" w:hAnsiTheme="minorHAnsi" w:eastAsiaTheme="minorEastAsia" w:cstheme="minorBidi"/>
      <w:kern w:val="2"/>
      <w:sz w:val="21"/>
      <w:szCs w:val="22"/>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Words>
  <Characters>1497</Characters>
  <Lines>12</Lines>
  <Paragraphs>3</Paragraphs>
  <TotalTime>131</TotalTime>
  <ScaleCrop>false</ScaleCrop>
  <LinksUpToDate>false</LinksUpToDate>
  <CharactersWithSpaces>1756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2025-05-20T11:01:00Z</dcterms:created>
  <dc:creator>Administrator</dc:creator>
  <cp:lastModifiedBy>lenovo</cp:lastModifiedBy>
  <cp:lastPrinted>2025-08-04T15:42:00Z</cp:lastPrinted>
  <dcterms:modified xsi:type="dcterms:W3CDTF">2025-08-04T15:46:32Z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98F73CF318A3403E8F4A96791F100F8F</vt:lpwstr>
  </property>
</Properties>
</file>