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39927">
      <w:pPr>
        <w:spacing w:line="560" w:lineRule="exact"/>
        <w:rPr>
          <w:rFonts w:ascii="仿宋_GB2312" w:hAnsi="仿宋_GB2312" w:eastAsia="仿宋_GB2312" w:cs="仿宋_GB2312"/>
          <w:b/>
          <w:sz w:val="24"/>
        </w:rPr>
      </w:pPr>
    </w:p>
    <w:p w14:paraId="03BF1011">
      <w:pPr>
        <w:spacing w:line="560" w:lineRule="exact"/>
        <w:rPr>
          <w:rFonts w:ascii="仿宋_GB2312" w:hAnsi="仿宋_GB2312" w:eastAsia="仿宋_GB2312" w:cs="仿宋_GB2312"/>
          <w:b/>
          <w:sz w:val="24"/>
        </w:rPr>
      </w:pPr>
    </w:p>
    <w:p w14:paraId="43985448">
      <w:pPr>
        <w:spacing w:line="560" w:lineRule="exact"/>
        <w:jc w:val="center"/>
        <w:rPr>
          <w:rFonts w:ascii="仿宋_GB2312" w:hAnsi="仿宋_GB2312" w:eastAsia="仿宋_GB2312" w:cs="仿宋_GB2312"/>
          <w:b/>
          <w:sz w:val="24"/>
        </w:rPr>
      </w:pPr>
    </w:p>
    <w:p w14:paraId="75394A8B">
      <w:pPr>
        <w:spacing w:line="560" w:lineRule="exact"/>
        <w:jc w:val="center"/>
        <w:rPr>
          <w:rFonts w:ascii="仿宋_GB2312" w:hAnsi="仿宋_GB2312" w:eastAsia="仿宋_GB2312" w:cs="仿宋_GB2312"/>
          <w:b/>
          <w:sz w:val="24"/>
        </w:rPr>
      </w:pPr>
    </w:p>
    <w:p w14:paraId="6843DF29">
      <w:pPr>
        <w:spacing w:line="360" w:lineRule="auto"/>
        <w:jc w:val="center"/>
        <w:outlineLvl w:val="0"/>
        <w:rPr>
          <w:rFonts w:hint="eastAsia" w:ascii="仿宋_GB2312" w:hAnsi="仿宋_GB2312" w:eastAsia="仿宋_GB2312" w:cs="仿宋_GB2312"/>
          <w:b/>
          <w:sz w:val="44"/>
          <w:szCs w:val="44"/>
          <w:u w:val="single"/>
        </w:rPr>
      </w:pPr>
      <w:bookmarkStart w:id="0" w:name="_Toc11952"/>
      <w:bookmarkStart w:id="1" w:name="_Toc17994"/>
      <w:bookmarkStart w:id="2" w:name="_Toc27502"/>
      <w:bookmarkStart w:id="3" w:name="_Toc2345"/>
      <w:bookmarkStart w:id="4" w:name="_Toc2682"/>
      <w:bookmarkStart w:id="5" w:name="_Toc9001"/>
      <w:bookmarkStart w:id="6" w:name="_Toc10359"/>
      <w:r>
        <w:rPr>
          <w:rFonts w:hint="eastAsia" w:ascii="仿宋_GB2312" w:hAnsi="仿宋_GB2312" w:eastAsia="仿宋_GB2312" w:cs="仿宋_GB2312"/>
          <w:b/>
          <w:sz w:val="44"/>
          <w:szCs w:val="44"/>
          <w:u w:val="single"/>
        </w:rPr>
        <w:t>北京市第二儿童福利院软件技术支持及服务业务项目</w:t>
      </w:r>
      <w:bookmarkEnd w:id="0"/>
      <w:bookmarkEnd w:id="1"/>
      <w:bookmarkEnd w:id="2"/>
      <w:bookmarkEnd w:id="3"/>
      <w:bookmarkEnd w:id="4"/>
      <w:bookmarkEnd w:id="5"/>
      <w:bookmarkEnd w:id="6"/>
    </w:p>
    <w:p w14:paraId="14753C3E">
      <w:pPr>
        <w:spacing w:line="360" w:lineRule="auto"/>
        <w:jc w:val="center"/>
        <w:rPr>
          <w:rFonts w:ascii="仿宋_GB2312" w:hAnsi="仿宋_GB2312" w:eastAsia="仿宋_GB2312" w:cs="仿宋_GB2312"/>
          <w:b/>
          <w:sz w:val="52"/>
          <w:szCs w:val="52"/>
        </w:rPr>
      </w:pPr>
    </w:p>
    <w:p w14:paraId="37856DAB">
      <w:pPr>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p>
    <w:p w14:paraId="24053545">
      <w:pPr>
        <w:spacing w:line="360" w:lineRule="auto"/>
        <w:jc w:val="center"/>
        <w:rPr>
          <w:rFonts w:ascii="仿宋_GB2312" w:hAnsi="仿宋_GB2312" w:eastAsia="仿宋_GB2312" w:cs="仿宋_GB2312"/>
          <w:b/>
          <w:sz w:val="72"/>
          <w:szCs w:val="22"/>
          <w:u w:val="single"/>
        </w:rPr>
      </w:pPr>
    </w:p>
    <w:p w14:paraId="766ABD5A">
      <w:pPr>
        <w:spacing w:line="560" w:lineRule="exact"/>
        <w:rPr>
          <w:rFonts w:ascii="仿宋_GB2312" w:hAnsi="仿宋_GB2312" w:eastAsia="仿宋_GB2312" w:cs="仿宋_GB2312"/>
          <w:sz w:val="24"/>
        </w:rPr>
      </w:pPr>
    </w:p>
    <w:p w14:paraId="6EC376D1">
      <w:pPr>
        <w:spacing w:line="560" w:lineRule="exact"/>
        <w:jc w:val="center"/>
        <w:rPr>
          <w:rFonts w:ascii="仿宋_GB2312" w:hAnsi="仿宋_GB2312" w:eastAsia="仿宋_GB2312" w:cs="仿宋_GB2312"/>
          <w:sz w:val="24"/>
        </w:rPr>
      </w:pPr>
    </w:p>
    <w:p w14:paraId="6E9901EE">
      <w:pPr>
        <w:spacing w:line="560" w:lineRule="exact"/>
        <w:jc w:val="center"/>
        <w:rPr>
          <w:rFonts w:ascii="仿宋_GB2312" w:hAnsi="仿宋_GB2312" w:eastAsia="仿宋_GB2312" w:cs="仿宋_GB2312"/>
          <w:sz w:val="24"/>
        </w:rPr>
      </w:pPr>
    </w:p>
    <w:p w14:paraId="335BAED4">
      <w:pPr>
        <w:spacing w:line="560" w:lineRule="exact"/>
        <w:jc w:val="center"/>
        <w:rPr>
          <w:rFonts w:ascii="仿宋_GB2312" w:hAnsi="仿宋_GB2312" w:eastAsia="仿宋" w:cs="仿宋_GB2312"/>
          <w:b/>
          <w:sz w:val="36"/>
          <w:szCs w:val="36"/>
        </w:rPr>
      </w:pPr>
      <w:r>
        <w:rPr>
          <w:rFonts w:hint="eastAsia" w:ascii="仿宋" w:hAnsi="仿宋" w:eastAsia="仿宋" w:cs="仿宋_GB2312"/>
          <w:b/>
          <w:color w:val="000000"/>
          <w:sz w:val="36"/>
          <w:szCs w:val="36"/>
        </w:rPr>
        <w:t>202</w:t>
      </w:r>
      <w:r>
        <w:rPr>
          <w:rFonts w:hint="eastAsia" w:ascii="仿宋" w:hAnsi="仿宋" w:eastAsia="仿宋" w:cs="仿宋_GB2312"/>
          <w:b/>
          <w:color w:val="000000"/>
          <w:sz w:val="36"/>
          <w:szCs w:val="36"/>
          <w:lang w:val="en-US" w:eastAsia="zh-CN"/>
        </w:rPr>
        <w:t>5</w:t>
      </w:r>
      <w:r>
        <w:rPr>
          <w:rFonts w:hint="eastAsia" w:ascii="仿宋" w:hAnsi="仿宋" w:eastAsia="仿宋" w:cs="仿宋_GB2312"/>
          <w:b/>
          <w:color w:val="000000"/>
          <w:sz w:val="36"/>
          <w:szCs w:val="36"/>
        </w:rPr>
        <w:t>年</w:t>
      </w:r>
      <w:r>
        <w:rPr>
          <w:rFonts w:hint="eastAsia" w:ascii="仿宋" w:hAnsi="仿宋" w:eastAsia="仿宋" w:cs="仿宋_GB2312"/>
          <w:b/>
          <w:color w:val="000000"/>
          <w:sz w:val="36"/>
          <w:szCs w:val="36"/>
          <w:lang w:val="en-US" w:eastAsia="zh-CN"/>
        </w:rPr>
        <w:t>7</w:t>
      </w:r>
      <w:r>
        <w:rPr>
          <w:rFonts w:hint="eastAsia" w:ascii="仿宋" w:hAnsi="仿宋" w:eastAsia="仿宋" w:cs="仿宋_GB2312"/>
          <w:b/>
          <w:color w:val="000000"/>
          <w:sz w:val="36"/>
          <w:szCs w:val="36"/>
        </w:rPr>
        <w:t>月</w:t>
      </w:r>
    </w:p>
    <w:p w14:paraId="1C07557E">
      <w:pPr>
        <w:spacing w:line="560" w:lineRule="exact"/>
        <w:jc w:val="center"/>
        <w:rPr>
          <w:rFonts w:ascii="仿宋_GB2312" w:hAnsi="仿宋_GB2312" w:eastAsia="仿宋_GB2312" w:cs="仿宋_GB2312"/>
          <w:b/>
          <w:sz w:val="36"/>
          <w:szCs w:val="36"/>
        </w:rPr>
      </w:pPr>
    </w:p>
    <w:p w14:paraId="221FFE2B">
      <w:pPr>
        <w:spacing w:line="560" w:lineRule="exact"/>
        <w:jc w:val="center"/>
        <w:rPr>
          <w:rFonts w:ascii="仿宋_GB2312" w:hAnsi="仿宋_GB2312" w:eastAsia="仿宋_GB2312" w:cs="仿宋_GB2312"/>
          <w:b/>
          <w:sz w:val="36"/>
          <w:szCs w:val="36"/>
        </w:rPr>
      </w:pPr>
    </w:p>
    <w:p w14:paraId="67589C45">
      <w:pPr>
        <w:spacing w:line="560" w:lineRule="exact"/>
        <w:jc w:val="center"/>
        <w:rPr>
          <w:rFonts w:ascii="仿宋_GB2312" w:hAnsi="仿宋_GB2312" w:eastAsia="仿宋_GB2312" w:cs="仿宋_GB2312"/>
          <w:b/>
          <w:sz w:val="36"/>
          <w:szCs w:val="36"/>
        </w:rPr>
      </w:pPr>
    </w:p>
    <w:p w14:paraId="73FB0F66">
      <w:pPr>
        <w:spacing w:line="560" w:lineRule="exact"/>
        <w:jc w:val="center"/>
        <w:rPr>
          <w:rFonts w:ascii="仿宋_GB2312" w:hAnsi="仿宋_GB2312" w:eastAsia="仿宋_GB2312" w:cs="仿宋_GB2312"/>
          <w:b/>
          <w:sz w:val="36"/>
          <w:szCs w:val="36"/>
        </w:rPr>
      </w:pPr>
    </w:p>
    <w:p w14:paraId="657B1140">
      <w:pPr>
        <w:spacing w:line="560" w:lineRule="exact"/>
        <w:jc w:val="center"/>
        <w:rPr>
          <w:rFonts w:ascii="仿宋_GB2312" w:hAnsi="仿宋_GB2312" w:eastAsia="仿宋_GB2312" w:cs="仿宋_GB2312"/>
          <w:b/>
          <w:sz w:val="36"/>
          <w:szCs w:val="36"/>
        </w:rPr>
      </w:pPr>
    </w:p>
    <w:p w14:paraId="77B0B1CD">
      <w:pPr>
        <w:spacing w:line="560" w:lineRule="exact"/>
        <w:jc w:val="center"/>
        <w:rPr>
          <w:rFonts w:ascii="仿宋_GB2312" w:hAnsi="仿宋_GB2312" w:eastAsia="仿宋_GB2312" w:cs="仿宋_GB2312"/>
          <w:b/>
          <w:sz w:val="36"/>
          <w:szCs w:val="36"/>
        </w:rPr>
      </w:pPr>
    </w:p>
    <w:p w14:paraId="454548FB">
      <w:pPr>
        <w:spacing w:line="560" w:lineRule="exact"/>
        <w:jc w:val="center"/>
        <w:rPr>
          <w:rFonts w:ascii="仿宋_GB2312" w:hAnsi="仿宋_GB2312" w:eastAsia="仿宋_GB2312" w:cs="仿宋_GB2312"/>
          <w:b/>
          <w:sz w:val="36"/>
          <w:szCs w:val="36"/>
        </w:rPr>
      </w:pPr>
    </w:p>
    <w:p w14:paraId="63B25703">
      <w:pPr>
        <w:spacing w:line="560" w:lineRule="exact"/>
        <w:jc w:val="center"/>
        <w:rPr>
          <w:rFonts w:ascii="仿宋_GB2312" w:hAnsi="仿宋_GB2312" w:eastAsia="仿宋_GB2312" w:cs="仿宋_GB2312"/>
          <w:b/>
          <w:sz w:val="36"/>
          <w:szCs w:val="36"/>
        </w:rPr>
      </w:pPr>
    </w:p>
    <w:p w14:paraId="289B32D8">
      <w:pPr>
        <w:spacing w:line="560" w:lineRule="exact"/>
        <w:jc w:val="center"/>
        <w:rPr>
          <w:rFonts w:ascii="仿宋_GB2312" w:hAnsi="仿宋_GB2312" w:eastAsia="仿宋_GB2312" w:cs="仿宋_GB2312"/>
          <w:b/>
          <w:bCs/>
          <w:sz w:val="32"/>
        </w:rPr>
      </w:pPr>
      <w:bookmarkStart w:id="7" w:name="第一部分"/>
      <w:bookmarkStart w:id="8" w:name="_Toc32485"/>
      <w:bookmarkStart w:id="9" w:name="_Toc19933"/>
      <w:bookmarkStart w:id="10" w:name="_Toc8025"/>
      <w:bookmarkStart w:id="11" w:name="_Toc537"/>
      <w:bookmarkStart w:id="12" w:name="_Toc30336"/>
      <w:bookmarkStart w:id="13" w:name="_Toc21956"/>
      <w:bookmarkStart w:id="14" w:name="_Toc5365"/>
      <w:bookmarkStart w:id="15" w:name="_Toc4313"/>
    </w:p>
    <w:p w14:paraId="482E9D11">
      <w:pPr>
        <w:spacing w:line="560" w:lineRule="exact"/>
        <w:jc w:val="center"/>
        <w:rPr>
          <w:rFonts w:ascii="仿宋_GB2312" w:hAnsi="仿宋_GB2312" w:eastAsia="仿宋_GB2312" w:cs="仿宋_GB2312"/>
          <w:b/>
          <w:bCs/>
          <w:sz w:val="32"/>
        </w:rPr>
      </w:pPr>
    </w:p>
    <w:p w14:paraId="4AC5470B">
      <w:pPr>
        <w:widowControl/>
        <w:jc w:val="left"/>
        <w:rPr>
          <w:rFonts w:ascii="宋体" w:hAnsi="宋体"/>
          <w:sz w:val="28"/>
          <w:szCs w:val="28"/>
        </w:rPr>
        <w:sectPr>
          <w:pgSz w:w="11906" w:h="16838"/>
          <w:pgMar w:top="1440" w:right="1800" w:bottom="1440" w:left="1800" w:header="851" w:footer="992" w:gutter="0"/>
          <w:cols w:space="720" w:num="1"/>
          <w:docGrid w:type="lines" w:linePitch="312" w:charSpace="0"/>
        </w:sectPr>
      </w:pPr>
    </w:p>
    <w:p w14:paraId="3CD46E3D">
      <w:pPr>
        <w:jc w:val="center"/>
        <w:rPr>
          <w:rFonts w:hint="eastAsia" w:ascii="宋体" w:hAnsi="宋体"/>
          <w:b/>
          <w:bCs/>
          <w:sz w:val="36"/>
          <w:szCs w:val="36"/>
        </w:rPr>
      </w:pPr>
      <w:r>
        <w:rPr>
          <w:rFonts w:hint="eastAsia" w:ascii="宋体" w:hAnsi="宋体"/>
          <w:b/>
          <w:bCs/>
          <w:sz w:val="36"/>
          <w:szCs w:val="36"/>
        </w:rPr>
        <w:t>目录</w:t>
      </w:r>
    </w:p>
    <w:p w14:paraId="18467EE7">
      <w:pPr>
        <w:jc w:val="center"/>
        <w:rPr>
          <w:rFonts w:hint="eastAsia" w:ascii="宋体" w:hAnsi="宋体"/>
          <w:b/>
          <w:bCs/>
          <w:sz w:val="36"/>
          <w:szCs w:val="36"/>
        </w:rPr>
      </w:pPr>
    </w:p>
    <w:p w14:paraId="50E02949">
      <w:pPr>
        <w:pStyle w:val="9"/>
        <w:tabs>
          <w:tab w:val="right" w:leader="dot" w:pos="8306"/>
        </w:tabs>
        <w:rPr>
          <w:sz w:val="28"/>
          <w:szCs w:val="24"/>
        </w:rPr>
      </w:pPr>
      <w:r>
        <w:rPr>
          <w:sz w:val="40"/>
          <w:szCs w:val="40"/>
        </w:rPr>
        <w:fldChar w:fldCharType="begin"/>
      </w:r>
      <w:r>
        <w:rPr>
          <w:sz w:val="40"/>
          <w:szCs w:val="40"/>
        </w:rPr>
        <w:instrText xml:space="preserve">TOC \o "1-1" \h \u </w:instrText>
      </w:r>
      <w:r>
        <w:rPr>
          <w:sz w:val="40"/>
          <w:szCs w:val="40"/>
        </w:rPr>
        <w:fldChar w:fldCharType="separate"/>
      </w:r>
      <w:r>
        <w:rPr>
          <w:sz w:val="28"/>
          <w:szCs w:val="40"/>
        </w:rPr>
        <w:fldChar w:fldCharType="begin"/>
      </w:r>
      <w:r>
        <w:rPr>
          <w:sz w:val="28"/>
          <w:szCs w:val="40"/>
        </w:rPr>
        <w:instrText xml:space="preserve"> HYPERLINK \l _Toc5593 </w:instrText>
      </w:r>
      <w:r>
        <w:rPr>
          <w:sz w:val="28"/>
          <w:szCs w:val="40"/>
        </w:rPr>
        <w:fldChar w:fldCharType="separate"/>
      </w:r>
      <w:r>
        <w:rPr>
          <w:rFonts w:hint="eastAsia" w:ascii="仿宋_GB2312" w:hAnsi="仿宋_GB2312" w:eastAsia="仿宋_GB2312" w:cs="仿宋_GB2312"/>
          <w:bCs w:val="0"/>
          <w:sz w:val="28"/>
          <w:szCs w:val="24"/>
        </w:rPr>
        <w:t>第一部分</w:t>
      </w:r>
      <w:r>
        <w:rPr>
          <w:rFonts w:hint="eastAsia" w:ascii="仿宋_GB2312" w:hAnsi="仿宋_GB2312" w:eastAsia="仿宋_GB2312" w:cs="仿宋_GB2312"/>
          <w:bCs w:val="0"/>
          <w:sz w:val="28"/>
          <w:szCs w:val="24"/>
          <w:lang w:val="en-US" w:eastAsia="zh-CN"/>
        </w:rPr>
        <w:t xml:space="preserve"> </w:t>
      </w:r>
      <w:r>
        <w:rPr>
          <w:rFonts w:hint="eastAsia" w:ascii="仿宋_GB2312" w:hAnsi="仿宋_GB2312" w:eastAsia="仿宋_GB2312" w:cs="仿宋_GB2312"/>
          <w:bCs w:val="0"/>
          <w:sz w:val="28"/>
          <w:szCs w:val="24"/>
        </w:rPr>
        <w:t>采购邀请</w:t>
      </w:r>
      <w:r>
        <w:rPr>
          <w:sz w:val="28"/>
          <w:szCs w:val="24"/>
        </w:rPr>
        <w:tab/>
      </w:r>
      <w:r>
        <w:rPr>
          <w:sz w:val="28"/>
          <w:szCs w:val="24"/>
        </w:rPr>
        <w:fldChar w:fldCharType="begin"/>
      </w:r>
      <w:r>
        <w:rPr>
          <w:sz w:val="28"/>
          <w:szCs w:val="24"/>
        </w:rPr>
        <w:instrText xml:space="preserve"> PAGEREF _Toc5593 \h </w:instrText>
      </w:r>
      <w:r>
        <w:rPr>
          <w:sz w:val="28"/>
          <w:szCs w:val="24"/>
        </w:rPr>
        <w:fldChar w:fldCharType="separate"/>
      </w:r>
      <w:r>
        <w:rPr>
          <w:sz w:val="28"/>
          <w:szCs w:val="24"/>
        </w:rPr>
        <w:t>2</w:t>
      </w:r>
      <w:r>
        <w:rPr>
          <w:sz w:val="28"/>
          <w:szCs w:val="24"/>
        </w:rPr>
        <w:fldChar w:fldCharType="end"/>
      </w:r>
      <w:r>
        <w:rPr>
          <w:sz w:val="28"/>
          <w:szCs w:val="40"/>
        </w:rPr>
        <w:fldChar w:fldCharType="end"/>
      </w:r>
    </w:p>
    <w:p w14:paraId="207211AA">
      <w:pPr>
        <w:pStyle w:val="9"/>
        <w:tabs>
          <w:tab w:val="right" w:leader="dot" w:pos="8306"/>
        </w:tabs>
        <w:rPr>
          <w:sz w:val="28"/>
          <w:szCs w:val="24"/>
        </w:rPr>
      </w:pPr>
      <w:r>
        <w:rPr>
          <w:sz w:val="28"/>
          <w:szCs w:val="40"/>
        </w:rPr>
        <w:fldChar w:fldCharType="begin"/>
      </w:r>
      <w:r>
        <w:rPr>
          <w:sz w:val="28"/>
          <w:szCs w:val="40"/>
        </w:rPr>
        <w:instrText xml:space="preserve"> HYPERLINK \l _Toc64 </w:instrText>
      </w:r>
      <w:r>
        <w:rPr>
          <w:sz w:val="28"/>
          <w:szCs w:val="40"/>
        </w:rPr>
        <w:fldChar w:fldCharType="separate"/>
      </w:r>
      <w:r>
        <w:rPr>
          <w:rFonts w:hint="eastAsia" w:ascii="仿宋_GB2312" w:hAnsi="仿宋_GB2312" w:eastAsia="仿宋_GB2312" w:cs="仿宋_GB2312"/>
          <w:sz w:val="28"/>
          <w:szCs w:val="24"/>
        </w:rPr>
        <w:t>第二部分　响应文件编制要求</w:t>
      </w:r>
      <w:r>
        <w:rPr>
          <w:sz w:val="28"/>
          <w:szCs w:val="24"/>
        </w:rPr>
        <w:tab/>
      </w:r>
      <w:r>
        <w:rPr>
          <w:sz w:val="28"/>
          <w:szCs w:val="24"/>
        </w:rPr>
        <w:fldChar w:fldCharType="begin"/>
      </w:r>
      <w:r>
        <w:rPr>
          <w:sz w:val="28"/>
          <w:szCs w:val="24"/>
        </w:rPr>
        <w:instrText xml:space="preserve"> PAGEREF _Toc64 \h </w:instrText>
      </w:r>
      <w:r>
        <w:rPr>
          <w:sz w:val="28"/>
          <w:szCs w:val="24"/>
        </w:rPr>
        <w:fldChar w:fldCharType="separate"/>
      </w:r>
      <w:r>
        <w:rPr>
          <w:sz w:val="28"/>
          <w:szCs w:val="24"/>
        </w:rPr>
        <w:t>3</w:t>
      </w:r>
      <w:r>
        <w:rPr>
          <w:sz w:val="28"/>
          <w:szCs w:val="24"/>
        </w:rPr>
        <w:fldChar w:fldCharType="end"/>
      </w:r>
      <w:r>
        <w:rPr>
          <w:sz w:val="28"/>
          <w:szCs w:val="40"/>
        </w:rPr>
        <w:fldChar w:fldCharType="end"/>
      </w:r>
    </w:p>
    <w:p w14:paraId="6B134040">
      <w:pPr>
        <w:pStyle w:val="9"/>
        <w:tabs>
          <w:tab w:val="right" w:leader="dot" w:pos="8306"/>
        </w:tabs>
        <w:rPr>
          <w:sz w:val="28"/>
          <w:szCs w:val="24"/>
        </w:rPr>
      </w:pPr>
      <w:r>
        <w:rPr>
          <w:sz w:val="28"/>
          <w:szCs w:val="40"/>
        </w:rPr>
        <w:fldChar w:fldCharType="begin"/>
      </w:r>
      <w:r>
        <w:rPr>
          <w:sz w:val="28"/>
          <w:szCs w:val="40"/>
        </w:rPr>
        <w:instrText xml:space="preserve"> HYPERLINK \l _Toc29539 </w:instrText>
      </w:r>
      <w:r>
        <w:rPr>
          <w:sz w:val="28"/>
          <w:szCs w:val="40"/>
        </w:rPr>
        <w:fldChar w:fldCharType="separate"/>
      </w:r>
      <w:r>
        <w:rPr>
          <w:rFonts w:hint="eastAsia" w:ascii="仿宋_GB2312" w:hAnsi="仿宋_GB2312" w:eastAsia="仿宋_GB2312" w:cs="仿宋_GB2312"/>
          <w:sz w:val="28"/>
          <w:szCs w:val="24"/>
        </w:rPr>
        <w:t>第三部分　采购需求</w:t>
      </w:r>
      <w:r>
        <w:rPr>
          <w:sz w:val="28"/>
          <w:szCs w:val="24"/>
        </w:rPr>
        <w:tab/>
      </w:r>
      <w:r>
        <w:rPr>
          <w:sz w:val="28"/>
          <w:szCs w:val="24"/>
        </w:rPr>
        <w:fldChar w:fldCharType="begin"/>
      </w:r>
      <w:r>
        <w:rPr>
          <w:sz w:val="28"/>
          <w:szCs w:val="24"/>
        </w:rPr>
        <w:instrText xml:space="preserve"> PAGEREF _Toc29539 \h </w:instrText>
      </w:r>
      <w:r>
        <w:rPr>
          <w:sz w:val="28"/>
          <w:szCs w:val="24"/>
        </w:rPr>
        <w:fldChar w:fldCharType="separate"/>
      </w:r>
      <w:r>
        <w:rPr>
          <w:sz w:val="28"/>
          <w:szCs w:val="24"/>
        </w:rPr>
        <w:t>5</w:t>
      </w:r>
      <w:r>
        <w:rPr>
          <w:sz w:val="28"/>
          <w:szCs w:val="24"/>
        </w:rPr>
        <w:fldChar w:fldCharType="end"/>
      </w:r>
      <w:r>
        <w:rPr>
          <w:sz w:val="28"/>
          <w:szCs w:val="40"/>
        </w:rPr>
        <w:fldChar w:fldCharType="end"/>
      </w:r>
    </w:p>
    <w:p w14:paraId="1A696743">
      <w:pPr>
        <w:pStyle w:val="9"/>
        <w:tabs>
          <w:tab w:val="right" w:leader="dot" w:pos="8306"/>
        </w:tabs>
        <w:rPr>
          <w:sz w:val="28"/>
          <w:szCs w:val="24"/>
        </w:rPr>
      </w:pPr>
      <w:r>
        <w:rPr>
          <w:sz w:val="28"/>
          <w:szCs w:val="40"/>
        </w:rPr>
        <w:fldChar w:fldCharType="begin"/>
      </w:r>
      <w:r>
        <w:rPr>
          <w:sz w:val="28"/>
          <w:szCs w:val="40"/>
        </w:rPr>
        <w:instrText xml:space="preserve"> HYPERLINK \l _Toc13888 </w:instrText>
      </w:r>
      <w:r>
        <w:rPr>
          <w:sz w:val="28"/>
          <w:szCs w:val="40"/>
        </w:rPr>
        <w:fldChar w:fldCharType="separate"/>
      </w:r>
      <w:r>
        <w:rPr>
          <w:rFonts w:hint="eastAsia" w:ascii="仿宋_GB2312" w:hAnsi="仿宋_GB2312" w:eastAsia="仿宋_GB2312" w:cs="仿宋_GB2312"/>
          <w:sz w:val="28"/>
          <w:szCs w:val="24"/>
          <w:lang w:eastAsia="zh-CN"/>
        </w:rPr>
        <w:t>第四部分</w:t>
      </w:r>
      <w:r>
        <w:rPr>
          <w:rFonts w:hint="eastAsia" w:ascii="仿宋_GB2312" w:hAnsi="仿宋_GB2312" w:eastAsia="仿宋_GB2312" w:cs="仿宋_GB2312"/>
          <w:sz w:val="28"/>
          <w:szCs w:val="24"/>
          <w:lang w:val="en-US" w:eastAsia="zh-CN"/>
        </w:rPr>
        <w:t xml:space="preserve"> 合同拟签订文本</w:t>
      </w:r>
      <w:r>
        <w:rPr>
          <w:sz w:val="28"/>
          <w:szCs w:val="24"/>
        </w:rPr>
        <w:tab/>
      </w:r>
      <w:r>
        <w:rPr>
          <w:sz w:val="28"/>
          <w:szCs w:val="24"/>
        </w:rPr>
        <w:fldChar w:fldCharType="begin"/>
      </w:r>
      <w:r>
        <w:rPr>
          <w:sz w:val="28"/>
          <w:szCs w:val="24"/>
        </w:rPr>
        <w:instrText xml:space="preserve"> PAGEREF _Toc13888 \h </w:instrText>
      </w:r>
      <w:r>
        <w:rPr>
          <w:sz w:val="28"/>
          <w:szCs w:val="24"/>
        </w:rPr>
        <w:fldChar w:fldCharType="separate"/>
      </w:r>
      <w:r>
        <w:rPr>
          <w:sz w:val="28"/>
          <w:szCs w:val="24"/>
        </w:rPr>
        <w:t>7</w:t>
      </w:r>
      <w:r>
        <w:rPr>
          <w:sz w:val="28"/>
          <w:szCs w:val="24"/>
        </w:rPr>
        <w:fldChar w:fldCharType="end"/>
      </w:r>
      <w:r>
        <w:rPr>
          <w:sz w:val="28"/>
          <w:szCs w:val="40"/>
        </w:rPr>
        <w:fldChar w:fldCharType="end"/>
      </w:r>
    </w:p>
    <w:p w14:paraId="151029D9">
      <w:pPr>
        <w:pStyle w:val="9"/>
        <w:tabs>
          <w:tab w:val="right" w:leader="dot" w:pos="8306"/>
        </w:tabs>
        <w:rPr>
          <w:sz w:val="28"/>
          <w:szCs w:val="24"/>
        </w:rPr>
      </w:pPr>
      <w:r>
        <w:rPr>
          <w:sz w:val="28"/>
          <w:szCs w:val="40"/>
        </w:rPr>
        <w:fldChar w:fldCharType="begin"/>
      </w:r>
      <w:r>
        <w:rPr>
          <w:sz w:val="28"/>
          <w:szCs w:val="40"/>
        </w:rPr>
        <w:instrText xml:space="preserve"> HYPERLINK \l _Toc30668 </w:instrText>
      </w:r>
      <w:r>
        <w:rPr>
          <w:sz w:val="28"/>
          <w:szCs w:val="40"/>
        </w:rPr>
        <w:fldChar w:fldCharType="separate"/>
      </w:r>
      <w:r>
        <w:rPr>
          <w:rFonts w:hint="eastAsia" w:ascii="仿宋_GB2312" w:hAnsi="仿宋_GB2312" w:eastAsia="仿宋_GB2312" w:cs="仿宋_GB2312"/>
          <w:sz w:val="28"/>
          <w:szCs w:val="24"/>
          <w:lang w:eastAsia="zh-CN"/>
        </w:rPr>
        <w:t>第五部分</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rPr>
        <w:t>评审方法及标准（参考）</w:t>
      </w:r>
      <w:r>
        <w:rPr>
          <w:sz w:val="28"/>
          <w:szCs w:val="24"/>
        </w:rPr>
        <w:tab/>
      </w:r>
      <w:r>
        <w:rPr>
          <w:sz w:val="28"/>
          <w:szCs w:val="24"/>
        </w:rPr>
        <w:fldChar w:fldCharType="begin"/>
      </w:r>
      <w:r>
        <w:rPr>
          <w:sz w:val="28"/>
          <w:szCs w:val="24"/>
        </w:rPr>
        <w:instrText xml:space="preserve"> PAGEREF _Toc30668 \h </w:instrText>
      </w:r>
      <w:r>
        <w:rPr>
          <w:sz w:val="28"/>
          <w:szCs w:val="24"/>
        </w:rPr>
        <w:fldChar w:fldCharType="separate"/>
      </w:r>
      <w:r>
        <w:rPr>
          <w:sz w:val="28"/>
          <w:szCs w:val="24"/>
        </w:rPr>
        <w:t>14</w:t>
      </w:r>
      <w:r>
        <w:rPr>
          <w:sz w:val="28"/>
          <w:szCs w:val="24"/>
        </w:rPr>
        <w:fldChar w:fldCharType="end"/>
      </w:r>
      <w:r>
        <w:rPr>
          <w:sz w:val="28"/>
          <w:szCs w:val="40"/>
        </w:rPr>
        <w:fldChar w:fldCharType="end"/>
      </w:r>
    </w:p>
    <w:p w14:paraId="43DA32D7">
      <w:pPr>
        <w:pStyle w:val="9"/>
        <w:tabs>
          <w:tab w:val="right" w:leader="dot" w:pos="8306"/>
        </w:tabs>
        <w:rPr>
          <w:sz w:val="28"/>
          <w:szCs w:val="24"/>
        </w:rPr>
      </w:pPr>
      <w:r>
        <w:rPr>
          <w:sz w:val="28"/>
          <w:szCs w:val="40"/>
        </w:rPr>
        <w:fldChar w:fldCharType="begin"/>
      </w:r>
      <w:r>
        <w:rPr>
          <w:sz w:val="28"/>
          <w:szCs w:val="40"/>
        </w:rPr>
        <w:instrText xml:space="preserve"> HYPERLINK \l _Toc19435 </w:instrText>
      </w:r>
      <w:r>
        <w:rPr>
          <w:sz w:val="28"/>
          <w:szCs w:val="40"/>
        </w:rPr>
        <w:fldChar w:fldCharType="separate"/>
      </w:r>
      <w:r>
        <w:rPr>
          <w:rFonts w:hint="eastAsia" w:ascii="仿宋_GB2312" w:hAnsi="仿宋_GB2312" w:eastAsia="仿宋_GB2312" w:cs="仿宋_GB2312"/>
          <w:sz w:val="28"/>
          <w:szCs w:val="24"/>
          <w:lang w:val="en-US" w:eastAsia="zh-CN"/>
        </w:rPr>
        <w:t xml:space="preserve">第六部分 </w:t>
      </w:r>
      <w:r>
        <w:rPr>
          <w:rFonts w:hint="eastAsia" w:ascii="仿宋_GB2312" w:hAnsi="仿宋_GB2312" w:eastAsia="仿宋_GB2312" w:cs="仿宋_GB2312"/>
          <w:sz w:val="28"/>
          <w:szCs w:val="24"/>
        </w:rPr>
        <w:t>附件—响应文件的格式</w:t>
      </w:r>
      <w:r>
        <w:rPr>
          <w:sz w:val="28"/>
          <w:szCs w:val="24"/>
        </w:rPr>
        <w:tab/>
      </w:r>
      <w:r>
        <w:rPr>
          <w:sz w:val="28"/>
          <w:szCs w:val="24"/>
        </w:rPr>
        <w:fldChar w:fldCharType="begin"/>
      </w:r>
      <w:r>
        <w:rPr>
          <w:sz w:val="28"/>
          <w:szCs w:val="24"/>
        </w:rPr>
        <w:instrText xml:space="preserve"> PAGEREF _Toc19435 \h </w:instrText>
      </w:r>
      <w:r>
        <w:rPr>
          <w:sz w:val="28"/>
          <w:szCs w:val="24"/>
        </w:rPr>
        <w:fldChar w:fldCharType="separate"/>
      </w:r>
      <w:r>
        <w:rPr>
          <w:sz w:val="28"/>
          <w:szCs w:val="24"/>
        </w:rPr>
        <w:t>17</w:t>
      </w:r>
      <w:r>
        <w:rPr>
          <w:sz w:val="28"/>
          <w:szCs w:val="24"/>
        </w:rPr>
        <w:fldChar w:fldCharType="end"/>
      </w:r>
      <w:r>
        <w:rPr>
          <w:sz w:val="28"/>
          <w:szCs w:val="40"/>
        </w:rPr>
        <w:fldChar w:fldCharType="end"/>
      </w:r>
    </w:p>
    <w:p w14:paraId="0742389F">
      <w:pPr>
        <w:rPr>
          <w:sz w:val="28"/>
          <w:szCs w:val="28"/>
        </w:rPr>
      </w:pPr>
      <w:r>
        <w:rPr>
          <w:sz w:val="40"/>
          <w:szCs w:val="40"/>
        </w:rPr>
        <w:fldChar w:fldCharType="end"/>
      </w:r>
    </w:p>
    <w:p w14:paraId="211CDA07">
      <w:pPr>
        <w:widowControl/>
        <w:jc w:val="left"/>
        <w:rPr>
          <w:sz w:val="28"/>
          <w:szCs w:val="28"/>
        </w:rPr>
        <w:sectPr>
          <w:pgSz w:w="11906" w:h="16838"/>
          <w:pgMar w:top="1440" w:right="1800" w:bottom="1440" w:left="1800" w:header="851" w:footer="992" w:gutter="0"/>
          <w:pgNumType w:start="1"/>
          <w:cols w:space="720" w:num="1"/>
          <w:docGrid w:type="lines" w:linePitch="312" w:charSpace="0"/>
        </w:sectPr>
      </w:pPr>
    </w:p>
    <w:p w14:paraId="7B33381A">
      <w:pPr>
        <w:pStyle w:val="10"/>
        <w:tabs>
          <w:tab w:val="left" w:pos="567"/>
        </w:tabs>
        <w:ind w:firstLine="210"/>
      </w:pPr>
    </w:p>
    <w:p w14:paraId="27754EAD">
      <w:pPr>
        <w:numPr>
          <w:ilvl w:val="-1"/>
          <w:numId w:val="0"/>
        </w:numPr>
        <w:spacing w:line="560" w:lineRule="exact"/>
        <w:jc w:val="center"/>
        <w:outlineLvl w:val="0"/>
        <w:rPr>
          <w:rFonts w:hint="eastAsia" w:ascii="仿宋_GB2312" w:hAnsi="仿宋_GB2312" w:eastAsia="仿宋_GB2312" w:cs="仿宋_GB2312"/>
          <w:b/>
          <w:bCs w:val="0"/>
          <w:sz w:val="32"/>
        </w:rPr>
      </w:pPr>
      <w:bookmarkStart w:id="16" w:name="_Toc30793"/>
      <w:bookmarkStart w:id="17" w:name="_Toc31232"/>
      <w:bookmarkStart w:id="18" w:name="_Toc9092"/>
      <w:bookmarkStart w:id="19" w:name="_Toc16796"/>
      <w:bookmarkStart w:id="20" w:name="_Toc5593"/>
      <w:r>
        <w:rPr>
          <w:rFonts w:hint="eastAsia" w:ascii="仿宋_GB2312" w:hAnsi="仿宋_GB2312" w:eastAsia="仿宋_GB2312" w:cs="仿宋_GB2312"/>
          <w:b/>
          <w:bCs w:val="0"/>
          <w:sz w:val="32"/>
        </w:rPr>
        <w:t>第一部分</w:t>
      </w:r>
      <w:bookmarkEnd w:id="7"/>
      <w:r>
        <w:rPr>
          <w:rFonts w:hint="eastAsia" w:ascii="仿宋_GB2312" w:hAnsi="仿宋_GB2312" w:eastAsia="仿宋_GB2312" w:cs="仿宋_GB2312"/>
          <w:b/>
          <w:bCs w:val="0"/>
          <w:sz w:val="32"/>
          <w:lang w:val="en-US" w:eastAsia="zh-CN"/>
        </w:rPr>
        <w:t xml:space="preserve"> </w:t>
      </w:r>
      <w:bookmarkEnd w:id="8"/>
      <w:bookmarkEnd w:id="9"/>
      <w:bookmarkEnd w:id="10"/>
      <w:bookmarkEnd w:id="11"/>
      <w:r>
        <w:rPr>
          <w:rFonts w:hint="eastAsia" w:ascii="仿宋_GB2312" w:hAnsi="仿宋_GB2312" w:eastAsia="仿宋_GB2312" w:cs="仿宋_GB2312"/>
          <w:b/>
          <w:bCs w:val="0"/>
          <w:sz w:val="32"/>
        </w:rPr>
        <w:t>采购邀请</w:t>
      </w:r>
      <w:bookmarkEnd w:id="12"/>
      <w:bookmarkEnd w:id="13"/>
      <w:bookmarkEnd w:id="14"/>
      <w:bookmarkEnd w:id="15"/>
      <w:bookmarkEnd w:id="16"/>
      <w:bookmarkEnd w:id="17"/>
      <w:bookmarkEnd w:id="18"/>
      <w:bookmarkEnd w:id="19"/>
      <w:bookmarkEnd w:id="20"/>
    </w:p>
    <w:p w14:paraId="29338437">
      <w:pPr>
        <w:rPr>
          <w:b/>
          <w:bCs/>
        </w:rPr>
      </w:pPr>
    </w:p>
    <w:p w14:paraId="4FC34E2E">
      <w:pPr>
        <w:spacing w:line="560" w:lineRule="exact"/>
        <w:ind w:firstLine="560" w:firstLineChars="200"/>
        <w:rPr>
          <w:rFonts w:ascii="仿宋_GB2312" w:hAnsi="仿宋_GB2312" w:eastAsia="仿宋_GB2312" w:cs="仿宋_GB2312"/>
          <w:sz w:val="28"/>
          <w:szCs w:val="28"/>
        </w:rPr>
      </w:pPr>
      <w:r>
        <w:rPr>
          <w:rFonts w:hint="eastAsia" w:ascii="仿宋" w:hAnsi="仿宋" w:eastAsia="仿宋" w:cs="仿宋_GB2312"/>
          <w:sz w:val="28"/>
          <w:szCs w:val="28"/>
          <w:u w:val="single"/>
        </w:rPr>
        <w:t xml:space="preserve">  北京市第二儿童福利院  </w:t>
      </w:r>
      <w:r>
        <w:rPr>
          <w:rFonts w:hint="eastAsia" w:ascii="仿宋_GB2312" w:hAnsi="仿宋_GB2312" w:eastAsia="仿宋_GB2312" w:cs="仿宋_GB2312"/>
          <w:sz w:val="28"/>
          <w:szCs w:val="28"/>
        </w:rPr>
        <w:t>下述服务以</w:t>
      </w:r>
      <w:r>
        <w:rPr>
          <w:rFonts w:hint="eastAsia" w:ascii="仿宋_GB2312" w:hAnsi="仿宋_GB2312" w:eastAsia="仿宋_GB2312" w:cs="仿宋_GB2312"/>
          <w:b/>
          <w:bCs/>
          <w:sz w:val="28"/>
          <w:szCs w:val="28"/>
        </w:rPr>
        <w:t>比选方式（以下简称比选）</w:t>
      </w:r>
      <w:r>
        <w:rPr>
          <w:rFonts w:hint="eastAsia" w:ascii="仿宋_GB2312" w:hAnsi="仿宋_GB2312" w:eastAsia="仿宋_GB2312" w:cs="仿宋_GB2312"/>
          <w:sz w:val="28"/>
          <w:szCs w:val="28"/>
        </w:rPr>
        <w:t>确定1家响应人。现邀请贵公司前来参加本次采购工作。</w:t>
      </w:r>
    </w:p>
    <w:p w14:paraId="23012881">
      <w:pPr>
        <w:numPr>
          <w:ilvl w:val="0"/>
          <w:numId w:val="1"/>
        </w:numPr>
        <w:spacing w:line="560" w:lineRule="exact"/>
        <w:rPr>
          <w:rFonts w:ascii="仿宋_GB2312" w:hAnsi="仿宋_GB2312" w:eastAsia="仿宋_GB2312" w:cs="仿宋_GB2312"/>
          <w:sz w:val="28"/>
          <w:szCs w:val="28"/>
          <w:highlight w:val="green"/>
        </w:rPr>
      </w:pPr>
      <w:r>
        <w:rPr>
          <w:rFonts w:hint="eastAsia" w:ascii="仿宋_GB2312" w:hAnsi="仿宋_GB2312" w:eastAsia="仿宋_GB2312" w:cs="仿宋_GB2312"/>
          <w:sz w:val="28"/>
          <w:szCs w:val="28"/>
        </w:rPr>
        <w:t>项目名称： 北京市第二儿童福利院软件技术支持及服务业务项目</w:t>
      </w:r>
    </w:p>
    <w:p w14:paraId="01D19823">
      <w:pPr>
        <w:numPr>
          <w:ilvl w:val="0"/>
          <w:numId w:val="1"/>
        </w:num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项目预算金额：</w:t>
      </w:r>
      <w:r>
        <w:rPr>
          <w:rFonts w:hint="eastAsia" w:ascii="仿宋_GB2312" w:hAnsi="仿宋_GB2312" w:eastAsia="仿宋_GB2312" w:cs="仿宋_GB2312"/>
          <w:sz w:val="28"/>
          <w:szCs w:val="28"/>
          <w:lang w:val="en-US" w:eastAsia="zh-CN"/>
        </w:rPr>
        <w:t>15000元</w:t>
      </w:r>
    </w:p>
    <w:p w14:paraId="502E0AA0">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3.项目基本概况介绍：北京市第二儿童福利院位于北京市顺义区火寺路张喜庄段9号，目前单位内部应用用友软件分别进行财务核算、库房管理和薪资管理等。所使用的产品系列有用友政务GRPU8 R10和用友U8+两个系列。为保证软件系统运行稳定、流畅，为了能够在日常使用软件系统时遇到的问题能够高效率的得以解决，现需要参与响应人针对以上软件系统进行日常</w:t>
      </w:r>
      <w:bookmarkStart w:id="82" w:name="_GoBack"/>
      <w:bookmarkEnd w:id="82"/>
      <w:r>
        <w:rPr>
          <w:rFonts w:hint="eastAsia" w:ascii="仿宋_GB2312" w:hAnsi="仿宋_GB2312" w:eastAsia="仿宋_GB2312" w:cs="仿宋_GB2312"/>
          <w:sz w:val="28"/>
          <w:szCs w:val="28"/>
        </w:rPr>
        <w:t>售后服务工作给予响应。</w:t>
      </w:r>
    </w:p>
    <w:p w14:paraId="386BBD47">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4.项目报名开始时间：202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w:t>
      </w:r>
    </w:p>
    <w:p w14:paraId="21D23C17">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5.项目报名结束时间：202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：00</w:t>
      </w:r>
    </w:p>
    <w:p w14:paraId="6039B7C9">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6.响应文件递交截止时间：202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w:t>
      </w:r>
    </w:p>
    <w:p w14:paraId="6A06CB72">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7.联系人：王老师</w:t>
      </w:r>
    </w:p>
    <w:p w14:paraId="72DDECC2">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8.联系电话：01069491301</w:t>
      </w:r>
    </w:p>
    <w:p w14:paraId="5BC2D75D">
      <w:pPr>
        <w:pStyle w:val="5"/>
        <w:spacing w:line="48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9.比选中选响应人需提交纸质版响应文件正本1份，副本1份。</w:t>
      </w:r>
    </w:p>
    <w:p w14:paraId="4FC7E5ED">
      <w:pPr>
        <w:pStyle w:val="10"/>
        <w:ind w:firstLine="0" w:firstLineChars="0"/>
        <w:rPr>
          <w:rFonts w:eastAsia="仿宋_GB2312"/>
        </w:rPr>
      </w:pPr>
      <w:r>
        <w:rPr>
          <w:rFonts w:hint="eastAsia" w:ascii="仿宋_GB2312" w:hAnsi="仿宋_GB2312" w:eastAsia="仿宋_GB2312" w:cs="仿宋_GB2312"/>
          <w:sz w:val="28"/>
          <w:szCs w:val="28"/>
        </w:rPr>
        <w:t>10.中选响应人由采购人电话或邮件通知，落选响应人不再另行通知。</w:t>
      </w:r>
    </w:p>
    <w:p w14:paraId="34D01FFC">
      <w:pPr>
        <w:spacing w:line="560" w:lineRule="exact"/>
        <w:rPr>
          <w:rFonts w:ascii="仿宋_GB2312" w:hAnsi="仿宋_GB2312" w:eastAsia="仿宋_GB2312" w:cs="仿宋_GB2312"/>
          <w:sz w:val="28"/>
          <w:szCs w:val="28"/>
        </w:rPr>
      </w:pPr>
    </w:p>
    <w:p w14:paraId="70A68DC8">
      <w:pPr>
        <w:spacing w:line="560" w:lineRule="exact"/>
        <w:rPr>
          <w:rFonts w:ascii="仿宋" w:hAnsi="仿宋" w:eastAsia="仿宋" w:cs="仿宋_GB2312"/>
          <w:sz w:val="28"/>
          <w:szCs w:val="28"/>
        </w:rPr>
      </w:pPr>
    </w:p>
    <w:p w14:paraId="2A14F9CB">
      <w:pPr>
        <w:spacing w:line="560" w:lineRule="exact"/>
        <w:rPr>
          <w:rFonts w:ascii="仿宋" w:hAnsi="仿宋" w:eastAsia="仿宋" w:cs="仿宋_GB2312"/>
          <w:sz w:val="28"/>
          <w:szCs w:val="28"/>
        </w:rPr>
      </w:pPr>
    </w:p>
    <w:p w14:paraId="18289A92">
      <w:pPr>
        <w:spacing w:line="560" w:lineRule="exact"/>
        <w:rPr>
          <w:rFonts w:ascii="仿宋" w:hAnsi="仿宋" w:eastAsia="仿宋" w:cs="仿宋_GB2312"/>
          <w:sz w:val="28"/>
          <w:szCs w:val="28"/>
        </w:rPr>
      </w:pPr>
    </w:p>
    <w:p w14:paraId="5AA478E8">
      <w:pPr>
        <w:spacing w:line="560" w:lineRule="exact"/>
        <w:jc w:val="both"/>
        <w:outlineLvl w:val="0"/>
        <w:rPr>
          <w:rFonts w:ascii="仿宋_GB2312" w:hAnsi="仿宋_GB2312" w:eastAsia="仿宋_GB2312" w:cs="仿宋_GB2312"/>
          <w:b/>
          <w:sz w:val="32"/>
        </w:rPr>
      </w:pPr>
      <w:bookmarkStart w:id="21" w:name="_Toc20431"/>
      <w:bookmarkStart w:id="22" w:name="_Toc7529"/>
      <w:bookmarkStart w:id="23" w:name="_Toc17056"/>
      <w:bookmarkStart w:id="24" w:name="_Toc19598"/>
      <w:bookmarkStart w:id="25" w:name="_Toc20235"/>
      <w:bookmarkStart w:id="26" w:name="_Toc17196"/>
      <w:bookmarkStart w:id="27" w:name="_Toc18174"/>
      <w:bookmarkStart w:id="28" w:name="_Toc16700"/>
      <w:bookmarkStart w:id="29" w:name="_Toc19419"/>
      <w:bookmarkStart w:id="30" w:name="_Toc19912"/>
      <w:bookmarkStart w:id="31" w:name="_Toc24240"/>
    </w:p>
    <w:p w14:paraId="276283B6">
      <w:pPr>
        <w:spacing w:line="560" w:lineRule="exact"/>
        <w:jc w:val="center"/>
        <w:outlineLvl w:val="0"/>
        <w:rPr>
          <w:rFonts w:ascii="仿宋_GB2312" w:hAnsi="仿宋_GB2312" w:eastAsia="仿宋_GB2312" w:cs="仿宋_GB2312"/>
          <w:b/>
          <w:sz w:val="32"/>
        </w:rPr>
      </w:pPr>
      <w:bookmarkStart w:id="32" w:name="_Toc64"/>
      <w:r>
        <w:rPr>
          <w:rFonts w:hint="eastAsia" w:ascii="仿宋_GB2312" w:hAnsi="仿宋_GB2312" w:eastAsia="仿宋_GB2312" w:cs="仿宋_GB2312"/>
          <w:b/>
          <w:sz w:val="32"/>
        </w:rPr>
        <w:t>第二部分　</w:t>
      </w:r>
      <w:bookmarkEnd w:id="21"/>
      <w:bookmarkEnd w:id="22"/>
      <w:bookmarkEnd w:id="23"/>
      <w:r>
        <w:rPr>
          <w:rFonts w:hint="eastAsia" w:ascii="仿宋_GB2312" w:hAnsi="仿宋_GB2312" w:eastAsia="仿宋_GB2312" w:cs="仿宋_GB2312"/>
          <w:b/>
          <w:sz w:val="32"/>
        </w:rPr>
        <w:t>响应文件编制要求</w:t>
      </w:r>
      <w:bookmarkEnd w:id="24"/>
      <w:bookmarkEnd w:id="25"/>
      <w:bookmarkEnd w:id="26"/>
      <w:bookmarkEnd w:id="27"/>
      <w:bookmarkEnd w:id="28"/>
      <w:bookmarkEnd w:id="32"/>
    </w:p>
    <w:p w14:paraId="26BD5729">
      <w:pPr>
        <w:pStyle w:val="5"/>
      </w:pPr>
    </w:p>
    <w:p w14:paraId="1CB1F1A5">
      <w:pPr>
        <w:spacing w:line="560" w:lineRule="exact"/>
        <w:ind w:firstLine="543" w:firstLineChars="193"/>
        <w:jc w:val="left"/>
        <w:rPr>
          <w:rFonts w:ascii="仿宋_GB2312" w:hAnsi="仿宋_GB2312" w:eastAsia="仿宋_GB2312" w:cs="仿宋_GB2312"/>
          <w:b/>
        </w:rPr>
      </w:pPr>
      <w:r>
        <w:rPr>
          <w:rFonts w:hint="eastAsia" w:ascii="仿宋_GB2312" w:hAnsi="仿宋_GB2312" w:eastAsia="仿宋_GB2312" w:cs="仿宋_GB2312"/>
          <w:b/>
          <w:sz w:val="28"/>
          <w:szCs w:val="28"/>
        </w:rPr>
        <w:t>响应人须在规定时间内将文件上传至平台，且文件扫描件需有单位公章。</w:t>
      </w:r>
    </w:p>
    <w:p w14:paraId="15B5E1D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响应人的响应文件(统一格式)组成，包括：</w:t>
      </w:r>
    </w:p>
    <w:p w14:paraId="0FD6855A">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（一）资格证明文件</w:t>
      </w:r>
    </w:p>
    <w:p w14:paraId="675C975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1.营业执照；</w:t>
      </w:r>
    </w:p>
    <w:p w14:paraId="2143024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2.法定代表人的授权委托书（法定授权人签字并加盖公章，格式见附件）；</w:t>
      </w:r>
    </w:p>
    <w:p w14:paraId="0C32DF17">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3.参加本比选工作前三年内，在经营活动中没有重大违法记录的声明（法定授权人签字并加盖公章，格式见附件）；</w:t>
      </w:r>
    </w:p>
    <w:p w14:paraId="1A7D805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4.响应人信用记录查询声明及网页截屏；响应人须在查询声明后附通过“信用中国”网站（www.creditchina.gov.cn）及中国政府采购网（www.ccgp.gov.cn）查询到的信用记录结果网页截屏（格式见附件）；</w:t>
      </w:r>
    </w:p>
    <w:p w14:paraId="3B897D1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5.响应人认为需提供的其他资料（逐页加盖公章）。</w:t>
      </w:r>
    </w:p>
    <w:p w14:paraId="4CEC79E6">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val="zh-CN"/>
        </w:rPr>
        <w:t>响应人需具备的其他资格</w:t>
      </w:r>
    </w:p>
    <w:p w14:paraId="44943EC5">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 1.在中华人民共和国境内注册，具有独立承担民事责任的能力，有生产或供应能力的本国供应商；</w:t>
      </w:r>
    </w:p>
    <w:p w14:paraId="073227AB">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2.遵守国家有关法律、法规、规章和中央及地方的有关规定；</w:t>
      </w:r>
    </w:p>
    <w:p w14:paraId="34ED7F9D">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3.具有良好的信誉和健全的财务会计制度；</w:t>
      </w:r>
    </w:p>
    <w:p w14:paraId="69B66261">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4.具有履行合同所必需的设备和专业技术能力；</w:t>
      </w:r>
    </w:p>
    <w:p w14:paraId="7825C946">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5.有依法缴纳税收和社会保障资金的良好记录；</w:t>
      </w:r>
    </w:p>
    <w:p w14:paraId="1517B22A">
      <w:pPr>
        <w:spacing w:line="56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.在经营活动中没有重大违法记录；</w:t>
      </w:r>
    </w:p>
    <w:p w14:paraId="4233706B">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经认定的被列入失信被执</w:t>
      </w:r>
      <w:r>
        <w:rPr>
          <w:rFonts w:hint="eastAsia" w:ascii="仿宋_GB2312" w:hAnsi="仿宋_GB2312" w:eastAsia="仿宋_GB2312" w:cs="仿宋_GB2312"/>
          <w:sz w:val="28"/>
          <w:szCs w:val="28"/>
          <w:highlight w:val="none"/>
          <w:lang w:val="zh-CN"/>
        </w:rPr>
        <w:t>行人和重大税收违法案件当事人名单的、被“中国政府采购网”网站列入政府采购严重违法失信行为记录名单（处罚期限尚未届满的）、受到政府采购及招标投标活动的各级监管部门行政处罚的不得参与本项目。</w:t>
      </w:r>
    </w:p>
    <w:p w14:paraId="705D020A"/>
    <w:p w14:paraId="5DB5C618">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（三）商务及技术文件</w:t>
      </w:r>
    </w:p>
    <w:p w14:paraId="31ADE7BD">
      <w:pPr>
        <w:spacing w:line="560" w:lineRule="exact"/>
        <w:ind w:firstLine="560" w:firstLineChars="200"/>
        <w:jc w:val="left"/>
        <w:outlineLvl w:val="0"/>
        <w:rPr>
          <w:rFonts w:ascii="仿宋_GB2312" w:hAnsi="仿宋_GB2312" w:eastAsia="仿宋_GB2312" w:cs="仿宋_GB2312"/>
          <w:sz w:val="28"/>
          <w:szCs w:val="28"/>
        </w:rPr>
      </w:pPr>
      <w:bookmarkStart w:id="33" w:name="_Toc32035"/>
      <w:bookmarkStart w:id="34" w:name="_Toc19475"/>
      <w:bookmarkStart w:id="35" w:name="_Toc9118"/>
      <w:bookmarkStart w:id="36" w:name="_Toc10016"/>
      <w:bookmarkStart w:id="37" w:name="_Toc18410"/>
      <w:bookmarkStart w:id="38" w:name="_Toc4229"/>
      <w:bookmarkStart w:id="39" w:name="_Toc20886"/>
      <w:r>
        <w:rPr>
          <w:rFonts w:hint="eastAsia" w:ascii="仿宋_GB2312" w:hAnsi="仿宋_GB2312" w:eastAsia="仿宋_GB2312" w:cs="仿宋_GB2312"/>
          <w:sz w:val="28"/>
          <w:szCs w:val="28"/>
        </w:rPr>
        <w:t>附件1——响应报价一览表（格式）</w:t>
      </w:r>
      <w:bookmarkEnd w:id="33"/>
      <w:bookmarkEnd w:id="34"/>
      <w:bookmarkEnd w:id="35"/>
      <w:bookmarkEnd w:id="36"/>
      <w:bookmarkEnd w:id="37"/>
      <w:bookmarkEnd w:id="38"/>
      <w:bookmarkEnd w:id="39"/>
    </w:p>
    <w:p w14:paraId="0E0B640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附件2——包括但不限于公司简介、业绩证明材料、服务方案等有利于评审的资料（参照比选文件技术要求自行编制）</w:t>
      </w:r>
    </w:p>
    <w:p w14:paraId="7B39D654">
      <w:pPr>
        <w:pStyle w:val="10"/>
        <w:tabs>
          <w:tab w:val="left" w:pos="567"/>
        </w:tabs>
        <w:ind w:left="0" w:leftChars="0" w:firstLine="0" w:firstLineChars="0"/>
        <w:rPr>
          <w:rFonts w:ascii="仿宋_GB2312" w:hAnsi="仿宋_GB2312" w:eastAsia="仿宋_GB2312" w:cs="仿宋_GB2312"/>
          <w:b/>
          <w:sz w:val="32"/>
        </w:rPr>
      </w:pPr>
    </w:p>
    <w:p w14:paraId="178C21B2">
      <w:pPr>
        <w:spacing w:line="560" w:lineRule="exact"/>
        <w:rPr>
          <w:rFonts w:ascii="仿宋_GB2312" w:hAnsi="仿宋_GB2312" w:eastAsia="仿宋_GB2312" w:cs="仿宋_GB2312"/>
          <w:b/>
          <w:sz w:val="32"/>
        </w:rPr>
      </w:pPr>
      <w:bookmarkStart w:id="40" w:name="_Toc11099"/>
      <w:bookmarkStart w:id="41" w:name="_Toc28868"/>
      <w:bookmarkStart w:id="42" w:name="_Toc16451"/>
    </w:p>
    <w:p w14:paraId="1D1368BB">
      <w:pPr>
        <w:spacing w:line="240" w:lineRule="auto"/>
        <w:jc w:val="left"/>
        <w:outlineLvl w:val="9"/>
        <w:rPr>
          <w:rFonts w:hint="eastAsia" w:ascii="仿宋_GB2312" w:hAnsi="仿宋_GB2312" w:eastAsia="仿宋_GB2312" w:cs="仿宋_GB2312"/>
          <w:b/>
          <w:sz w:val="32"/>
        </w:rPr>
      </w:pPr>
      <w:bookmarkStart w:id="43" w:name="_Toc10757"/>
      <w:bookmarkStart w:id="44" w:name="_Toc1240"/>
      <w:r>
        <w:rPr>
          <w:rFonts w:hint="eastAsia" w:ascii="仿宋_GB2312" w:hAnsi="仿宋_GB2312" w:eastAsia="仿宋_GB2312" w:cs="仿宋_GB2312"/>
          <w:b/>
          <w:sz w:val="32"/>
        </w:rPr>
        <w:br w:type="page"/>
      </w:r>
    </w:p>
    <w:p w14:paraId="6C951F74">
      <w:pPr>
        <w:numPr>
          <w:ilvl w:val="-1"/>
          <w:numId w:val="0"/>
        </w:numPr>
        <w:spacing w:line="560" w:lineRule="exact"/>
        <w:jc w:val="center"/>
        <w:outlineLvl w:val="0"/>
        <w:rPr>
          <w:rFonts w:hint="eastAsia" w:ascii="仿宋_GB2312" w:hAnsi="仿宋_GB2312" w:eastAsia="仿宋_GB2312" w:cs="仿宋_GB2312"/>
          <w:b/>
          <w:sz w:val="32"/>
        </w:rPr>
      </w:pPr>
      <w:bookmarkStart w:id="45" w:name="_Toc29539"/>
      <w:r>
        <w:rPr>
          <w:rFonts w:hint="eastAsia" w:ascii="仿宋_GB2312" w:hAnsi="仿宋_GB2312" w:eastAsia="仿宋_GB2312" w:cs="仿宋_GB2312"/>
          <w:b/>
          <w:sz w:val="32"/>
        </w:rPr>
        <w:t>第三部分　采购需求</w:t>
      </w:r>
      <w:bookmarkEnd w:id="40"/>
      <w:bookmarkEnd w:id="41"/>
      <w:bookmarkEnd w:id="42"/>
      <w:bookmarkEnd w:id="43"/>
      <w:bookmarkEnd w:id="44"/>
      <w:bookmarkEnd w:id="45"/>
    </w:p>
    <w:p w14:paraId="3E19D06F">
      <w:pPr>
        <w:spacing w:line="560" w:lineRule="exact"/>
        <w:ind w:firstLine="562" w:firstLineChars="200"/>
        <w:jc w:val="left"/>
        <w:rPr>
          <w:rFonts w:ascii="仿宋_GB2312" w:hAnsi="仿宋_GB2312" w:eastAsia="仿宋_GB2312" w:cs="仿宋_GB2312"/>
          <w:b/>
          <w:bCs/>
          <w:sz w:val="28"/>
          <w:szCs w:val="28"/>
        </w:rPr>
      </w:pPr>
    </w:p>
    <w:p w14:paraId="00BA28CE">
      <w:pPr>
        <w:pStyle w:val="21"/>
        <w:numPr>
          <w:ilvl w:val="0"/>
          <w:numId w:val="2"/>
        </w:numPr>
        <w:spacing w:line="560" w:lineRule="exact"/>
        <w:ind w:firstLineChars="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采购内容</w:t>
      </w:r>
    </w:p>
    <w:p w14:paraId="644994D0">
      <w:pPr>
        <w:pStyle w:val="21"/>
        <w:spacing w:line="560" w:lineRule="exact"/>
        <w:ind w:left="560" w:firstLine="570" w:firstLineChars="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针对采购人单位目前使用用友软件系统，要求各响应人进行软件技术支持及服务的费用进行报价。本次采购，不包含所有版本软件的S</w:t>
      </w:r>
      <w:r>
        <w:rPr>
          <w:rFonts w:ascii="仿宋_GB2312" w:hAnsi="仿宋_GB2312" w:eastAsia="仿宋_GB2312" w:cs="仿宋_GB2312"/>
          <w:b/>
          <w:bCs/>
          <w:sz w:val="28"/>
          <w:szCs w:val="28"/>
          <w:highlight w:val="none"/>
        </w:rPr>
        <w:t>PS</w:t>
      </w:r>
      <w:r>
        <w:rPr>
          <w:rFonts w:hint="eastAsia" w:ascii="仿宋_GB2312" w:hAnsi="仿宋_GB2312" w:eastAsia="仿宋_GB2312" w:cs="仿宋_GB2312"/>
          <w:b/>
          <w:bCs/>
          <w:sz w:val="28"/>
          <w:szCs w:val="28"/>
          <w:highlight w:val="none"/>
        </w:rPr>
        <w:t>厂商服务或O</w:t>
      </w:r>
      <w:r>
        <w:rPr>
          <w:rFonts w:ascii="仿宋_GB2312" w:hAnsi="仿宋_GB2312" w:eastAsia="仿宋_GB2312" w:cs="仿宋_GB2312"/>
          <w:b/>
          <w:bCs/>
          <w:sz w:val="28"/>
          <w:szCs w:val="28"/>
          <w:highlight w:val="none"/>
        </w:rPr>
        <w:t>MS</w:t>
      </w:r>
      <w:r>
        <w:rPr>
          <w:rFonts w:hint="eastAsia" w:ascii="仿宋_GB2312" w:hAnsi="仿宋_GB2312" w:eastAsia="仿宋_GB2312" w:cs="仿宋_GB2312"/>
          <w:b/>
          <w:bCs/>
          <w:sz w:val="28"/>
          <w:szCs w:val="28"/>
          <w:highlight w:val="none"/>
        </w:rPr>
        <w:t>服务，只针对软件本身的日常售后服务业务进行采购。</w:t>
      </w:r>
    </w:p>
    <w:p w14:paraId="238A8AC5">
      <w:pPr>
        <w:pStyle w:val="21"/>
        <w:spacing w:line="560" w:lineRule="exact"/>
        <w:ind w:left="560" w:firstLine="570" w:firstLineChars="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采购人单位目前所使用的用友软件系统清单如下：</w:t>
      </w:r>
    </w:p>
    <w:tbl>
      <w:tblPr>
        <w:tblStyle w:val="12"/>
        <w:tblW w:w="0" w:type="auto"/>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985"/>
        <w:gridCol w:w="1576"/>
        <w:gridCol w:w="1576"/>
        <w:gridCol w:w="1576"/>
      </w:tblGrid>
      <w:tr w14:paraId="3B7B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shd w:val="clear" w:color="auto" w:fill="D8D8D8" w:themeFill="background1" w:themeFillShade="D9"/>
            <w:vAlign w:val="center"/>
          </w:tcPr>
          <w:p w14:paraId="577B77CB">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1985" w:type="dxa"/>
            <w:shd w:val="clear" w:color="auto" w:fill="D8D8D8" w:themeFill="background1" w:themeFillShade="D9"/>
            <w:vAlign w:val="center"/>
          </w:tcPr>
          <w:p w14:paraId="44C3C294">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产品系列</w:t>
            </w:r>
          </w:p>
        </w:tc>
        <w:tc>
          <w:tcPr>
            <w:tcW w:w="1576" w:type="dxa"/>
            <w:shd w:val="clear" w:color="auto" w:fill="D8D8D8" w:themeFill="background1" w:themeFillShade="D9"/>
            <w:vAlign w:val="center"/>
          </w:tcPr>
          <w:p w14:paraId="2AEA4D10">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版本</w:t>
            </w:r>
          </w:p>
        </w:tc>
        <w:tc>
          <w:tcPr>
            <w:tcW w:w="1576" w:type="dxa"/>
            <w:shd w:val="clear" w:color="auto" w:fill="D8D8D8" w:themeFill="background1" w:themeFillShade="D9"/>
            <w:vAlign w:val="center"/>
          </w:tcPr>
          <w:p w14:paraId="59F790F4">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站点数量</w:t>
            </w:r>
          </w:p>
        </w:tc>
        <w:tc>
          <w:tcPr>
            <w:tcW w:w="1576" w:type="dxa"/>
            <w:shd w:val="clear" w:color="auto" w:fill="D8D8D8" w:themeFill="background1" w:themeFillShade="D9"/>
            <w:vAlign w:val="center"/>
          </w:tcPr>
          <w:p w14:paraId="1BFC3983">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模块</w:t>
            </w:r>
          </w:p>
        </w:tc>
      </w:tr>
      <w:tr w14:paraId="717C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1D6E5A40">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1985" w:type="dxa"/>
            <w:vAlign w:val="center"/>
          </w:tcPr>
          <w:p w14:paraId="71F01C8B">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w:t>
            </w:r>
            <w:r>
              <w:rPr>
                <w:rFonts w:ascii="仿宋_GB2312" w:hAnsi="仿宋_GB2312" w:eastAsia="仿宋_GB2312" w:cs="仿宋_GB2312"/>
                <w:sz w:val="32"/>
                <w:szCs w:val="32"/>
                <w:highlight w:val="none"/>
              </w:rPr>
              <w:t>RPU8 R10</w:t>
            </w:r>
          </w:p>
        </w:tc>
        <w:tc>
          <w:tcPr>
            <w:tcW w:w="1576" w:type="dxa"/>
            <w:vAlign w:val="center"/>
          </w:tcPr>
          <w:p w14:paraId="2479020A">
            <w:pPr>
              <w:pStyle w:val="21"/>
              <w:spacing w:line="560" w:lineRule="exact"/>
              <w:ind w:firstLine="0" w:firstLineChars="0"/>
              <w:jc w:val="center"/>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V10.5.1</w:t>
            </w:r>
          </w:p>
        </w:tc>
        <w:tc>
          <w:tcPr>
            <w:tcW w:w="1576" w:type="dxa"/>
            <w:vAlign w:val="center"/>
          </w:tcPr>
          <w:p w14:paraId="789217F1">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1576" w:type="dxa"/>
            <w:vAlign w:val="center"/>
          </w:tcPr>
          <w:p w14:paraId="60AF5114">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总账</w:t>
            </w:r>
          </w:p>
          <w:p w14:paraId="06D75B80">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报表</w:t>
            </w:r>
          </w:p>
        </w:tc>
      </w:tr>
      <w:tr w14:paraId="3C62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274FF41F">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1985" w:type="dxa"/>
            <w:vAlign w:val="center"/>
          </w:tcPr>
          <w:p w14:paraId="32C0058A">
            <w:pPr>
              <w:pStyle w:val="21"/>
              <w:spacing w:line="560" w:lineRule="exact"/>
              <w:ind w:firstLine="0" w:firstLineChars="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U8+</w:t>
            </w:r>
          </w:p>
        </w:tc>
        <w:tc>
          <w:tcPr>
            <w:tcW w:w="1576" w:type="dxa"/>
            <w:vAlign w:val="center"/>
          </w:tcPr>
          <w:p w14:paraId="5C1CF6DC">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V</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6</w:t>
            </w:r>
            <w:r>
              <w:rPr>
                <w:rFonts w:ascii="仿宋_GB2312" w:hAnsi="仿宋_GB2312" w:eastAsia="仿宋_GB2312" w:cs="仿宋_GB2312"/>
                <w:sz w:val="32"/>
                <w:szCs w:val="32"/>
                <w:highlight w:val="none"/>
              </w:rPr>
              <w:t>.0</w:t>
            </w:r>
          </w:p>
        </w:tc>
        <w:tc>
          <w:tcPr>
            <w:tcW w:w="1576" w:type="dxa"/>
            <w:vAlign w:val="center"/>
          </w:tcPr>
          <w:p w14:paraId="401836D7">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1576" w:type="dxa"/>
            <w:vAlign w:val="center"/>
          </w:tcPr>
          <w:p w14:paraId="51E73B94">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薪资管理</w:t>
            </w:r>
          </w:p>
        </w:tc>
      </w:tr>
      <w:tr w14:paraId="186C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2E4BBFD7">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p>
        </w:tc>
        <w:tc>
          <w:tcPr>
            <w:tcW w:w="1985" w:type="dxa"/>
            <w:vAlign w:val="center"/>
          </w:tcPr>
          <w:p w14:paraId="2FA444A2">
            <w:pPr>
              <w:pStyle w:val="21"/>
              <w:spacing w:line="560" w:lineRule="exact"/>
              <w:ind w:firstLine="0" w:firstLineChars="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U8+</w:t>
            </w:r>
          </w:p>
        </w:tc>
        <w:tc>
          <w:tcPr>
            <w:tcW w:w="1576" w:type="dxa"/>
            <w:vAlign w:val="center"/>
          </w:tcPr>
          <w:p w14:paraId="44E344E2">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V</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w:t>
            </w:r>
            <w:r>
              <w:rPr>
                <w:rFonts w:ascii="仿宋_GB2312" w:hAnsi="仿宋_GB2312" w:eastAsia="仿宋_GB2312" w:cs="仿宋_GB2312"/>
                <w:sz w:val="32"/>
                <w:szCs w:val="32"/>
                <w:highlight w:val="none"/>
              </w:rPr>
              <w:t>.0</w:t>
            </w:r>
          </w:p>
        </w:tc>
        <w:tc>
          <w:tcPr>
            <w:tcW w:w="1576" w:type="dxa"/>
            <w:vAlign w:val="center"/>
          </w:tcPr>
          <w:p w14:paraId="070D5F14">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1576" w:type="dxa"/>
            <w:vAlign w:val="center"/>
          </w:tcPr>
          <w:p w14:paraId="78923E50">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库存管理</w:t>
            </w:r>
          </w:p>
          <w:p w14:paraId="2516B7BB">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存货核算</w:t>
            </w:r>
          </w:p>
        </w:tc>
      </w:tr>
      <w:tr w14:paraId="161B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4CEBEFD7">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p>
        </w:tc>
        <w:tc>
          <w:tcPr>
            <w:tcW w:w="1985" w:type="dxa"/>
            <w:vAlign w:val="center"/>
          </w:tcPr>
          <w:p w14:paraId="5F4A011D">
            <w:pPr>
              <w:pStyle w:val="21"/>
              <w:spacing w:line="560" w:lineRule="exact"/>
              <w:ind w:firstLine="0" w:firstLineChars="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U8+</w:t>
            </w:r>
          </w:p>
        </w:tc>
        <w:tc>
          <w:tcPr>
            <w:tcW w:w="1576" w:type="dxa"/>
            <w:vAlign w:val="center"/>
          </w:tcPr>
          <w:p w14:paraId="25DC6746">
            <w:pPr>
              <w:pStyle w:val="21"/>
              <w:spacing w:line="560" w:lineRule="exact"/>
              <w:ind w:firstLine="0" w:firstLineChars="0"/>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V</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8.0</w:t>
            </w:r>
          </w:p>
        </w:tc>
        <w:tc>
          <w:tcPr>
            <w:tcW w:w="1576" w:type="dxa"/>
            <w:vAlign w:val="center"/>
          </w:tcPr>
          <w:p w14:paraId="5B562950">
            <w:pPr>
              <w:pStyle w:val="21"/>
              <w:spacing w:line="560" w:lineRule="exact"/>
              <w:ind w:firstLine="0" w:firstLineChars="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p>
        </w:tc>
        <w:tc>
          <w:tcPr>
            <w:tcW w:w="1576" w:type="dxa"/>
            <w:vAlign w:val="center"/>
          </w:tcPr>
          <w:p w14:paraId="37425462">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库存管理</w:t>
            </w:r>
          </w:p>
          <w:p w14:paraId="52716C8B">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存货核算</w:t>
            </w:r>
          </w:p>
        </w:tc>
      </w:tr>
      <w:tr w14:paraId="030F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dxa"/>
            <w:vAlign w:val="center"/>
          </w:tcPr>
          <w:p w14:paraId="1A6A23E0">
            <w:pPr>
              <w:pStyle w:val="21"/>
              <w:spacing w:line="560" w:lineRule="exact"/>
              <w:ind w:firstLine="0" w:firstLineChars="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p>
        </w:tc>
        <w:tc>
          <w:tcPr>
            <w:tcW w:w="1985" w:type="dxa"/>
            <w:vAlign w:val="center"/>
          </w:tcPr>
          <w:p w14:paraId="0169BBF3">
            <w:pPr>
              <w:pStyle w:val="21"/>
              <w:spacing w:line="560" w:lineRule="exact"/>
              <w:ind w:firstLine="0" w:firstLineChars="0"/>
              <w:jc w:val="left"/>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U8+</w:t>
            </w:r>
          </w:p>
        </w:tc>
        <w:tc>
          <w:tcPr>
            <w:tcW w:w="1576" w:type="dxa"/>
            <w:vAlign w:val="center"/>
          </w:tcPr>
          <w:p w14:paraId="02F0945E">
            <w:pPr>
              <w:pStyle w:val="21"/>
              <w:spacing w:line="560" w:lineRule="exact"/>
              <w:ind w:firstLine="0" w:firstLineChars="0"/>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V</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8.0</w:t>
            </w:r>
          </w:p>
        </w:tc>
        <w:tc>
          <w:tcPr>
            <w:tcW w:w="1576" w:type="dxa"/>
            <w:vAlign w:val="center"/>
          </w:tcPr>
          <w:p w14:paraId="4396A984">
            <w:pPr>
              <w:pStyle w:val="21"/>
              <w:spacing w:line="560" w:lineRule="exact"/>
              <w:ind w:firstLine="0" w:firstLineChars="0"/>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p>
        </w:tc>
        <w:tc>
          <w:tcPr>
            <w:tcW w:w="1576" w:type="dxa"/>
            <w:vAlign w:val="center"/>
          </w:tcPr>
          <w:p w14:paraId="75EC452B">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库存管理</w:t>
            </w:r>
          </w:p>
          <w:p w14:paraId="5F941A82">
            <w:pPr>
              <w:pStyle w:val="21"/>
              <w:spacing w:line="560" w:lineRule="exact"/>
              <w:ind w:firstLine="0" w:firstLineChars="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存货核算</w:t>
            </w:r>
          </w:p>
        </w:tc>
      </w:tr>
    </w:tbl>
    <w:p w14:paraId="7DD1626B">
      <w:pPr>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二、服务期限</w:t>
      </w:r>
    </w:p>
    <w:p w14:paraId="55F2485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预计为自202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月起至202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月止。</w:t>
      </w:r>
    </w:p>
    <w:p w14:paraId="38347B9E">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三、报价要求</w:t>
      </w:r>
    </w:p>
    <w:p w14:paraId="76C19458">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1.须根据采购人列出的服务需求列表进行分项报价，须提供全部服务项目总价和每个项目的单价，总价由每项的单价乘以数量，累加后得出，并由响应人法定代表人或代表签署。</w:t>
      </w:r>
    </w:p>
    <w:p w14:paraId="19B2252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2.所有报价均以人民币元为计算单位。</w:t>
      </w:r>
      <w:r>
        <w:rPr>
          <w:rFonts w:hint="eastAsia" w:ascii="仿宋_GB2312" w:hAnsi="仿宋_GB2312" w:eastAsia="仿宋_GB2312" w:cs="仿宋_GB2312"/>
          <w:bCs/>
          <w:sz w:val="28"/>
          <w:szCs w:val="28"/>
        </w:rPr>
        <w:t>报价应包含购买相关服务所需缴纳的所有税费及其他一切费用。</w:t>
      </w:r>
    </w:p>
    <w:p w14:paraId="0126883B">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3.比选结束后，双方须按中选人报价或不高于中选人报价签订服务合同。</w:t>
      </w:r>
    </w:p>
    <w:p w14:paraId="20237FA0">
      <w:p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四、合同签署和服务要求</w:t>
      </w:r>
    </w:p>
    <w:p w14:paraId="10E64642">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响应人须针对本项目要求和采购人情况，在响应文件中提供完成本项目的服务方案。</w:t>
      </w:r>
    </w:p>
    <w:p w14:paraId="2AF01C21">
      <w:pPr>
        <w:spacing w:line="560" w:lineRule="exact"/>
        <w:ind w:firstLine="560" w:firstLineChars="200"/>
        <w:jc w:val="left"/>
      </w:pPr>
      <w:r>
        <w:rPr>
          <w:rFonts w:hint="eastAsia" w:ascii="仿宋_GB2312" w:hAnsi="仿宋_GB2312" w:eastAsia="仿宋_GB2312" w:cs="仿宋_GB2312"/>
          <w:sz w:val="28"/>
          <w:szCs w:val="28"/>
        </w:rPr>
        <w:t>中选后由双方根据比选文件中合同样本（需在响应文件中提供合同样本）协商具体权利及义务，形成最终签订版合同。</w:t>
      </w:r>
    </w:p>
    <w:p w14:paraId="381759AA">
      <w:pPr>
        <w:numPr>
          <w:ilvl w:val="0"/>
          <w:numId w:val="3"/>
        </w:num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质量要求：</w:t>
      </w:r>
    </w:p>
    <w:p w14:paraId="400685E4">
      <w:pPr>
        <w:spacing w:line="560" w:lineRule="exact"/>
        <w:ind w:left="420" w:leftChars="200"/>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sz w:val="28"/>
          <w:szCs w:val="28"/>
        </w:rPr>
        <w:t>成果文件应符合：符合国家和地方有关法律、法规及行业有关规定、标准、规范的要求。</w:t>
      </w:r>
      <w:r>
        <w:rPr>
          <w:rFonts w:hint="eastAsia" w:ascii="仿宋_GB2312" w:hAnsi="仿宋_GB2312" w:eastAsia="仿宋_GB2312" w:cs="仿宋_GB2312"/>
          <w:bCs/>
          <w:color w:val="auto"/>
          <w:kern w:val="2"/>
          <w:sz w:val="28"/>
          <w:szCs w:val="28"/>
          <w:highlight w:val="none"/>
          <w:lang w:eastAsia="zh-CN"/>
        </w:rPr>
        <w:t>服务商管理规范：</w:t>
      </w:r>
      <w:r>
        <w:rPr>
          <w:rFonts w:hint="eastAsia" w:ascii="仿宋_GB2312" w:hAnsi="仿宋_GB2312" w:eastAsia="仿宋_GB2312" w:cs="仿宋_GB2312"/>
          <w:b w:val="0"/>
          <w:bCs/>
          <w:color w:val="auto"/>
          <w:spacing w:val="0"/>
          <w:kern w:val="2"/>
          <w:sz w:val="28"/>
          <w:szCs w:val="28"/>
          <w:highlight w:val="none"/>
          <w:lang w:val="en-US" w:eastAsia="zh-CN"/>
        </w:rPr>
        <w:t>具备良好纳税信用等级并提供复印件并加盖公章。</w:t>
      </w:r>
    </w:p>
    <w:p w14:paraId="7370E4E6">
      <w:pPr>
        <w:numPr>
          <w:ilvl w:val="0"/>
          <w:numId w:val="3"/>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结算方式：</w:t>
      </w:r>
    </w:p>
    <w:p w14:paraId="02E4982E">
      <w:pPr>
        <w:spacing w:line="560" w:lineRule="exact"/>
        <w:ind w:left="420" w:leftChars="200"/>
        <w:jc w:val="left"/>
        <w:rPr>
          <w:rFonts w:ascii="仿宋_GB2312" w:hAnsi="仿宋_GB2312" w:eastAsia="仿宋_GB2312" w:cs="仿宋_GB2312"/>
          <w:b/>
          <w:sz w:val="28"/>
          <w:szCs w:val="28"/>
        </w:rPr>
      </w:pPr>
      <w:r>
        <w:rPr>
          <w:rFonts w:hint="eastAsia" w:ascii="仿宋_GB2312" w:hAnsi="仿宋_GB2312" w:eastAsia="仿宋_GB2312" w:cs="仿宋_GB2312"/>
          <w:bCs/>
          <w:sz w:val="28"/>
          <w:szCs w:val="28"/>
        </w:rPr>
        <w:t>本次服务按照</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0%支付首付款，待服务期限结束且验收合格后支付尾款</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0%</w:t>
      </w:r>
      <w:r>
        <w:rPr>
          <w:rFonts w:hint="eastAsia" w:ascii="仿宋_GB2312" w:hAnsi="仿宋_GB2312" w:eastAsia="仿宋_GB2312" w:cs="仿宋_GB2312"/>
          <w:b/>
          <w:sz w:val="28"/>
          <w:szCs w:val="28"/>
        </w:rPr>
        <w:t>。</w:t>
      </w:r>
    </w:p>
    <w:p w14:paraId="1EBF9D39">
      <w:pPr>
        <w:numPr>
          <w:ilvl w:val="0"/>
          <w:numId w:val="3"/>
        </w:numPr>
        <w:spacing w:line="56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其他要求</w:t>
      </w:r>
    </w:p>
    <w:p w14:paraId="71CBD9EE">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1.在合同履行期内，响应人能确</w:t>
      </w:r>
      <w:r>
        <w:rPr>
          <w:rFonts w:hint="eastAsia" w:ascii="仿宋_GB2312" w:hAnsi="仿宋_GB2312" w:eastAsia="仿宋_GB2312" w:cs="仿宋_GB2312"/>
          <w:sz w:val="28"/>
          <w:szCs w:val="28"/>
        </w:rPr>
        <w:t>保所在响应文件中提供的项目人员情况，根据采购人的要求，提供相应服务。</w:t>
      </w:r>
    </w:p>
    <w:p w14:paraId="158B44A2">
      <w:pPr>
        <w:pStyle w:val="5"/>
        <w:spacing w:line="4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2.响应人须按照采购人最终的项目合同来实施相应的服务。</w:t>
      </w:r>
    </w:p>
    <w:p w14:paraId="47FE16E2">
      <w:pPr>
        <w:pStyle w:val="5"/>
      </w:pPr>
    </w:p>
    <w:p w14:paraId="78645943">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bookmarkStart w:id="46" w:name="_Toc25036"/>
      <w:r>
        <w:rPr>
          <w:rFonts w:hint="eastAsia" w:ascii="仿宋_GB2312" w:hAnsi="仿宋_GB2312" w:eastAsia="仿宋_GB2312" w:cs="仿宋_GB2312"/>
          <w:b/>
          <w:sz w:val="32"/>
          <w:lang w:val="en-US" w:eastAsia="zh-CN"/>
        </w:rPr>
        <w:t xml:space="preserve"> </w:t>
      </w:r>
    </w:p>
    <w:p w14:paraId="0D75AF0F">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4F906519">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4B398C9B">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1C7ECE42">
      <w:pPr>
        <w:numPr>
          <w:ilvl w:val="0"/>
          <w:numId w:val="0"/>
        </w:numPr>
        <w:spacing w:line="560" w:lineRule="exact"/>
        <w:ind w:left="0" w:leftChars="0" w:firstLine="0" w:firstLineChars="0"/>
        <w:jc w:val="center"/>
        <w:outlineLvl w:val="0"/>
        <w:rPr>
          <w:rFonts w:hint="eastAsia" w:ascii="仿宋_GB2312" w:hAnsi="仿宋_GB2312" w:eastAsia="仿宋_GB2312" w:cs="仿宋_GB2312"/>
          <w:b/>
          <w:sz w:val="32"/>
          <w:lang w:val="en-US" w:eastAsia="zh-CN"/>
        </w:rPr>
      </w:pPr>
    </w:p>
    <w:p w14:paraId="66F240BA">
      <w:pPr>
        <w:numPr>
          <w:ilvl w:val="-1"/>
          <w:numId w:val="0"/>
        </w:numPr>
        <w:spacing w:line="240" w:lineRule="auto"/>
        <w:ind w:left="0" w:leftChars="0" w:firstLine="0" w:firstLineChars="0"/>
        <w:jc w:val="left"/>
        <w:outlineLvl w:val="9"/>
        <w:rPr>
          <w:rFonts w:hint="eastAsia" w:ascii="仿宋_GB2312" w:hAnsi="仿宋_GB2312" w:eastAsia="仿宋_GB2312" w:cs="仿宋_GB2312"/>
          <w:b/>
          <w:sz w:val="32"/>
          <w:lang w:eastAsia="zh-CN"/>
        </w:rPr>
      </w:pPr>
    </w:p>
    <w:p w14:paraId="09395532">
      <w:pPr>
        <w:numPr>
          <w:ilvl w:val="0"/>
          <w:numId w:val="0"/>
        </w:numPr>
        <w:spacing w:line="560" w:lineRule="exact"/>
        <w:ind w:left="0" w:leftChars="0" w:firstLine="0" w:firstLineChars="0"/>
        <w:jc w:val="center"/>
        <w:outlineLvl w:val="0"/>
        <w:rPr>
          <w:rFonts w:hint="default" w:ascii="仿宋_GB2312" w:hAnsi="仿宋_GB2312" w:eastAsia="仿宋_GB2312" w:cs="仿宋_GB2312"/>
          <w:b/>
          <w:sz w:val="32"/>
          <w:lang w:val="en-US" w:eastAsia="zh-CN"/>
        </w:rPr>
      </w:pPr>
      <w:bookmarkStart w:id="47" w:name="_Toc13888"/>
      <w:r>
        <w:rPr>
          <w:rFonts w:hint="eastAsia" w:ascii="仿宋_GB2312" w:hAnsi="仿宋_GB2312" w:eastAsia="仿宋_GB2312" w:cs="仿宋_GB2312"/>
          <w:b/>
          <w:sz w:val="32"/>
          <w:lang w:eastAsia="zh-CN"/>
        </w:rPr>
        <w:t>第四部分</w:t>
      </w:r>
      <w:r>
        <w:rPr>
          <w:rFonts w:hint="eastAsia" w:ascii="仿宋_GB2312" w:hAnsi="仿宋_GB2312" w:eastAsia="仿宋_GB2312" w:cs="仿宋_GB2312"/>
          <w:b/>
          <w:sz w:val="32"/>
          <w:lang w:val="en-US" w:eastAsia="zh-CN"/>
        </w:rPr>
        <w:t xml:space="preserve"> 合同拟签订文本</w:t>
      </w:r>
      <w:bookmarkEnd w:id="46"/>
      <w:bookmarkEnd w:id="47"/>
    </w:p>
    <w:p w14:paraId="3972FA38">
      <w:pPr>
        <w:jc w:val="center"/>
        <w:rPr>
          <w:rFonts w:hint="eastAsia" w:ascii="仿宋" w:hAnsi="仿宋" w:eastAsia="仿宋"/>
          <w:b/>
          <w:sz w:val="44"/>
          <w:szCs w:val="44"/>
        </w:rPr>
      </w:pPr>
    </w:p>
    <w:p w14:paraId="7120487B">
      <w:pPr>
        <w:ind w:left="141" w:leftChars="67" w:right="139" w:rightChars="66"/>
        <w:jc w:val="center"/>
        <w:rPr>
          <w:rFonts w:hint="eastAsia" w:ascii="宋体" w:hAnsi="宋体"/>
          <w:b/>
          <w:sz w:val="52"/>
          <w:szCs w:val="52"/>
        </w:rPr>
      </w:pPr>
      <w:r>
        <w:rPr>
          <w:rFonts w:hint="eastAsia" w:ascii="宋体" w:hAnsi="宋体"/>
          <w:b/>
          <w:sz w:val="52"/>
          <w:szCs w:val="52"/>
        </w:rPr>
        <w:t>用友软件技术支持及服务合同</w:t>
      </w:r>
    </w:p>
    <w:p w14:paraId="349BF7B6">
      <w:pPr>
        <w:spacing w:line="360" w:lineRule="auto"/>
        <w:ind w:left="0" w:leftChars="0" w:right="139" w:rightChars="66" w:firstLine="0" w:firstLineChars="0"/>
        <w:jc w:val="left"/>
        <w:rPr>
          <w:rFonts w:hint="eastAsia" w:ascii="宋体" w:hAnsi="宋体"/>
          <w:b/>
          <w:sz w:val="28"/>
          <w:szCs w:val="28"/>
          <w:shd w:val="clear" w:color="auto" w:fill="D9D9D9"/>
        </w:rPr>
      </w:pPr>
    </w:p>
    <w:p w14:paraId="0F99B5A3">
      <w:pPr>
        <w:spacing w:line="360" w:lineRule="auto"/>
        <w:ind w:left="0" w:leftChars="0" w:right="139" w:rightChars="66" w:firstLine="0" w:firstLineChars="0"/>
        <w:jc w:val="left"/>
        <w:rPr>
          <w:rFonts w:ascii="宋体" w:hAnsi="宋体"/>
          <w:b/>
          <w:sz w:val="28"/>
          <w:szCs w:val="28"/>
          <w:shd w:val="clear" w:color="auto" w:fill="auto"/>
        </w:rPr>
      </w:pPr>
      <w:r>
        <w:rPr>
          <w:rFonts w:hint="eastAsia" w:ascii="宋体" w:hAnsi="宋体"/>
          <w:b/>
          <w:sz w:val="28"/>
          <w:szCs w:val="28"/>
          <w:shd w:val="clear" w:color="auto" w:fill="auto"/>
        </w:rPr>
        <w:t>甲</w:t>
      </w:r>
      <w:r>
        <w:rPr>
          <w:rFonts w:ascii="宋体" w:hAnsi="宋体"/>
          <w:b/>
          <w:sz w:val="28"/>
          <w:szCs w:val="28"/>
          <w:shd w:val="clear" w:color="auto" w:fill="auto"/>
        </w:rPr>
        <w:t xml:space="preserve">  </w:t>
      </w:r>
      <w:r>
        <w:rPr>
          <w:rFonts w:hint="eastAsia" w:ascii="宋体" w:hAnsi="宋体"/>
          <w:b/>
          <w:sz w:val="28"/>
          <w:szCs w:val="28"/>
          <w:shd w:val="clear" w:color="auto" w:fill="auto"/>
        </w:rPr>
        <w:t xml:space="preserve">方：北京市第二儿童福利院 </w:t>
      </w:r>
      <w:r>
        <w:rPr>
          <w:rFonts w:ascii="宋体" w:hAnsi="宋体"/>
          <w:b/>
          <w:sz w:val="28"/>
          <w:szCs w:val="28"/>
          <w:shd w:val="clear" w:color="auto" w:fill="auto"/>
        </w:rPr>
        <w:t xml:space="preserve"> </w:t>
      </w:r>
    </w:p>
    <w:p w14:paraId="7BA65732">
      <w:pPr>
        <w:spacing w:line="360" w:lineRule="auto"/>
        <w:ind w:left="0" w:leftChars="0" w:right="139" w:rightChars="66" w:firstLine="0" w:firstLineChars="0"/>
        <w:jc w:val="left"/>
        <w:rPr>
          <w:rFonts w:hint="eastAsia" w:ascii="宋体" w:hAnsi="宋体"/>
          <w:b/>
          <w:sz w:val="28"/>
          <w:szCs w:val="28"/>
          <w:shd w:val="clear" w:color="auto" w:fill="auto"/>
          <w:lang w:eastAsia="zh-CN"/>
        </w:rPr>
      </w:pPr>
      <w:r>
        <w:rPr>
          <w:rFonts w:hint="eastAsia" w:ascii="宋体" w:hAnsi="宋体"/>
          <w:b/>
          <w:sz w:val="28"/>
          <w:szCs w:val="28"/>
          <w:shd w:val="clear" w:color="auto" w:fill="auto"/>
          <w:lang w:eastAsia="zh-CN"/>
        </w:rPr>
        <w:t>地</w:t>
      </w:r>
      <w:r>
        <w:rPr>
          <w:rFonts w:hint="eastAsia" w:ascii="宋体" w:hAnsi="宋体"/>
          <w:b/>
          <w:sz w:val="28"/>
          <w:szCs w:val="28"/>
          <w:shd w:val="clear" w:color="auto" w:fill="auto"/>
          <w:lang w:val="en-US" w:eastAsia="zh-CN"/>
        </w:rPr>
        <w:t xml:space="preserve">  </w:t>
      </w:r>
      <w:r>
        <w:rPr>
          <w:rFonts w:hint="eastAsia" w:ascii="宋体" w:hAnsi="宋体"/>
          <w:b/>
          <w:sz w:val="28"/>
          <w:szCs w:val="28"/>
          <w:shd w:val="clear" w:color="auto" w:fill="auto"/>
          <w:lang w:eastAsia="zh-CN"/>
        </w:rPr>
        <w:t>址：</w:t>
      </w:r>
      <w:r>
        <w:rPr>
          <w:rFonts w:hint="eastAsia" w:ascii="仿宋" w:hAnsi="仿宋" w:eastAsia="仿宋" w:cs="仿宋"/>
          <w:b/>
          <w:bCs/>
          <w:kern w:val="0"/>
          <w:sz w:val="28"/>
          <w:szCs w:val="28"/>
          <w:u w:val="single"/>
          <w:shd w:val="clear" w:color="auto" w:fill="auto"/>
        </w:rPr>
        <w:t>北京市顺义区高丽营镇火寺路张喜庄段9号</w:t>
      </w:r>
    </w:p>
    <w:p w14:paraId="6F1E4925">
      <w:pPr>
        <w:spacing w:line="360" w:lineRule="auto"/>
        <w:ind w:left="0" w:leftChars="0" w:right="139" w:rightChars="66" w:firstLine="0" w:firstLineChars="0"/>
        <w:jc w:val="left"/>
        <w:rPr>
          <w:rFonts w:hint="eastAsia" w:ascii="宋体" w:hAnsi="宋体"/>
          <w:b/>
          <w:sz w:val="28"/>
          <w:szCs w:val="28"/>
          <w:shd w:val="clear" w:color="auto" w:fill="auto"/>
          <w:lang w:eastAsia="zh-CN"/>
        </w:rPr>
      </w:pPr>
      <w:r>
        <w:rPr>
          <w:rFonts w:hint="eastAsia" w:ascii="宋体" w:hAnsi="宋体"/>
          <w:b/>
          <w:sz w:val="28"/>
          <w:szCs w:val="28"/>
          <w:shd w:val="clear" w:color="auto" w:fill="auto"/>
          <w:lang w:eastAsia="zh-CN"/>
        </w:rPr>
        <w:t>联系人：王老师</w:t>
      </w:r>
    </w:p>
    <w:p w14:paraId="1AA490C7">
      <w:pPr>
        <w:spacing w:line="360" w:lineRule="auto"/>
        <w:ind w:left="0" w:leftChars="0" w:right="139" w:rightChars="66" w:firstLine="0" w:firstLineChars="0"/>
        <w:jc w:val="left"/>
        <w:rPr>
          <w:rFonts w:hint="eastAsia" w:ascii="宋体" w:hAnsi="宋体"/>
          <w:b/>
          <w:sz w:val="28"/>
          <w:szCs w:val="28"/>
          <w:shd w:val="clear" w:color="auto" w:fill="auto"/>
        </w:rPr>
      </w:pPr>
      <w:r>
        <w:rPr>
          <w:rFonts w:hint="eastAsia" w:ascii="宋体" w:hAnsi="宋体"/>
          <w:b/>
          <w:sz w:val="28"/>
          <w:szCs w:val="28"/>
          <w:shd w:val="clear" w:color="auto" w:fill="auto"/>
          <w:lang w:eastAsia="zh-CN"/>
        </w:rPr>
        <w:t>电</w:t>
      </w:r>
      <w:r>
        <w:rPr>
          <w:rFonts w:hint="eastAsia" w:ascii="宋体" w:hAnsi="宋体"/>
          <w:b/>
          <w:sz w:val="28"/>
          <w:szCs w:val="28"/>
          <w:shd w:val="clear" w:color="auto" w:fill="auto"/>
          <w:lang w:val="en-US" w:eastAsia="zh-CN"/>
        </w:rPr>
        <w:t xml:space="preserve">  </w:t>
      </w:r>
      <w:r>
        <w:rPr>
          <w:rFonts w:hint="eastAsia" w:ascii="宋体" w:hAnsi="宋体"/>
          <w:b/>
          <w:sz w:val="28"/>
          <w:szCs w:val="28"/>
          <w:shd w:val="clear" w:color="auto" w:fill="auto"/>
          <w:lang w:eastAsia="zh-CN"/>
        </w:rPr>
        <w:t>话：</w:t>
      </w:r>
      <w:r>
        <w:rPr>
          <w:rFonts w:hint="eastAsia" w:ascii="宋体" w:hAnsi="宋体"/>
          <w:b/>
          <w:sz w:val="28"/>
          <w:szCs w:val="28"/>
          <w:shd w:val="clear" w:color="auto" w:fill="auto"/>
          <w:lang w:val="en-US" w:eastAsia="zh-CN"/>
        </w:rPr>
        <w:t>010-69491301</w:t>
      </w:r>
      <w:r>
        <w:rPr>
          <w:rFonts w:ascii="宋体" w:hAnsi="宋体"/>
          <w:b/>
          <w:sz w:val="28"/>
          <w:szCs w:val="28"/>
          <w:shd w:val="clear" w:color="auto" w:fill="auto"/>
        </w:rPr>
        <w:t xml:space="preserve">   </w:t>
      </w:r>
    </w:p>
    <w:p w14:paraId="0BF09944">
      <w:pPr>
        <w:spacing w:line="360" w:lineRule="auto"/>
        <w:ind w:left="0" w:leftChars="0" w:right="139" w:rightChars="66" w:firstLine="0" w:firstLineChars="0"/>
        <w:jc w:val="left"/>
        <w:rPr>
          <w:rFonts w:hint="eastAsia" w:ascii="宋体" w:hAnsi="宋体"/>
          <w:b/>
          <w:sz w:val="28"/>
          <w:szCs w:val="28"/>
          <w:shd w:val="clear" w:color="auto" w:fill="auto"/>
        </w:rPr>
      </w:pPr>
      <w:r>
        <w:rPr>
          <w:rFonts w:hint="eastAsia" w:ascii="宋体" w:hAnsi="宋体"/>
          <w:b/>
          <w:sz w:val="28"/>
          <w:szCs w:val="28"/>
          <w:shd w:val="clear" w:color="auto" w:fill="auto"/>
        </w:rPr>
        <w:t>乙</w:t>
      </w:r>
      <w:r>
        <w:rPr>
          <w:rFonts w:ascii="宋体" w:hAnsi="宋体"/>
          <w:b/>
          <w:sz w:val="28"/>
          <w:szCs w:val="28"/>
          <w:shd w:val="clear" w:color="auto" w:fill="auto"/>
        </w:rPr>
        <w:t xml:space="preserve">  </w:t>
      </w:r>
      <w:r>
        <w:rPr>
          <w:rFonts w:hint="eastAsia" w:ascii="宋体" w:hAnsi="宋体"/>
          <w:b/>
          <w:sz w:val="28"/>
          <w:szCs w:val="28"/>
          <w:shd w:val="clear" w:color="auto" w:fill="auto"/>
        </w:rPr>
        <w:t>方：</w:t>
      </w:r>
    </w:p>
    <w:p w14:paraId="192D7CFF">
      <w:pPr>
        <w:spacing w:line="360" w:lineRule="auto"/>
        <w:ind w:left="0" w:leftChars="0" w:right="139" w:rightChars="66" w:firstLine="0" w:firstLineChars="0"/>
        <w:jc w:val="left"/>
        <w:rPr>
          <w:rFonts w:hint="eastAsia" w:ascii="宋体" w:hAnsi="宋体"/>
          <w:b/>
          <w:sz w:val="28"/>
          <w:szCs w:val="28"/>
          <w:shd w:val="clear" w:color="auto" w:fill="auto"/>
          <w:lang w:eastAsia="zh-CN"/>
        </w:rPr>
      </w:pPr>
      <w:r>
        <w:rPr>
          <w:rFonts w:hint="eastAsia" w:ascii="宋体" w:hAnsi="宋体"/>
          <w:b/>
          <w:sz w:val="28"/>
          <w:szCs w:val="28"/>
          <w:shd w:val="clear" w:color="auto" w:fill="auto"/>
          <w:lang w:eastAsia="zh-CN"/>
        </w:rPr>
        <w:t>地</w:t>
      </w:r>
      <w:r>
        <w:rPr>
          <w:rFonts w:hint="eastAsia" w:ascii="宋体" w:hAnsi="宋体"/>
          <w:b/>
          <w:sz w:val="28"/>
          <w:szCs w:val="28"/>
          <w:shd w:val="clear" w:color="auto" w:fill="auto"/>
          <w:lang w:val="en-US" w:eastAsia="zh-CN"/>
        </w:rPr>
        <w:t xml:space="preserve">  </w:t>
      </w:r>
      <w:r>
        <w:rPr>
          <w:rFonts w:hint="eastAsia" w:ascii="宋体" w:hAnsi="宋体"/>
          <w:b/>
          <w:sz w:val="28"/>
          <w:szCs w:val="28"/>
          <w:shd w:val="clear" w:color="auto" w:fill="auto"/>
          <w:lang w:eastAsia="zh-CN"/>
        </w:rPr>
        <w:t>址：</w:t>
      </w:r>
    </w:p>
    <w:p w14:paraId="7BBE1196">
      <w:pPr>
        <w:spacing w:line="360" w:lineRule="auto"/>
        <w:ind w:left="0" w:leftChars="0" w:right="139" w:rightChars="66" w:firstLine="0" w:firstLineChars="0"/>
        <w:jc w:val="left"/>
        <w:rPr>
          <w:rFonts w:hint="eastAsia" w:ascii="宋体" w:hAnsi="宋体"/>
          <w:b/>
          <w:sz w:val="28"/>
          <w:szCs w:val="28"/>
          <w:shd w:val="clear" w:color="auto" w:fill="auto"/>
          <w:lang w:eastAsia="zh-CN"/>
        </w:rPr>
      </w:pPr>
      <w:r>
        <w:rPr>
          <w:rFonts w:hint="eastAsia" w:ascii="宋体" w:hAnsi="宋体"/>
          <w:b/>
          <w:sz w:val="28"/>
          <w:szCs w:val="28"/>
          <w:shd w:val="clear" w:color="auto" w:fill="auto"/>
          <w:lang w:eastAsia="zh-CN"/>
        </w:rPr>
        <w:t>联系人：</w:t>
      </w:r>
    </w:p>
    <w:p w14:paraId="3334FCA1">
      <w:pPr>
        <w:spacing w:line="360" w:lineRule="auto"/>
        <w:ind w:right="139" w:rightChars="66"/>
        <w:jc w:val="left"/>
        <w:rPr>
          <w:rFonts w:ascii="Arial Narrow" w:hAnsi="Arial Narrow" w:eastAsia="仿宋"/>
          <w:b/>
          <w:sz w:val="48"/>
          <w:szCs w:val="48"/>
        </w:rPr>
      </w:pPr>
      <w:r>
        <w:rPr>
          <w:rFonts w:hint="eastAsia" w:ascii="宋体" w:hAnsi="宋体"/>
          <w:b/>
          <w:sz w:val="28"/>
          <w:szCs w:val="28"/>
          <w:shd w:val="clear" w:color="auto" w:fill="auto"/>
          <w:lang w:eastAsia="zh-CN"/>
        </w:rPr>
        <w:t>电</w:t>
      </w:r>
      <w:r>
        <w:rPr>
          <w:rFonts w:hint="eastAsia" w:ascii="宋体" w:hAnsi="宋体"/>
          <w:b/>
          <w:sz w:val="28"/>
          <w:szCs w:val="28"/>
          <w:shd w:val="clear" w:color="auto" w:fill="auto"/>
          <w:lang w:val="en-US" w:eastAsia="zh-CN"/>
        </w:rPr>
        <w:t xml:space="preserve">  </w:t>
      </w:r>
      <w:r>
        <w:rPr>
          <w:rFonts w:hint="eastAsia" w:ascii="宋体" w:hAnsi="宋体"/>
          <w:b/>
          <w:sz w:val="28"/>
          <w:szCs w:val="28"/>
          <w:shd w:val="clear" w:color="auto" w:fill="auto"/>
          <w:lang w:eastAsia="zh-CN"/>
        </w:rPr>
        <w:t>话：</w:t>
      </w:r>
    </w:p>
    <w:p w14:paraId="3833F26A">
      <w:pPr>
        <w:spacing w:line="240" w:lineRule="auto"/>
        <w:rPr>
          <w:rFonts w:ascii="Arial Narrow" w:hAnsi="Arial Narrow" w:eastAsia="仿宋"/>
          <w:sz w:val="32"/>
          <w:szCs w:val="32"/>
        </w:rPr>
      </w:pPr>
    </w:p>
    <w:p w14:paraId="7F899840">
      <w:pPr>
        <w:spacing w:line="360" w:lineRule="auto"/>
        <w:ind w:left="141" w:leftChars="67" w:right="139" w:rightChars="66" w:firstLine="420"/>
        <w:rPr>
          <w:rFonts w:ascii="宋体" w:hAnsi="宋体"/>
          <w:szCs w:val="21"/>
        </w:rPr>
      </w:pPr>
      <w:r>
        <w:rPr>
          <w:rFonts w:hint="eastAsia" w:ascii="宋体"/>
        </w:rPr>
        <w:t>依据《中华人民共和国民法典》及相关法律规定，</w:t>
      </w:r>
      <w:r>
        <w:rPr>
          <w:rFonts w:hint="eastAsia" w:ascii="宋体" w:hAnsi="宋体"/>
          <w:szCs w:val="21"/>
        </w:rPr>
        <w:t>甲乙双方本着相互信任、真诚合作的原则，经双方友好协商，就乙方为甲方提供用友软件技术支持服务达成一致意见，特签订本合同。</w:t>
      </w:r>
    </w:p>
    <w:p w14:paraId="40566339">
      <w:pPr>
        <w:numPr>
          <w:ilvl w:val="0"/>
          <w:numId w:val="4"/>
        </w:numPr>
        <w:tabs>
          <w:tab w:val="left" w:pos="420"/>
          <w:tab w:val="clear" w:pos="1208"/>
        </w:tabs>
        <w:spacing w:line="360" w:lineRule="auto"/>
        <w:ind w:left="141" w:leftChars="67" w:right="139" w:rightChars="66"/>
        <w:rPr>
          <w:rFonts w:ascii="宋体" w:hAnsi="宋体"/>
          <w:b/>
          <w:szCs w:val="21"/>
        </w:rPr>
      </w:pPr>
      <w:r>
        <w:rPr>
          <w:rFonts w:hint="eastAsia" w:ascii="宋体" w:hAnsi="宋体"/>
          <w:b/>
          <w:szCs w:val="21"/>
        </w:rPr>
        <w:t>合同适用说明</w:t>
      </w:r>
    </w:p>
    <w:p w14:paraId="0AB34BD8">
      <w:pPr>
        <w:numPr>
          <w:ilvl w:val="0"/>
          <w:numId w:val="5"/>
        </w:numPr>
        <w:tabs>
          <w:tab w:val="left" w:pos="0"/>
          <w:tab w:val="clear" w:pos="1260"/>
        </w:tabs>
        <w:spacing w:line="360" w:lineRule="auto"/>
        <w:ind w:left="141" w:leftChars="67" w:right="139" w:rightChars="66" w:firstLine="426"/>
        <w:rPr>
          <w:rFonts w:ascii="宋体" w:hAnsi="宋体"/>
          <w:szCs w:val="21"/>
        </w:rPr>
      </w:pPr>
      <w:r>
        <w:rPr>
          <w:rFonts w:hint="eastAsia" w:ascii="宋体" w:hAnsi="宋体"/>
          <w:szCs w:val="21"/>
        </w:rPr>
        <w:t>本合同适用于购买用友软件正式产品的客户。</w:t>
      </w:r>
    </w:p>
    <w:p w14:paraId="16DDE0E4">
      <w:pPr>
        <w:numPr>
          <w:ilvl w:val="0"/>
          <w:numId w:val="5"/>
        </w:numPr>
        <w:tabs>
          <w:tab w:val="left" w:pos="0"/>
          <w:tab w:val="clear" w:pos="1260"/>
        </w:tabs>
        <w:spacing w:line="360" w:lineRule="auto"/>
        <w:ind w:left="141" w:leftChars="67" w:right="139" w:rightChars="66" w:firstLine="426"/>
        <w:rPr>
          <w:rFonts w:ascii="宋体" w:hAnsi="宋体"/>
          <w:szCs w:val="21"/>
        </w:rPr>
      </w:pPr>
      <w:r>
        <w:rPr>
          <w:rFonts w:hint="eastAsia" w:ascii="宋体" w:hAnsi="宋体"/>
          <w:szCs w:val="21"/>
        </w:rPr>
        <w:t>甲乙双方签订本合同，表明甲方接受乙方所提供的为期一年的现场不限次服务。</w:t>
      </w:r>
    </w:p>
    <w:p w14:paraId="176255A6">
      <w:pPr>
        <w:numPr>
          <w:ilvl w:val="0"/>
          <w:numId w:val="4"/>
        </w:numPr>
        <w:tabs>
          <w:tab w:val="left" w:pos="420"/>
          <w:tab w:val="clear" w:pos="1208"/>
        </w:tabs>
        <w:spacing w:line="360" w:lineRule="auto"/>
        <w:ind w:left="141" w:leftChars="67" w:right="139" w:rightChars="66"/>
        <w:rPr>
          <w:rFonts w:ascii="宋体" w:hAnsi="宋体"/>
          <w:szCs w:val="21"/>
        </w:rPr>
      </w:pPr>
      <w:r>
        <w:rPr>
          <w:rFonts w:hint="eastAsia" w:ascii="宋体" w:hAnsi="宋体"/>
          <w:b/>
          <w:szCs w:val="21"/>
        </w:rPr>
        <w:t>服务内容</w:t>
      </w:r>
    </w:p>
    <w:p w14:paraId="2A7D6796">
      <w:pPr>
        <w:spacing w:line="360" w:lineRule="auto"/>
        <w:ind w:left="141" w:leftChars="67" w:right="139" w:rightChars="66" w:firstLine="424" w:firstLineChars="202"/>
        <w:rPr>
          <w:rFonts w:ascii="宋体" w:hAnsi="宋体"/>
          <w:bCs/>
          <w:szCs w:val="21"/>
        </w:rPr>
      </w:pPr>
      <w:r>
        <w:rPr>
          <w:rFonts w:hint="eastAsia" w:ascii="宋体" w:hAnsi="宋体"/>
          <w:bCs/>
          <w:szCs w:val="21"/>
        </w:rPr>
        <w:t>1. 产品模块</w:t>
      </w:r>
      <w:r>
        <w:rPr>
          <w:rFonts w:hint="eastAsia" w:ascii="宋体" w:hAnsi="宋体"/>
          <w:bCs/>
          <w:szCs w:val="21"/>
          <w:u w:val="single"/>
        </w:rPr>
        <w:t xml:space="preserve">   总账 报表</w:t>
      </w:r>
      <w:r>
        <w:rPr>
          <w:rFonts w:ascii="宋体" w:hAnsi="宋体"/>
          <w:bCs/>
          <w:szCs w:val="21"/>
          <w:u w:val="single"/>
        </w:rPr>
        <w:t xml:space="preserve"> </w:t>
      </w:r>
      <w:r>
        <w:rPr>
          <w:rFonts w:hint="eastAsia" w:ascii="宋体" w:hAnsi="宋体"/>
          <w:bCs/>
          <w:szCs w:val="21"/>
          <w:u w:val="single"/>
        </w:rPr>
        <w:t>薪资管理 库房管理</w:t>
      </w:r>
      <w:r>
        <w:rPr>
          <w:rFonts w:ascii="宋体" w:hAnsi="宋体"/>
          <w:bCs/>
          <w:szCs w:val="21"/>
          <w:u w:val="single"/>
        </w:rPr>
        <w:t xml:space="preserve">      </w:t>
      </w:r>
    </w:p>
    <w:p w14:paraId="30C9067C">
      <w:pPr>
        <w:spacing w:line="360" w:lineRule="auto"/>
        <w:ind w:left="141" w:leftChars="67" w:right="139" w:rightChars="66" w:firstLine="422" w:firstLineChars="201"/>
        <w:rPr>
          <w:rFonts w:ascii="宋体" w:hAnsi="宋体"/>
          <w:szCs w:val="21"/>
        </w:rPr>
      </w:pPr>
      <w:r>
        <w:rPr>
          <w:rFonts w:hint="eastAsia" w:ascii="宋体" w:hAnsi="宋体"/>
          <w:szCs w:val="21"/>
        </w:rPr>
        <w:t>2. 乙方提供的常规运维服务内容及费用：</w:t>
      </w:r>
    </w:p>
    <w:tbl>
      <w:tblPr>
        <w:tblStyle w:val="11"/>
        <w:tblW w:w="9379" w:type="dxa"/>
        <w:tblInd w:w="2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51"/>
        <w:gridCol w:w="4538"/>
        <w:gridCol w:w="1415"/>
        <w:gridCol w:w="1441"/>
      </w:tblGrid>
      <w:tr w14:paraId="3FF82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85" w:type="dxa"/>
            <w:gridSpan w:val="2"/>
            <w:shd w:val="clear" w:color="auto" w:fill="C0C0C0"/>
            <w:noWrap w:val="0"/>
            <w:vAlign w:val="center"/>
          </w:tcPr>
          <w:p w14:paraId="00C8B10A">
            <w:pPr>
              <w:widowControl/>
              <w:spacing w:line="360" w:lineRule="auto"/>
              <w:ind w:left="141" w:leftChars="67" w:right="139" w:rightChars="66"/>
              <w:jc w:val="center"/>
              <w:rPr>
                <w:rFonts w:ascii="宋体" w:hAnsi="宋体" w:cs="宋体"/>
                <w:b/>
                <w:bCs/>
                <w:kern w:val="0"/>
                <w:szCs w:val="21"/>
              </w:rPr>
            </w:pPr>
            <w:r>
              <w:rPr>
                <w:rFonts w:hint="eastAsia" w:ascii="宋体" w:hAnsi="宋体" w:cs="宋体"/>
                <w:b/>
                <w:bCs/>
                <w:kern w:val="0"/>
                <w:szCs w:val="21"/>
              </w:rPr>
              <w:t>服务方式</w:t>
            </w:r>
          </w:p>
        </w:tc>
        <w:tc>
          <w:tcPr>
            <w:tcW w:w="4538" w:type="dxa"/>
            <w:shd w:val="clear" w:color="auto" w:fill="C0C0C0"/>
            <w:noWrap w:val="0"/>
            <w:vAlign w:val="center"/>
          </w:tcPr>
          <w:p w14:paraId="5000ADF6">
            <w:pPr>
              <w:widowControl/>
              <w:spacing w:line="360" w:lineRule="auto"/>
              <w:ind w:left="141" w:leftChars="67" w:right="139" w:rightChars="66"/>
              <w:jc w:val="center"/>
              <w:rPr>
                <w:rFonts w:ascii="宋体" w:hAnsi="宋体" w:cs="宋体"/>
                <w:b/>
                <w:bCs/>
                <w:kern w:val="0"/>
                <w:szCs w:val="21"/>
              </w:rPr>
            </w:pPr>
            <w:r>
              <w:rPr>
                <w:rFonts w:hint="eastAsia" w:ascii="宋体" w:hAnsi="宋体" w:cs="宋体"/>
                <w:b/>
                <w:bCs/>
                <w:kern w:val="0"/>
                <w:szCs w:val="21"/>
              </w:rPr>
              <w:t>服务内容</w:t>
            </w:r>
          </w:p>
        </w:tc>
        <w:tc>
          <w:tcPr>
            <w:tcW w:w="1415" w:type="dxa"/>
            <w:shd w:val="clear" w:color="auto" w:fill="C0C0C0"/>
            <w:noWrap w:val="0"/>
            <w:vAlign w:val="center"/>
          </w:tcPr>
          <w:p w14:paraId="1BC752B8">
            <w:pPr>
              <w:widowControl/>
              <w:spacing w:line="360" w:lineRule="auto"/>
              <w:ind w:left="141" w:leftChars="67" w:right="139" w:rightChars="66"/>
              <w:jc w:val="center"/>
              <w:rPr>
                <w:rFonts w:ascii="宋体" w:hAnsi="宋体" w:cs="宋体"/>
                <w:b/>
                <w:bCs/>
                <w:kern w:val="0"/>
                <w:szCs w:val="21"/>
              </w:rPr>
            </w:pPr>
            <w:r>
              <w:rPr>
                <w:rFonts w:hint="eastAsia" w:ascii="宋体" w:hAnsi="宋体" w:cs="宋体"/>
                <w:b/>
                <w:bCs/>
                <w:kern w:val="0"/>
                <w:szCs w:val="21"/>
              </w:rPr>
              <w:t>服务次数</w:t>
            </w:r>
          </w:p>
        </w:tc>
        <w:tc>
          <w:tcPr>
            <w:tcW w:w="1441" w:type="dxa"/>
            <w:shd w:val="clear" w:color="auto" w:fill="C0C0C0"/>
            <w:noWrap w:val="0"/>
            <w:vAlign w:val="center"/>
          </w:tcPr>
          <w:p w14:paraId="3CBE4ABA">
            <w:pPr>
              <w:widowControl/>
              <w:spacing w:line="360" w:lineRule="auto"/>
              <w:ind w:left="141" w:leftChars="67" w:right="139" w:rightChars="66"/>
              <w:jc w:val="center"/>
              <w:rPr>
                <w:rFonts w:ascii="宋体" w:hAnsi="宋体" w:cs="宋体"/>
                <w:b/>
                <w:bCs/>
                <w:kern w:val="0"/>
                <w:szCs w:val="21"/>
              </w:rPr>
            </w:pPr>
            <w:r>
              <w:rPr>
                <w:rFonts w:hint="eastAsia" w:ascii="宋体" w:hAnsi="宋体" w:cs="宋体"/>
                <w:b/>
                <w:bCs/>
                <w:kern w:val="0"/>
                <w:szCs w:val="21"/>
              </w:rPr>
              <w:t>服务标准</w:t>
            </w:r>
          </w:p>
        </w:tc>
      </w:tr>
      <w:tr w14:paraId="2B209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85" w:type="dxa"/>
            <w:gridSpan w:val="2"/>
            <w:noWrap w:val="0"/>
            <w:vAlign w:val="center"/>
          </w:tcPr>
          <w:p w14:paraId="239DBEC1">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热线服务</w:t>
            </w:r>
          </w:p>
        </w:tc>
        <w:tc>
          <w:tcPr>
            <w:tcW w:w="4538" w:type="dxa"/>
            <w:noWrap w:val="0"/>
            <w:vAlign w:val="top"/>
          </w:tcPr>
          <w:p w14:paraId="4FE368C5">
            <w:pPr>
              <w:widowControl/>
              <w:spacing w:line="360" w:lineRule="auto"/>
              <w:ind w:right="42" w:rightChars="20"/>
              <w:rPr>
                <w:rFonts w:ascii="宋体" w:hAnsi="宋体" w:cs="宋体"/>
                <w:kern w:val="0"/>
                <w:szCs w:val="21"/>
              </w:rPr>
            </w:pPr>
            <w:r>
              <w:rPr>
                <w:rFonts w:hint="eastAsia" w:ascii="宋体" w:hAnsi="宋体" w:cs="宋体"/>
                <w:kern w:val="0"/>
                <w:szCs w:val="21"/>
              </w:rPr>
              <w:t>指乙方维护服务人员通过热线电话为甲方解答各类技术问题的过程。</w:t>
            </w:r>
          </w:p>
        </w:tc>
        <w:tc>
          <w:tcPr>
            <w:tcW w:w="1415" w:type="dxa"/>
            <w:noWrap w:val="0"/>
            <w:vAlign w:val="center"/>
          </w:tcPr>
          <w:p w14:paraId="67BA63B1">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不限次</w:t>
            </w:r>
          </w:p>
        </w:tc>
        <w:tc>
          <w:tcPr>
            <w:tcW w:w="1441" w:type="dxa"/>
            <w:noWrap w:val="0"/>
            <w:vAlign w:val="center"/>
          </w:tcPr>
          <w:p w14:paraId="23A7A633">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5*8小时</w:t>
            </w:r>
          </w:p>
        </w:tc>
      </w:tr>
      <w:tr w14:paraId="16C5E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85" w:type="dxa"/>
            <w:gridSpan w:val="2"/>
            <w:noWrap w:val="0"/>
            <w:vAlign w:val="center"/>
          </w:tcPr>
          <w:p w14:paraId="1C9C6C4C">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绿色通道服务</w:t>
            </w:r>
          </w:p>
        </w:tc>
        <w:tc>
          <w:tcPr>
            <w:tcW w:w="4538" w:type="dxa"/>
            <w:noWrap w:val="0"/>
            <w:vAlign w:val="top"/>
          </w:tcPr>
          <w:p w14:paraId="1CF9195E">
            <w:pPr>
              <w:widowControl/>
              <w:spacing w:line="360" w:lineRule="auto"/>
              <w:ind w:right="42" w:rightChars="20"/>
              <w:rPr>
                <w:rFonts w:ascii="宋体" w:hAnsi="宋体" w:cs="宋体"/>
                <w:kern w:val="0"/>
                <w:szCs w:val="21"/>
              </w:rPr>
            </w:pPr>
            <w:r>
              <w:rPr>
                <w:rFonts w:hint="eastAsia" w:ascii="宋体" w:hAnsi="宋体" w:cs="宋体"/>
                <w:kern w:val="0"/>
                <w:szCs w:val="21"/>
              </w:rPr>
              <w:t>非工作时间通过热线电话为甲方解答各类技术问题的过程。</w:t>
            </w:r>
          </w:p>
        </w:tc>
        <w:tc>
          <w:tcPr>
            <w:tcW w:w="1415" w:type="dxa"/>
            <w:noWrap w:val="0"/>
            <w:vAlign w:val="center"/>
          </w:tcPr>
          <w:p w14:paraId="4E355DDF">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不限次</w:t>
            </w:r>
          </w:p>
        </w:tc>
        <w:tc>
          <w:tcPr>
            <w:tcW w:w="1441" w:type="dxa"/>
            <w:noWrap w:val="0"/>
            <w:vAlign w:val="center"/>
          </w:tcPr>
          <w:p w14:paraId="393DE178">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7*24小时</w:t>
            </w:r>
          </w:p>
        </w:tc>
      </w:tr>
      <w:tr w14:paraId="4B3D2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85" w:type="dxa"/>
            <w:gridSpan w:val="2"/>
            <w:noWrap w:val="0"/>
            <w:vAlign w:val="center"/>
          </w:tcPr>
          <w:p w14:paraId="77D8D07C">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客户代表服务</w:t>
            </w:r>
          </w:p>
        </w:tc>
        <w:tc>
          <w:tcPr>
            <w:tcW w:w="4538" w:type="dxa"/>
            <w:noWrap w:val="0"/>
            <w:vAlign w:val="top"/>
          </w:tcPr>
          <w:p w14:paraId="2349DEDB">
            <w:pPr>
              <w:widowControl/>
              <w:spacing w:line="360" w:lineRule="auto"/>
              <w:ind w:right="42" w:rightChars="20"/>
              <w:rPr>
                <w:rFonts w:ascii="宋体" w:hAnsi="宋体" w:cs="宋体"/>
                <w:kern w:val="0"/>
                <w:szCs w:val="21"/>
              </w:rPr>
            </w:pPr>
            <w:r>
              <w:rPr>
                <w:rFonts w:hint="eastAsia" w:ascii="宋体" w:hAnsi="宋体" w:cs="宋体"/>
                <w:kern w:val="0"/>
                <w:szCs w:val="21"/>
              </w:rPr>
              <w:t>乙方指定一名客户代表，定期电话回访，保证年底结转的顺利进行</w:t>
            </w:r>
          </w:p>
        </w:tc>
        <w:tc>
          <w:tcPr>
            <w:tcW w:w="1415" w:type="dxa"/>
            <w:noWrap w:val="0"/>
            <w:vAlign w:val="center"/>
          </w:tcPr>
          <w:p w14:paraId="25D2588A">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2次/年</w:t>
            </w:r>
          </w:p>
        </w:tc>
        <w:tc>
          <w:tcPr>
            <w:tcW w:w="1441" w:type="dxa"/>
            <w:noWrap w:val="0"/>
            <w:vAlign w:val="center"/>
          </w:tcPr>
          <w:p w14:paraId="0AF325EE">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约定时间</w:t>
            </w:r>
          </w:p>
        </w:tc>
      </w:tr>
      <w:tr w14:paraId="5191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85" w:type="dxa"/>
            <w:gridSpan w:val="2"/>
            <w:noWrap w:val="0"/>
            <w:vAlign w:val="center"/>
          </w:tcPr>
          <w:p w14:paraId="02102700">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送修服务</w:t>
            </w:r>
          </w:p>
        </w:tc>
        <w:tc>
          <w:tcPr>
            <w:tcW w:w="4538" w:type="dxa"/>
            <w:noWrap w:val="0"/>
            <w:vAlign w:val="top"/>
          </w:tcPr>
          <w:p w14:paraId="4DF0A198">
            <w:pPr>
              <w:widowControl/>
              <w:spacing w:line="360" w:lineRule="auto"/>
              <w:ind w:right="42" w:rightChars="20"/>
              <w:rPr>
                <w:rFonts w:ascii="宋体" w:hAnsi="宋体" w:cs="宋体"/>
                <w:kern w:val="0"/>
                <w:szCs w:val="21"/>
              </w:rPr>
            </w:pPr>
            <w:r>
              <w:rPr>
                <w:rFonts w:hint="eastAsia" w:ascii="宋体" w:hAnsi="宋体" w:cs="宋体"/>
                <w:kern w:val="0"/>
                <w:szCs w:val="21"/>
              </w:rPr>
              <w:t>甲方将数据送到公司服务中心进行数据调试维护</w:t>
            </w:r>
          </w:p>
        </w:tc>
        <w:tc>
          <w:tcPr>
            <w:tcW w:w="1415" w:type="dxa"/>
            <w:noWrap w:val="0"/>
            <w:vAlign w:val="center"/>
          </w:tcPr>
          <w:p w14:paraId="14F70DDC">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不限次</w:t>
            </w:r>
          </w:p>
        </w:tc>
        <w:tc>
          <w:tcPr>
            <w:tcW w:w="1441" w:type="dxa"/>
            <w:noWrap w:val="0"/>
            <w:vAlign w:val="center"/>
          </w:tcPr>
          <w:p w14:paraId="342121CF">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7*8小时</w:t>
            </w:r>
          </w:p>
        </w:tc>
      </w:tr>
      <w:tr w14:paraId="7CBFD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85" w:type="dxa"/>
            <w:gridSpan w:val="2"/>
            <w:noWrap w:val="0"/>
            <w:vAlign w:val="center"/>
          </w:tcPr>
          <w:p w14:paraId="16C7E92A">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远程服务</w:t>
            </w:r>
          </w:p>
        </w:tc>
        <w:tc>
          <w:tcPr>
            <w:tcW w:w="4538" w:type="dxa"/>
            <w:noWrap w:val="0"/>
            <w:vAlign w:val="top"/>
          </w:tcPr>
          <w:p w14:paraId="13B295DA">
            <w:pPr>
              <w:widowControl/>
              <w:spacing w:line="360" w:lineRule="auto"/>
              <w:ind w:right="42" w:rightChars="20"/>
              <w:rPr>
                <w:rFonts w:ascii="宋体" w:hAnsi="宋体" w:cs="宋体"/>
                <w:kern w:val="0"/>
                <w:szCs w:val="21"/>
              </w:rPr>
            </w:pPr>
            <w:r>
              <w:rPr>
                <w:rFonts w:hint="eastAsia" w:ascii="宋体" w:hAnsi="宋体" w:cs="宋体"/>
                <w:kern w:val="0"/>
                <w:szCs w:val="21"/>
              </w:rPr>
              <w:t>服务热线无法解决的问题，服务中心通过远程控制系统对甲方的软件进行调试和维护</w:t>
            </w:r>
          </w:p>
        </w:tc>
        <w:tc>
          <w:tcPr>
            <w:tcW w:w="1415" w:type="dxa"/>
            <w:noWrap w:val="0"/>
            <w:vAlign w:val="center"/>
          </w:tcPr>
          <w:p w14:paraId="635F6F1D">
            <w:pPr>
              <w:widowControl/>
              <w:spacing w:line="360" w:lineRule="auto"/>
              <w:ind w:left="141" w:leftChars="67" w:right="139" w:rightChars="66" w:firstLine="210" w:firstLineChars="100"/>
              <w:rPr>
                <w:rFonts w:ascii="宋体" w:hAnsi="宋体" w:cs="宋体"/>
                <w:kern w:val="0"/>
                <w:szCs w:val="21"/>
              </w:rPr>
            </w:pPr>
            <w:r>
              <w:rPr>
                <w:rFonts w:hint="eastAsia" w:ascii="宋体" w:hAnsi="宋体" w:cs="宋体"/>
                <w:kern w:val="0"/>
                <w:szCs w:val="21"/>
              </w:rPr>
              <w:t>不限次</w:t>
            </w:r>
          </w:p>
        </w:tc>
        <w:tc>
          <w:tcPr>
            <w:tcW w:w="1441" w:type="dxa"/>
            <w:noWrap w:val="0"/>
            <w:vAlign w:val="center"/>
          </w:tcPr>
          <w:p w14:paraId="785A8AD9">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7*8小时</w:t>
            </w:r>
          </w:p>
        </w:tc>
      </w:tr>
      <w:tr w14:paraId="14922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34" w:type="dxa"/>
            <w:vMerge w:val="restart"/>
            <w:noWrap w:val="0"/>
            <w:textDirection w:val="tbRlV"/>
            <w:vAlign w:val="center"/>
          </w:tcPr>
          <w:p w14:paraId="0A278F4F">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现场服务</w:t>
            </w:r>
          </w:p>
        </w:tc>
        <w:tc>
          <w:tcPr>
            <w:tcW w:w="1451" w:type="dxa"/>
            <w:noWrap w:val="0"/>
            <w:vAlign w:val="center"/>
          </w:tcPr>
          <w:p w14:paraId="5291B39C">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问题维护</w:t>
            </w:r>
          </w:p>
        </w:tc>
        <w:tc>
          <w:tcPr>
            <w:tcW w:w="4538" w:type="dxa"/>
            <w:noWrap w:val="0"/>
            <w:vAlign w:val="top"/>
          </w:tcPr>
          <w:p w14:paraId="66240E19">
            <w:pPr>
              <w:widowControl/>
              <w:spacing w:line="360" w:lineRule="auto"/>
              <w:ind w:right="42" w:rightChars="20"/>
              <w:rPr>
                <w:rFonts w:ascii="宋体" w:hAnsi="宋体" w:cs="宋体"/>
                <w:kern w:val="0"/>
                <w:szCs w:val="21"/>
              </w:rPr>
            </w:pPr>
            <w:r>
              <w:rPr>
                <w:rFonts w:hint="eastAsia" w:ascii="宋体" w:hAnsi="宋体" w:cs="宋体"/>
                <w:kern w:val="0"/>
                <w:szCs w:val="21"/>
              </w:rPr>
              <w:t>服务中心在规定的时间派遣技术工程师到现场解决甲方的使用问题和数据库问题</w:t>
            </w:r>
          </w:p>
        </w:tc>
        <w:tc>
          <w:tcPr>
            <w:tcW w:w="1415" w:type="dxa"/>
            <w:vMerge w:val="restart"/>
            <w:noWrap w:val="0"/>
            <w:vAlign w:val="center"/>
          </w:tcPr>
          <w:p w14:paraId="55722979">
            <w:pPr>
              <w:widowControl/>
              <w:spacing w:line="360" w:lineRule="auto"/>
              <w:ind w:left="141" w:leftChars="67" w:right="139" w:rightChars="66"/>
              <w:jc w:val="center"/>
              <w:rPr>
                <w:rFonts w:ascii="宋体" w:hAnsi="宋体"/>
                <w:kern w:val="0"/>
                <w:szCs w:val="21"/>
              </w:rPr>
            </w:pPr>
            <w:r>
              <w:rPr>
                <w:rFonts w:hint="eastAsia" w:ascii="宋体" w:hAnsi="宋体"/>
                <w:kern w:val="0"/>
                <w:szCs w:val="21"/>
              </w:rPr>
              <w:t>不限次</w:t>
            </w:r>
          </w:p>
          <w:p w14:paraId="3103FC7C">
            <w:pPr>
              <w:widowControl/>
              <w:spacing w:line="360" w:lineRule="auto"/>
              <w:ind w:left="141" w:leftChars="67" w:right="139" w:rightChars="66"/>
              <w:jc w:val="center"/>
              <w:rPr>
                <w:rFonts w:ascii="宋体" w:hAnsi="宋体"/>
                <w:kern w:val="0"/>
                <w:szCs w:val="21"/>
              </w:rPr>
            </w:pPr>
            <w:r>
              <w:rPr>
                <w:rFonts w:hint="eastAsia" w:ascii="宋体" w:hAnsi="宋体"/>
                <w:kern w:val="0"/>
                <w:szCs w:val="21"/>
              </w:rPr>
              <w:t>（当期有效）</w:t>
            </w:r>
          </w:p>
        </w:tc>
        <w:tc>
          <w:tcPr>
            <w:tcW w:w="1441" w:type="dxa"/>
            <w:vMerge w:val="restart"/>
            <w:noWrap w:val="0"/>
            <w:vAlign w:val="center"/>
          </w:tcPr>
          <w:p w14:paraId="046029C5">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5*8小时，48小时内上门服务</w:t>
            </w:r>
          </w:p>
        </w:tc>
      </w:tr>
      <w:tr w14:paraId="0433F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34" w:type="dxa"/>
            <w:vMerge w:val="continue"/>
            <w:noWrap w:val="0"/>
            <w:vAlign w:val="center"/>
          </w:tcPr>
          <w:p w14:paraId="48421724">
            <w:pPr>
              <w:widowControl/>
              <w:spacing w:line="360" w:lineRule="auto"/>
              <w:ind w:left="141" w:leftChars="67" w:right="139" w:rightChars="66"/>
              <w:jc w:val="left"/>
              <w:rPr>
                <w:rFonts w:ascii="宋体" w:hAnsi="宋体" w:cs="宋体"/>
                <w:kern w:val="0"/>
                <w:szCs w:val="21"/>
              </w:rPr>
            </w:pPr>
          </w:p>
        </w:tc>
        <w:tc>
          <w:tcPr>
            <w:tcW w:w="1451" w:type="dxa"/>
            <w:noWrap w:val="0"/>
            <w:vAlign w:val="center"/>
          </w:tcPr>
          <w:p w14:paraId="68C0923F">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安装服务</w:t>
            </w:r>
          </w:p>
        </w:tc>
        <w:tc>
          <w:tcPr>
            <w:tcW w:w="4538" w:type="dxa"/>
            <w:noWrap w:val="0"/>
            <w:vAlign w:val="top"/>
          </w:tcPr>
          <w:p w14:paraId="2781B034">
            <w:pPr>
              <w:widowControl/>
              <w:spacing w:line="360" w:lineRule="auto"/>
              <w:ind w:right="42" w:rightChars="20"/>
              <w:rPr>
                <w:rFonts w:ascii="宋体" w:hAnsi="宋体" w:cs="宋体"/>
                <w:kern w:val="0"/>
                <w:szCs w:val="21"/>
              </w:rPr>
            </w:pPr>
            <w:r>
              <w:rPr>
                <w:rFonts w:hint="eastAsia" w:ascii="宋体" w:hAnsi="宋体" w:cs="宋体"/>
                <w:kern w:val="0"/>
                <w:szCs w:val="21"/>
              </w:rPr>
              <w:t>包含用友软件和数据库的安装、最新用友补丁的安装服务</w:t>
            </w:r>
          </w:p>
        </w:tc>
        <w:tc>
          <w:tcPr>
            <w:tcW w:w="1415" w:type="dxa"/>
            <w:vMerge w:val="continue"/>
            <w:noWrap w:val="0"/>
            <w:vAlign w:val="center"/>
          </w:tcPr>
          <w:p w14:paraId="11EED686">
            <w:pPr>
              <w:widowControl/>
              <w:spacing w:line="360" w:lineRule="auto"/>
              <w:ind w:left="141" w:leftChars="67" w:right="139" w:rightChars="66"/>
              <w:jc w:val="left"/>
              <w:rPr>
                <w:rFonts w:ascii="宋体" w:hAnsi="宋体"/>
                <w:kern w:val="0"/>
                <w:szCs w:val="21"/>
              </w:rPr>
            </w:pPr>
          </w:p>
        </w:tc>
        <w:tc>
          <w:tcPr>
            <w:tcW w:w="1441" w:type="dxa"/>
            <w:vMerge w:val="continue"/>
            <w:noWrap w:val="0"/>
            <w:vAlign w:val="center"/>
          </w:tcPr>
          <w:p w14:paraId="00F1CDBB">
            <w:pPr>
              <w:widowControl/>
              <w:spacing w:line="360" w:lineRule="auto"/>
              <w:ind w:left="141" w:leftChars="67" w:right="139" w:rightChars="66"/>
              <w:jc w:val="left"/>
              <w:rPr>
                <w:rFonts w:ascii="宋体" w:hAnsi="宋体" w:cs="宋体"/>
                <w:kern w:val="0"/>
                <w:szCs w:val="21"/>
              </w:rPr>
            </w:pPr>
          </w:p>
        </w:tc>
      </w:tr>
      <w:tr w14:paraId="74F92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4" w:type="dxa"/>
            <w:vMerge w:val="continue"/>
            <w:noWrap w:val="0"/>
            <w:vAlign w:val="center"/>
          </w:tcPr>
          <w:p w14:paraId="793806BA">
            <w:pPr>
              <w:widowControl/>
              <w:spacing w:line="360" w:lineRule="auto"/>
              <w:ind w:left="141" w:leftChars="67" w:right="139" w:rightChars="66"/>
              <w:jc w:val="left"/>
              <w:rPr>
                <w:rFonts w:ascii="宋体" w:hAnsi="宋体" w:cs="宋体"/>
                <w:kern w:val="0"/>
                <w:szCs w:val="21"/>
              </w:rPr>
            </w:pPr>
          </w:p>
        </w:tc>
        <w:tc>
          <w:tcPr>
            <w:tcW w:w="1451" w:type="dxa"/>
            <w:noWrap w:val="0"/>
            <w:vAlign w:val="center"/>
          </w:tcPr>
          <w:p w14:paraId="2AA8C038">
            <w:pPr>
              <w:widowControl/>
              <w:spacing w:line="360" w:lineRule="auto"/>
              <w:ind w:left="141" w:leftChars="67" w:right="139" w:rightChars="66"/>
              <w:jc w:val="center"/>
              <w:rPr>
                <w:rFonts w:ascii="宋体" w:hAnsi="宋体" w:cs="宋体"/>
                <w:kern w:val="0"/>
                <w:szCs w:val="21"/>
              </w:rPr>
            </w:pPr>
            <w:r>
              <w:rPr>
                <w:rFonts w:hint="eastAsia" w:ascii="宋体" w:hAnsi="宋体" w:cs="宋体"/>
                <w:kern w:val="0"/>
                <w:szCs w:val="21"/>
              </w:rPr>
              <w:t>数据迁移</w:t>
            </w:r>
          </w:p>
        </w:tc>
        <w:tc>
          <w:tcPr>
            <w:tcW w:w="4538" w:type="dxa"/>
            <w:noWrap w:val="0"/>
            <w:vAlign w:val="center"/>
          </w:tcPr>
          <w:p w14:paraId="7A6E42A1">
            <w:pPr>
              <w:widowControl/>
              <w:spacing w:line="360" w:lineRule="auto"/>
              <w:ind w:right="42" w:rightChars="20"/>
              <w:jc w:val="center"/>
              <w:rPr>
                <w:rFonts w:ascii="宋体" w:hAnsi="宋体" w:cs="宋体"/>
                <w:kern w:val="0"/>
                <w:szCs w:val="21"/>
              </w:rPr>
            </w:pPr>
            <w:r>
              <w:rPr>
                <w:rFonts w:hint="eastAsia" w:ascii="宋体" w:hAnsi="宋体" w:cs="宋体"/>
                <w:kern w:val="0"/>
                <w:szCs w:val="21"/>
              </w:rPr>
              <w:t>甲方更换机器或网络设备时，需要将数据迁移到新机器</w:t>
            </w:r>
          </w:p>
        </w:tc>
        <w:tc>
          <w:tcPr>
            <w:tcW w:w="1415" w:type="dxa"/>
            <w:vMerge w:val="continue"/>
            <w:noWrap w:val="0"/>
            <w:vAlign w:val="center"/>
          </w:tcPr>
          <w:p w14:paraId="4406A78D">
            <w:pPr>
              <w:widowControl/>
              <w:spacing w:line="360" w:lineRule="auto"/>
              <w:ind w:left="141" w:leftChars="67" w:right="139" w:rightChars="66"/>
              <w:jc w:val="left"/>
              <w:rPr>
                <w:rFonts w:ascii="宋体" w:hAnsi="宋体"/>
                <w:kern w:val="0"/>
                <w:szCs w:val="21"/>
              </w:rPr>
            </w:pPr>
          </w:p>
        </w:tc>
        <w:tc>
          <w:tcPr>
            <w:tcW w:w="1441" w:type="dxa"/>
            <w:vMerge w:val="continue"/>
            <w:noWrap w:val="0"/>
            <w:vAlign w:val="center"/>
          </w:tcPr>
          <w:p w14:paraId="11CC38BA">
            <w:pPr>
              <w:widowControl/>
              <w:spacing w:line="360" w:lineRule="auto"/>
              <w:ind w:left="141" w:leftChars="67" w:right="139" w:rightChars="66"/>
              <w:jc w:val="left"/>
              <w:rPr>
                <w:rFonts w:ascii="宋体" w:hAnsi="宋体" w:cs="宋体"/>
                <w:kern w:val="0"/>
                <w:szCs w:val="21"/>
              </w:rPr>
            </w:pPr>
          </w:p>
        </w:tc>
      </w:tr>
      <w:tr w14:paraId="024B0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85" w:type="dxa"/>
            <w:gridSpan w:val="2"/>
            <w:noWrap w:val="0"/>
            <w:vAlign w:val="center"/>
          </w:tcPr>
          <w:p w14:paraId="4342E583">
            <w:pPr>
              <w:widowControl/>
              <w:spacing w:line="360" w:lineRule="auto"/>
              <w:ind w:left="141" w:leftChars="67" w:right="139" w:rightChars="66"/>
              <w:jc w:val="center"/>
              <w:rPr>
                <w:rFonts w:hint="eastAsia" w:ascii="宋体" w:hAnsi="宋体" w:cs="宋体"/>
                <w:kern w:val="0"/>
                <w:szCs w:val="21"/>
              </w:rPr>
            </w:pPr>
            <w:r>
              <w:rPr>
                <w:rFonts w:hint="eastAsia" w:ascii="宋体" w:hAnsi="宋体" w:cs="宋体"/>
                <w:kern w:val="0"/>
                <w:szCs w:val="21"/>
              </w:rPr>
              <w:t>服务费用</w:t>
            </w:r>
          </w:p>
        </w:tc>
        <w:tc>
          <w:tcPr>
            <w:tcW w:w="7394" w:type="dxa"/>
            <w:gridSpan w:val="3"/>
            <w:noWrap w:val="0"/>
            <w:vAlign w:val="center"/>
          </w:tcPr>
          <w:p w14:paraId="1E7A7104">
            <w:pPr>
              <w:widowControl/>
              <w:spacing w:line="360" w:lineRule="auto"/>
              <w:ind w:left="141" w:leftChars="67" w:right="139" w:rightChars="66"/>
              <w:jc w:val="center"/>
              <w:rPr>
                <w:rFonts w:ascii="宋体" w:hAnsi="宋体" w:cs="宋体"/>
                <w:kern w:val="0"/>
                <w:szCs w:val="21"/>
              </w:rPr>
            </w:pPr>
          </w:p>
        </w:tc>
      </w:tr>
    </w:tbl>
    <w:p w14:paraId="63142421">
      <w:pPr>
        <w:spacing w:line="360" w:lineRule="auto"/>
        <w:ind w:right="139" w:rightChars="66"/>
        <w:rPr>
          <w:rFonts w:hint="eastAsia" w:ascii="宋体" w:hAnsi="宋体"/>
          <w:szCs w:val="21"/>
        </w:rPr>
      </w:pPr>
    </w:p>
    <w:p w14:paraId="3DB0A29B">
      <w:pPr>
        <w:spacing w:line="360" w:lineRule="auto"/>
        <w:ind w:left="141" w:leftChars="67" w:right="139" w:rightChars="66" w:firstLine="422" w:firstLineChars="201"/>
        <w:rPr>
          <w:rFonts w:ascii="宋体" w:hAnsi="宋体"/>
          <w:szCs w:val="21"/>
        </w:rPr>
      </w:pPr>
      <w:r>
        <w:rPr>
          <w:rFonts w:hint="eastAsia" w:ascii="宋体" w:hAnsi="宋体"/>
          <w:szCs w:val="21"/>
        </w:rPr>
        <w:t>3.乙方的服务承诺及服务标准：</w:t>
      </w:r>
    </w:p>
    <w:p w14:paraId="131354F0">
      <w:pPr>
        <w:numPr>
          <w:ilvl w:val="1"/>
          <w:numId w:val="6"/>
        </w:numPr>
        <w:spacing w:line="360" w:lineRule="auto"/>
        <w:ind w:left="567" w:leftChars="270" w:right="139" w:rightChars="66" w:firstLine="0"/>
        <w:rPr>
          <w:rFonts w:ascii="宋体" w:hAnsi="宋体"/>
          <w:szCs w:val="21"/>
        </w:rPr>
      </w:pPr>
      <w:r>
        <w:rPr>
          <w:rFonts w:hint="eastAsia" w:ascii="宋体" w:hAnsi="宋体"/>
          <w:szCs w:val="21"/>
        </w:rPr>
        <w:t>乙方接到甲方通过电话、传真、电子邮件、网上提交等方式提出关于用友软件的服务请求后，在两个小时内给予响应,并在两个工作日内提供服务。</w:t>
      </w:r>
    </w:p>
    <w:p w14:paraId="15570E78">
      <w:pPr>
        <w:numPr>
          <w:ilvl w:val="1"/>
          <w:numId w:val="6"/>
        </w:numPr>
        <w:spacing w:line="360" w:lineRule="auto"/>
        <w:ind w:left="141" w:leftChars="67" w:right="139" w:rightChars="66" w:firstLine="426"/>
        <w:rPr>
          <w:rFonts w:ascii="宋体" w:hAnsi="宋体"/>
          <w:b/>
          <w:szCs w:val="21"/>
        </w:rPr>
      </w:pPr>
      <w:r>
        <w:rPr>
          <w:rFonts w:hint="eastAsia" w:ascii="宋体" w:hAnsi="宋体"/>
          <w:szCs w:val="21"/>
        </w:rPr>
        <w:t>乙方通过以下方式为甲方提供7天 * 24小时服务。</w:t>
      </w:r>
    </w:p>
    <w:p w14:paraId="204ADF5B">
      <w:pPr>
        <w:numPr>
          <w:ilvl w:val="1"/>
          <w:numId w:val="6"/>
        </w:numPr>
        <w:tabs>
          <w:tab w:val="left" w:pos="0"/>
          <w:tab w:val="left" w:pos="709"/>
          <w:tab w:val="left" w:pos="993"/>
          <w:tab w:val="left" w:pos="1134"/>
          <w:tab w:val="clear" w:pos="1140"/>
        </w:tabs>
        <w:spacing w:line="360" w:lineRule="auto"/>
        <w:ind w:left="141" w:leftChars="67" w:right="139" w:rightChars="66" w:firstLine="426"/>
        <w:rPr>
          <w:rFonts w:ascii="宋体" w:hAnsi="宋体"/>
          <w:szCs w:val="21"/>
          <w:u w:val="single"/>
        </w:rPr>
      </w:pPr>
      <w:r>
        <w:rPr>
          <w:rFonts w:hint="eastAsia" w:ascii="宋体" w:hAnsi="宋体"/>
          <w:szCs w:val="21"/>
        </w:rPr>
        <w:t>客服专员：    联系方式：</w:t>
      </w:r>
      <w:r>
        <w:rPr>
          <w:rFonts w:hint="eastAsia" w:ascii="宋体" w:hAnsi="宋体"/>
          <w:szCs w:val="21"/>
          <w:u w:val="single"/>
        </w:rPr>
        <w:t xml:space="preserve"> </w:t>
      </w:r>
    </w:p>
    <w:p w14:paraId="179F6B1C">
      <w:pPr>
        <w:numPr>
          <w:ilvl w:val="1"/>
          <w:numId w:val="6"/>
        </w:numPr>
        <w:tabs>
          <w:tab w:val="left" w:pos="0"/>
          <w:tab w:val="left" w:pos="1134"/>
          <w:tab w:val="clear" w:pos="1140"/>
        </w:tabs>
        <w:spacing w:line="360" w:lineRule="auto"/>
        <w:ind w:left="141" w:leftChars="67" w:right="139" w:rightChars="66" w:firstLine="426"/>
        <w:rPr>
          <w:rFonts w:ascii="宋体" w:hAnsi="宋体"/>
          <w:szCs w:val="21"/>
        </w:rPr>
      </w:pPr>
      <w:r>
        <w:rPr>
          <w:rFonts w:hint="eastAsia" w:ascii="宋体" w:hAnsi="宋体"/>
          <w:szCs w:val="21"/>
        </w:rPr>
        <w:t>乙方在合同期限内,为甲方提供</w:t>
      </w:r>
      <w:r>
        <w:rPr>
          <w:rFonts w:hint="eastAsia" w:ascii="宋体" w:hAnsi="宋体"/>
          <w:bCs/>
          <w:szCs w:val="21"/>
        </w:rPr>
        <w:t>的服务明细详见附件一及本合同第二款第2、3条约定。</w:t>
      </w:r>
    </w:p>
    <w:p w14:paraId="4DDDDDA5">
      <w:pPr>
        <w:numPr>
          <w:ilvl w:val="1"/>
          <w:numId w:val="6"/>
        </w:numPr>
        <w:tabs>
          <w:tab w:val="left" w:pos="0"/>
          <w:tab w:val="left" w:pos="1134"/>
          <w:tab w:val="clear" w:pos="1140"/>
        </w:tabs>
        <w:spacing w:line="360" w:lineRule="auto"/>
        <w:ind w:left="141" w:leftChars="67" w:right="139" w:rightChars="66" w:firstLine="426"/>
        <w:rPr>
          <w:rFonts w:ascii="宋体" w:hAnsi="宋体"/>
          <w:szCs w:val="21"/>
        </w:rPr>
      </w:pPr>
      <w:r>
        <w:rPr>
          <w:rFonts w:hint="eastAsia" w:ascii="宋体" w:hAnsi="宋体"/>
          <w:szCs w:val="21"/>
        </w:rPr>
        <w:t>乙方提供给甲方的服务，必须按照合同规定的服务内容进行。</w:t>
      </w:r>
    </w:p>
    <w:p w14:paraId="5CD3121C">
      <w:pPr>
        <w:numPr>
          <w:ilvl w:val="0"/>
          <w:numId w:val="4"/>
        </w:numPr>
        <w:tabs>
          <w:tab w:val="left" w:pos="420"/>
          <w:tab w:val="clear" w:pos="1208"/>
        </w:tabs>
        <w:spacing w:line="360" w:lineRule="auto"/>
        <w:ind w:left="141" w:leftChars="67" w:right="139" w:rightChars="66"/>
        <w:rPr>
          <w:rFonts w:ascii="宋体" w:hAnsi="宋体"/>
          <w:szCs w:val="21"/>
        </w:rPr>
      </w:pPr>
      <w:r>
        <w:rPr>
          <w:rFonts w:ascii="宋体" w:hAnsi="宋体"/>
          <w:b/>
          <w:szCs w:val="21"/>
        </w:rPr>
        <w:t xml:space="preserve"> </w:t>
      </w:r>
      <w:r>
        <w:rPr>
          <w:rFonts w:hint="eastAsia" w:ascii="宋体" w:hAnsi="宋体"/>
          <w:b/>
          <w:szCs w:val="21"/>
        </w:rPr>
        <w:t>甲方责任：</w:t>
      </w:r>
    </w:p>
    <w:p w14:paraId="7EDDA56D">
      <w:pPr>
        <w:numPr>
          <w:ilvl w:val="2"/>
          <w:numId w:val="7"/>
        </w:numPr>
        <w:spacing w:line="360" w:lineRule="auto"/>
        <w:ind w:left="141" w:leftChars="67" w:right="139" w:rightChars="66" w:firstLine="426"/>
        <w:rPr>
          <w:rFonts w:ascii="宋体" w:hAnsi="宋体"/>
          <w:szCs w:val="21"/>
        </w:rPr>
      </w:pPr>
      <w:r>
        <w:rPr>
          <w:rFonts w:hint="eastAsia" w:ascii="宋体" w:hAnsi="宋体"/>
          <w:szCs w:val="21"/>
        </w:rPr>
        <w:t>甲方应确保有专人对用友软件的使用和管理负责。</w:t>
      </w:r>
    </w:p>
    <w:p w14:paraId="0E6C32AD">
      <w:pPr>
        <w:numPr>
          <w:ilvl w:val="2"/>
          <w:numId w:val="7"/>
        </w:numPr>
        <w:spacing w:line="360" w:lineRule="auto"/>
        <w:ind w:left="141" w:leftChars="67" w:right="139" w:rightChars="66" w:firstLine="426"/>
        <w:rPr>
          <w:rFonts w:ascii="宋体" w:hAnsi="宋体"/>
          <w:szCs w:val="21"/>
        </w:rPr>
      </w:pPr>
      <w:r>
        <w:rPr>
          <w:rFonts w:hint="eastAsia" w:ascii="宋体" w:hAnsi="宋体"/>
          <w:szCs w:val="21"/>
        </w:rPr>
        <w:t>甲方应建立相关制度，以确保用友软件运行环境（包括计算机、打印机及相关硬件设备）的安全，为用友软件正常运行提供保障。</w:t>
      </w:r>
    </w:p>
    <w:p w14:paraId="33597CD6">
      <w:pPr>
        <w:numPr>
          <w:ilvl w:val="2"/>
          <w:numId w:val="7"/>
        </w:numPr>
        <w:spacing w:line="360" w:lineRule="auto"/>
        <w:ind w:left="141" w:leftChars="67" w:right="139" w:rightChars="66" w:firstLine="426"/>
        <w:rPr>
          <w:rFonts w:ascii="宋体" w:hAnsi="宋体"/>
          <w:szCs w:val="21"/>
        </w:rPr>
      </w:pPr>
      <w:r>
        <w:rPr>
          <w:rFonts w:hint="eastAsia" w:ascii="宋体" w:hAnsi="宋体"/>
          <w:szCs w:val="21"/>
        </w:rPr>
        <w:t>甲方定期做好系统数据备份，并对备份数据进行妥善保管。</w:t>
      </w:r>
    </w:p>
    <w:p w14:paraId="4F355F9A">
      <w:pPr>
        <w:numPr>
          <w:ilvl w:val="2"/>
          <w:numId w:val="7"/>
        </w:numPr>
        <w:spacing w:line="360" w:lineRule="auto"/>
        <w:ind w:left="141" w:leftChars="67" w:right="139" w:rightChars="66" w:firstLine="426"/>
        <w:rPr>
          <w:rFonts w:ascii="宋体" w:hAnsi="宋体"/>
          <w:szCs w:val="21"/>
        </w:rPr>
      </w:pPr>
      <w:r>
        <w:rPr>
          <w:rFonts w:hint="eastAsia" w:ascii="宋体" w:hAnsi="宋体"/>
          <w:szCs w:val="21"/>
        </w:rPr>
        <w:t>甲方在应用过程中发现软件出现异常，应及时与乙方取得联系，并记录当前故障现象，便于乙方做出诊断。</w:t>
      </w:r>
    </w:p>
    <w:p w14:paraId="66FC146F">
      <w:pPr>
        <w:numPr>
          <w:ilvl w:val="2"/>
          <w:numId w:val="7"/>
        </w:numPr>
        <w:spacing w:line="360" w:lineRule="auto"/>
        <w:ind w:left="141" w:leftChars="67" w:right="139" w:rightChars="66" w:firstLine="426"/>
        <w:rPr>
          <w:rFonts w:ascii="宋体" w:hAnsi="宋体"/>
          <w:szCs w:val="21"/>
          <w:u w:val="single"/>
        </w:rPr>
      </w:pPr>
      <w:r>
        <w:rPr>
          <w:rFonts w:hint="eastAsia" w:ascii="宋体" w:hAnsi="宋体"/>
          <w:szCs w:val="21"/>
        </w:rPr>
        <w:t>甲方在乙方服务人员服务完成后，配合检查软件系统运行是否正常。</w:t>
      </w:r>
    </w:p>
    <w:p w14:paraId="1E5571F3">
      <w:pPr>
        <w:numPr>
          <w:ilvl w:val="0"/>
          <w:numId w:val="4"/>
        </w:numPr>
        <w:tabs>
          <w:tab w:val="left" w:pos="420"/>
          <w:tab w:val="clear" w:pos="1208"/>
        </w:tabs>
        <w:spacing w:line="360" w:lineRule="auto"/>
        <w:ind w:left="141" w:leftChars="67" w:right="139" w:rightChars="66"/>
        <w:rPr>
          <w:rFonts w:ascii="宋体" w:hAnsi="宋体"/>
          <w:b/>
          <w:szCs w:val="21"/>
        </w:rPr>
      </w:pPr>
      <w:r>
        <w:rPr>
          <w:rFonts w:hint="eastAsia" w:ascii="宋体" w:hAnsi="宋体"/>
          <w:b/>
          <w:szCs w:val="21"/>
        </w:rPr>
        <w:t>违约处理</w:t>
      </w:r>
    </w:p>
    <w:p w14:paraId="1890A01D">
      <w:pPr>
        <w:numPr>
          <w:ilvl w:val="0"/>
          <w:numId w:val="8"/>
        </w:numPr>
        <w:tabs>
          <w:tab w:val="left" w:pos="0"/>
          <w:tab w:val="clear" w:pos="1260"/>
        </w:tabs>
        <w:spacing w:line="360" w:lineRule="auto"/>
        <w:ind w:left="141" w:leftChars="67" w:right="139" w:rightChars="66" w:firstLine="424" w:firstLineChars="202"/>
        <w:rPr>
          <w:rFonts w:ascii="宋体" w:hAnsi="宋体"/>
          <w:szCs w:val="21"/>
        </w:rPr>
      </w:pPr>
      <w:r>
        <w:rPr>
          <w:rFonts w:hint="eastAsia" w:ascii="宋体" w:hAnsi="宋体"/>
          <w:szCs w:val="21"/>
        </w:rPr>
        <w:t>乙方违约处理：</w:t>
      </w:r>
    </w:p>
    <w:p w14:paraId="0FB5B1E8">
      <w:pPr>
        <w:tabs>
          <w:tab w:val="left" w:pos="0"/>
          <w:tab w:val="left" w:pos="1134"/>
        </w:tabs>
        <w:spacing w:line="360" w:lineRule="auto"/>
        <w:ind w:right="139" w:rightChars="66" w:firstLine="630" w:firstLineChars="300"/>
        <w:rPr>
          <w:rFonts w:hint="eastAsia"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）乙方违反以上服务承诺时，在接到甲方投诉后，维护部门立即采取补救措施，并给甲方满意答复。</w:t>
      </w:r>
    </w:p>
    <w:p w14:paraId="49E6EDC8">
      <w:pPr>
        <w:tabs>
          <w:tab w:val="left" w:pos="0"/>
          <w:tab w:val="left" w:pos="1134"/>
        </w:tabs>
        <w:spacing w:line="360" w:lineRule="auto"/>
        <w:ind w:right="139" w:rightChars="66" w:firstLine="630" w:firstLineChars="3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）乙方在确认违反了服务承诺，并给甲方造成了实际损失，应赔偿因此给甲方造成的全部经济损失。</w:t>
      </w:r>
    </w:p>
    <w:p w14:paraId="2A7B2675">
      <w:pPr>
        <w:numPr>
          <w:ilvl w:val="0"/>
          <w:numId w:val="8"/>
        </w:numPr>
        <w:tabs>
          <w:tab w:val="left" w:pos="0"/>
          <w:tab w:val="clear" w:pos="1260"/>
        </w:tabs>
        <w:spacing w:line="360" w:lineRule="auto"/>
        <w:ind w:left="141" w:leftChars="67" w:right="139" w:rightChars="66" w:firstLine="424" w:firstLineChars="202"/>
        <w:rPr>
          <w:rFonts w:ascii="宋体" w:hAnsi="宋体"/>
          <w:szCs w:val="21"/>
        </w:rPr>
      </w:pPr>
      <w:r>
        <w:rPr>
          <w:rFonts w:hint="eastAsia" w:ascii="宋体" w:hAnsi="宋体"/>
          <w:szCs w:val="21"/>
        </w:rPr>
        <w:t>甲方违约处理：</w:t>
      </w:r>
    </w:p>
    <w:p w14:paraId="5ACFE333">
      <w:pPr>
        <w:numPr>
          <w:ilvl w:val="0"/>
          <w:numId w:val="9"/>
        </w:numPr>
        <w:tabs>
          <w:tab w:val="left" w:pos="0"/>
          <w:tab w:val="left" w:pos="993"/>
          <w:tab w:val="left" w:pos="1134"/>
          <w:tab w:val="clear" w:pos="1576"/>
        </w:tabs>
        <w:spacing w:line="360" w:lineRule="auto"/>
        <w:ind w:left="141" w:leftChars="67" w:right="139" w:rightChars="66" w:firstLine="426"/>
        <w:rPr>
          <w:rFonts w:ascii="宋体" w:hAnsi="宋体"/>
          <w:szCs w:val="21"/>
        </w:rPr>
      </w:pPr>
      <w:r>
        <w:rPr>
          <w:rFonts w:hint="eastAsia" w:ascii="宋体" w:hAnsi="宋体"/>
          <w:szCs w:val="21"/>
        </w:rPr>
        <w:t>甲方没有按照合同要求履行甲方应承担的责任，甲方应该承担由此带来的相关后果。</w:t>
      </w:r>
    </w:p>
    <w:p w14:paraId="34F08558">
      <w:pPr>
        <w:numPr>
          <w:ilvl w:val="0"/>
          <w:numId w:val="9"/>
        </w:numPr>
        <w:tabs>
          <w:tab w:val="left" w:pos="0"/>
          <w:tab w:val="left" w:pos="709"/>
          <w:tab w:val="left" w:pos="1134"/>
          <w:tab w:val="clear" w:pos="1576"/>
        </w:tabs>
        <w:spacing w:line="360" w:lineRule="auto"/>
        <w:ind w:left="898" w:leftChars="271" w:right="139" w:rightChars="66" w:hanging="329" w:hangingChars="157"/>
        <w:rPr>
          <w:rFonts w:ascii="宋体" w:hAnsi="宋体"/>
          <w:szCs w:val="21"/>
        </w:rPr>
      </w:pPr>
      <w:r>
        <w:rPr>
          <w:rFonts w:hint="eastAsia" w:ascii="宋体" w:hAnsi="宋体"/>
          <w:szCs w:val="21"/>
        </w:rPr>
        <w:t>因甲方进行非法操作、感染病毒、硬件出现故障导致的数据混乱、丢失等问题，乙方不承担责任。但甲方请求乙方提供服务的，乙方应予积极配合，在技术上帮助甲方尽可能降低损失。</w:t>
      </w:r>
    </w:p>
    <w:p w14:paraId="4F7345D5">
      <w:pPr>
        <w:numPr>
          <w:ilvl w:val="0"/>
          <w:numId w:val="4"/>
        </w:numPr>
        <w:tabs>
          <w:tab w:val="left" w:pos="420"/>
          <w:tab w:val="clear" w:pos="1208"/>
        </w:tabs>
        <w:spacing w:line="360" w:lineRule="auto"/>
        <w:ind w:left="141" w:leftChars="67" w:right="139" w:rightChars="66"/>
        <w:rPr>
          <w:rFonts w:ascii="宋体" w:hAnsi="宋体"/>
          <w:b/>
          <w:szCs w:val="21"/>
        </w:rPr>
      </w:pPr>
      <w:r>
        <w:rPr>
          <w:rFonts w:hint="eastAsia" w:ascii="宋体" w:hAnsi="宋体"/>
          <w:b/>
          <w:szCs w:val="21"/>
        </w:rPr>
        <w:t>保密条款</w:t>
      </w:r>
    </w:p>
    <w:p w14:paraId="58C2A3F6">
      <w:pPr>
        <w:numPr>
          <w:ilvl w:val="1"/>
          <w:numId w:val="10"/>
        </w:numPr>
        <w:tabs>
          <w:tab w:val="left" w:pos="0"/>
          <w:tab w:val="left" w:pos="709"/>
          <w:tab w:val="clear" w:pos="1996"/>
        </w:tabs>
        <w:spacing w:line="360" w:lineRule="auto"/>
        <w:ind w:left="141" w:leftChars="67" w:right="139" w:rightChars="66" w:firstLine="424" w:firstLineChars="202"/>
        <w:rPr>
          <w:rFonts w:ascii="宋体" w:hAnsi="宋体"/>
          <w:szCs w:val="21"/>
        </w:rPr>
      </w:pPr>
      <w:r>
        <w:rPr>
          <w:rFonts w:hint="eastAsia" w:ascii="宋体" w:hAnsi="宋体"/>
          <w:szCs w:val="21"/>
        </w:rPr>
        <w:t>未经甲方书面许可，乙方维护人员不得对甲方的业务数据进行任何增删或修改。在未经甲方书面许可的情况下，不得对相关数据进行任何形式的复制。</w:t>
      </w:r>
    </w:p>
    <w:p w14:paraId="0A12B7F2">
      <w:pPr>
        <w:numPr>
          <w:ilvl w:val="1"/>
          <w:numId w:val="10"/>
        </w:numPr>
        <w:tabs>
          <w:tab w:val="left" w:pos="0"/>
          <w:tab w:val="left" w:pos="709"/>
          <w:tab w:val="clear" w:pos="1996"/>
        </w:tabs>
        <w:spacing w:line="360" w:lineRule="auto"/>
        <w:ind w:left="141" w:leftChars="67" w:right="139" w:rightChars="66" w:firstLine="424" w:firstLineChars="202"/>
        <w:rPr>
          <w:rFonts w:ascii="宋体" w:hAnsi="宋体"/>
          <w:szCs w:val="21"/>
        </w:rPr>
      </w:pPr>
      <w:r>
        <w:rPr>
          <w:rFonts w:hint="eastAsia" w:ascii="宋体" w:hAnsi="宋体"/>
          <w:szCs w:val="21"/>
        </w:rPr>
        <w:t>未经甲方书面许可，乙方维护人员不得对甲方的业务数据进行任何增删或修改。在未经甲方书面许可的情况下，不得对相关数据进行任何形式的传送。</w:t>
      </w:r>
    </w:p>
    <w:p w14:paraId="1AFBFF06">
      <w:pPr>
        <w:numPr>
          <w:ilvl w:val="1"/>
          <w:numId w:val="10"/>
        </w:numPr>
        <w:tabs>
          <w:tab w:val="left" w:pos="0"/>
          <w:tab w:val="left" w:pos="567"/>
          <w:tab w:val="left" w:pos="709"/>
          <w:tab w:val="clear" w:pos="1996"/>
        </w:tabs>
        <w:spacing w:line="360" w:lineRule="auto"/>
        <w:ind w:left="141" w:leftChars="67" w:right="139" w:rightChars="66" w:firstLine="424" w:firstLineChars="202"/>
        <w:rPr>
          <w:rFonts w:ascii="宋体" w:hAnsi="宋体"/>
          <w:szCs w:val="21"/>
        </w:rPr>
      </w:pPr>
      <w:r>
        <w:rPr>
          <w:rFonts w:hint="eastAsia" w:ascii="宋体" w:hAnsi="宋体"/>
          <w:szCs w:val="21"/>
        </w:rPr>
        <w:t>未经甲方书面许可，乙方维护人员不得对甲方的业务数据进行任何增删或修改。在未经甲方书面许可的情况下，不得对相关数据进行任何形式的记录。</w:t>
      </w:r>
    </w:p>
    <w:p w14:paraId="0E7CC60B">
      <w:pPr>
        <w:numPr>
          <w:ilvl w:val="1"/>
          <w:numId w:val="10"/>
        </w:numPr>
        <w:tabs>
          <w:tab w:val="left" w:pos="0"/>
          <w:tab w:val="left" w:pos="709"/>
          <w:tab w:val="clear" w:pos="1996"/>
        </w:tabs>
        <w:spacing w:line="360" w:lineRule="auto"/>
        <w:ind w:left="141" w:leftChars="67" w:right="139" w:rightChars="66" w:firstLine="424" w:firstLineChars="202"/>
        <w:rPr>
          <w:rFonts w:hint="eastAsia" w:ascii="宋体" w:hAnsi="宋体"/>
          <w:szCs w:val="21"/>
        </w:rPr>
      </w:pPr>
      <w:r>
        <w:rPr>
          <w:rFonts w:hint="eastAsia" w:ascii="宋体" w:hAnsi="宋体"/>
          <w:szCs w:val="21"/>
        </w:rPr>
        <w:t>乙方对于甲方的业务数据以及甲方在维护过程中提供的有关技术数据或与合同相关的数据、程序、文档包括合同本身，未经甲方书面许可，不得向第三方泄漏。</w:t>
      </w:r>
    </w:p>
    <w:p w14:paraId="15E2953D">
      <w:pPr>
        <w:numPr>
          <w:ilvl w:val="1"/>
          <w:numId w:val="10"/>
        </w:numPr>
        <w:tabs>
          <w:tab w:val="left" w:pos="0"/>
          <w:tab w:val="left" w:pos="709"/>
          <w:tab w:val="clear" w:pos="1996"/>
        </w:tabs>
        <w:spacing w:line="360" w:lineRule="auto"/>
        <w:ind w:left="141" w:leftChars="67" w:right="139" w:rightChars="66" w:firstLine="424" w:firstLineChars="202"/>
        <w:rPr>
          <w:rFonts w:ascii="宋体" w:hAnsi="宋体"/>
          <w:szCs w:val="21"/>
        </w:rPr>
      </w:pPr>
      <w:r>
        <w:rPr>
          <w:rFonts w:hint="eastAsia" w:ascii="宋体" w:hAnsi="宋体"/>
          <w:szCs w:val="21"/>
        </w:rPr>
        <w:t>本保密条款不因本合同的期满、解除、终止而失效。</w:t>
      </w:r>
    </w:p>
    <w:p w14:paraId="4FF1733C">
      <w:pPr>
        <w:numPr>
          <w:ilvl w:val="0"/>
          <w:numId w:val="4"/>
        </w:numPr>
        <w:tabs>
          <w:tab w:val="left" w:pos="420"/>
          <w:tab w:val="clear" w:pos="1208"/>
        </w:tabs>
        <w:spacing w:line="360" w:lineRule="auto"/>
        <w:ind w:left="141" w:leftChars="67" w:right="139" w:rightChars="66"/>
        <w:rPr>
          <w:rFonts w:ascii="宋体" w:hAnsi="宋体"/>
          <w:b/>
          <w:szCs w:val="21"/>
        </w:rPr>
      </w:pPr>
      <w:r>
        <w:rPr>
          <w:rFonts w:hint="eastAsia" w:ascii="宋体" w:hAnsi="宋体"/>
          <w:b/>
          <w:szCs w:val="21"/>
        </w:rPr>
        <w:t>合同有效期和效用性</w:t>
      </w:r>
    </w:p>
    <w:p w14:paraId="122CE71D">
      <w:pPr>
        <w:numPr>
          <w:ilvl w:val="0"/>
          <w:numId w:val="11"/>
        </w:numPr>
        <w:tabs>
          <w:tab w:val="left" w:pos="0"/>
          <w:tab w:val="clear" w:pos="1260"/>
        </w:tabs>
        <w:spacing w:line="360" w:lineRule="auto"/>
        <w:ind w:left="141" w:leftChars="67" w:right="139" w:rightChars="66" w:firstLine="426"/>
        <w:rPr>
          <w:rFonts w:ascii="宋体" w:hAnsi="宋体"/>
          <w:szCs w:val="21"/>
        </w:rPr>
      </w:pPr>
      <w:r>
        <w:rPr>
          <w:rFonts w:hint="eastAsia" w:ascii="宋体" w:hAnsi="宋体"/>
          <w:szCs w:val="21"/>
        </w:rPr>
        <w:t>本合同的有效性不因双方代表的职务变换、工作变更、工作调动等情况而受任何影响；本合同的有效性不因双方法人的变更而受任何影响；本合同的有效性不因双方单位名称的改变而受任何影响。</w:t>
      </w:r>
    </w:p>
    <w:p w14:paraId="1296507E">
      <w:pPr>
        <w:numPr>
          <w:ilvl w:val="0"/>
          <w:numId w:val="4"/>
        </w:numPr>
        <w:tabs>
          <w:tab w:val="left" w:pos="420"/>
          <w:tab w:val="clear" w:pos="1208"/>
        </w:tabs>
        <w:spacing w:line="360" w:lineRule="auto"/>
        <w:ind w:left="141" w:leftChars="67" w:right="139" w:rightChars="66"/>
        <w:rPr>
          <w:rFonts w:ascii="宋体" w:hAnsi="宋体"/>
          <w:b/>
          <w:szCs w:val="21"/>
        </w:rPr>
      </w:pPr>
      <w:r>
        <w:rPr>
          <w:rFonts w:hint="eastAsia" w:ascii="宋体" w:hAnsi="宋体"/>
          <w:b/>
          <w:szCs w:val="21"/>
        </w:rPr>
        <w:t>合同期限</w:t>
      </w:r>
    </w:p>
    <w:p w14:paraId="72C96E97">
      <w:pPr>
        <w:numPr>
          <w:ilvl w:val="0"/>
          <w:numId w:val="12"/>
        </w:numPr>
        <w:tabs>
          <w:tab w:val="left" w:pos="-284"/>
          <w:tab w:val="left" w:pos="567"/>
          <w:tab w:val="left" w:pos="709"/>
          <w:tab w:val="clear" w:pos="1260"/>
        </w:tabs>
        <w:spacing w:line="360" w:lineRule="auto"/>
        <w:ind w:left="141" w:leftChars="67" w:right="139" w:rightChars="66" w:firstLine="426"/>
        <w:rPr>
          <w:rFonts w:ascii="宋体" w:hAnsi="宋体"/>
          <w:szCs w:val="21"/>
        </w:rPr>
      </w:pPr>
      <w:r>
        <w:rPr>
          <w:rFonts w:hint="eastAsia" w:ascii="宋体" w:hAnsi="宋体"/>
          <w:szCs w:val="21"/>
        </w:rPr>
        <w:t>合同有效期限为一年，自</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b/>
          <w:bCs/>
          <w:szCs w:val="21"/>
          <w:u w:val="single"/>
        </w:rPr>
        <w:t xml:space="preserve"> </w:t>
      </w:r>
      <w:r>
        <w:rPr>
          <w:rFonts w:hint="eastAsia" w:ascii="宋体" w:hAnsi="宋体"/>
          <w:szCs w:val="21"/>
        </w:rPr>
        <w:t>年</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 xml:space="preserve"> </w:t>
      </w:r>
      <w:r>
        <w:rPr>
          <w:rFonts w:hint="eastAsia" w:ascii="宋体" w:hAnsi="宋体"/>
          <w:szCs w:val="21"/>
        </w:rPr>
        <w:t>月</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szCs w:val="21"/>
        </w:rPr>
        <w:t xml:space="preserve">日 至 </w:t>
      </w:r>
      <w:r>
        <w:rPr>
          <w:rFonts w:hint="eastAsia" w:ascii="宋体" w:hAnsi="宋体"/>
          <w:b/>
          <w:bCs/>
          <w:szCs w:val="21"/>
          <w:u w:val="single"/>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b/>
          <w:bCs/>
          <w:szCs w:val="21"/>
          <w:u w:val="single"/>
        </w:rPr>
        <w:t xml:space="preserve"> </w:t>
      </w:r>
      <w:r>
        <w:rPr>
          <w:rFonts w:hint="eastAsia" w:ascii="宋体" w:hAnsi="宋体"/>
          <w:szCs w:val="21"/>
        </w:rPr>
        <w:t>月</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 xml:space="preserve"> </w:t>
      </w:r>
      <w:r>
        <w:rPr>
          <w:rFonts w:hint="eastAsia" w:ascii="宋体" w:hAnsi="宋体"/>
          <w:szCs w:val="21"/>
        </w:rPr>
        <w:t>日止，期满合同自动终止。</w:t>
      </w:r>
    </w:p>
    <w:p w14:paraId="02F3C973">
      <w:pPr>
        <w:numPr>
          <w:ilvl w:val="0"/>
          <w:numId w:val="12"/>
        </w:numPr>
        <w:tabs>
          <w:tab w:val="left" w:pos="-284"/>
          <w:tab w:val="clear" w:pos="1260"/>
        </w:tabs>
        <w:spacing w:line="360" w:lineRule="auto"/>
        <w:ind w:left="141" w:leftChars="67" w:right="139" w:rightChars="66" w:firstLine="426"/>
        <w:rPr>
          <w:rFonts w:ascii="宋体" w:hAnsi="宋体"/>
          <w:szCs w:val="21"/>
        </w:rPr>
      </w:pPr>
      <w:r>
        <w:rPr>
          <w:rFonts w:hint="eastAsia" w:ascii="宋体" w:hAnsi="宋体"/>
          <w:szCs w:val="21"/>
        </w:rPr>
        <w:t>合同期满后，双方协商，乙方可以继续为甲方提供用友软件运行维护服务。双方必须重新签署新的服务合同《用友软件技术支持及服务合同》。</w:t>
      </w:r>
    </w:p>
    <w:p w14:paraId="4731CF8F">
      <w:pPr>
        <w:numPr>
          <w:ilvl w:val="0"/>
          <w:numId w:val="12"/>
        </w:numPr>
        <w:tabs>
          <w:tab w:val="left" w:pos="-284"/>
          <w:tab w:val="clear" w:pos="1260"/>
        </w:tabs>
        <w:spacing w:line="360" w:lineRule="auto"/>
        <w:ind w:left="141" w:leftChars="67" w:right="139" w:rightChars="66" w:firstLine="426"/>
        <w:rPr>
          <w:rFonts w:ascii="宋体" w:hAnsi="宋体"/>
          <w:szCs w:val="21"/>
        </w:rPr>
      </w:pPr>
      <w:r>
        <w:rPr>
          <w:rFonts w:hint="eastAsia" w:ascii="宋体" w:hAnsi="宋体"/>
          <w:szCs w:val="21"/>
        </w:rPr>
        <w:t>合同服务期内，如所服务的用友软件产品模块发生变动，经甲乙双方友好协商后，服务金额做相应的调整。</w:t>
      </w:r>
    </w:p>
    <w:p w14:paraId="4502025C">
      <w:pPr>
        <w:numPr>
          <w:ilvl w:val="0"/>
          <w:numId w:val="4"/>
        </w:numPr>
        <w:tabs>
          <w:tab w:val="left" w:pos="420"/>
          <w:tab w:val="clear" w:pos="1208"/>
        </w:tabs>
        <w:spacing w:line="360" w:lineRule="auto"/>
        <w:ind w:left="141" w:leftChars="67" w:right="139" w:rightChars="66"/>
        <w:rPr>
          <w:rFonts w:ascii="宋体" w:hAnsi="宋体"/>
          <w:b/>
          <w:szCs w:val="21"/>
        </w:rPr>
      </w:pPr>
      <w:r>
        <w:rPr>
          <w:rFonts w:hint="eastAsia" w:ascii="宋体" w:hAnsi="宋体"/>
          <w:b/>
          <w:szCs w:val="21"/>
        </w:rPr>
        <w:t>价格条款</w:t>
      </w:r>
    </w:p>
    <w:p w14:paraId="73D248DF">
      <w:pPr>
        <w:spacing w:line="360" w:lineRule="auto"/>
        <w:ind w:left="567" w:right="139" w:rightChars="66"/>
        <w:rPr>
          <w:rFonts w:ascii="宋体" w:hAnsi="宋体"/>
          <w:szCs w:val="21"/>
        </w:rPr>
      </w:pPr>
      <w:r>
        <w:rPr>
          <w:rFonts w:hint="eastAsia" w:ascii="宋体" w:hAnsi="宋体"/>
          <w:szCs w:val="21"/>
        </w:rPr>
        <w:t>1.本合同总金额：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元，大写： 人民币</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 xml:space="preserve">元整。                         </w:t>
      </w:r>
    </w:p>
    <w:p w14:paraId="574F4243">
      <w:pPr>
        <w:tabs>
          <w:tab w:val="left" w:pos="-284"/>
        </w:tabs>
        <w:spacing w:line="360" w:lineRule="auto"/>
        <w:ind w:left="561" w:leftChars="267" w:right="139" w:rightChars="66"/>
        <w:jc w:val="left"/>
        <w:rPr>
          <w:rFonts w:hint="eastAsia" w:ascii="宋体" w:hAnsi="宋体"/>
          <w:szCs w:val="21"/>
        </w:rPr>
      </w:pPr>
      <w:r>
        <w:rPr>
          <w:rFonts w:hint="eastAsia" w:ascii="宋体" w:hAnsi="宋体"/>
          <w:szCs w:val="21"/>
        </w:rPr>
        <w:t>2.付款方式：合同金额应在本合同生效后，甲方向乙方支付70%首付款</w:t>
      </w:r>
      <w:r>
        <w:rPr>
          <w:rFonts w:hint="eastAsia" w:ascii="宋体" w:hAnsi="宋体"/>
          <w:szCs w:val="21"/>
          <w:lang w:val="en-US" w:eastAsia="zh-CN"/>
        </w:rPr>
        <w:t xml:space="preserve">   </w:t>
      </w:r>
      <w:r>
        <w:rPr>
          <w:rFonts w:hint="eastAsia" w:ascii="宋体" w:hAnsi="宋体"/>
          <w:szCs w:val="21"/>
        </w:rPr>
        <w:t>元整，合同期满履约验收合格后支付30%尾款</w:t>
      </w:r>
      <w:r>
        <w:rPr>
          <w:rFonts w:hint="eastAsia" w:ascii="宋体" w:hAnsi="宋体"/>
          <w:szCs w:val="21"/>
          <w:lang w:val="en-US" w:eastAsia="zh-CN"/>
        </w:rPr>
        <w:t xml:space="preserve">    </w:t>
      </w:r>
      <w:r>
        <w:rPr>
          <w:rFonts w:hint="eastAsia" w:ascii="宋体" w:hAnsi="宋体"/>
          <w:szCs w:val="21"/>
        </w:rPr>
        <w:t>元整。甲方每次付款</w:t>
      </w:r>
      <w:r>
        <w:rPr>
          <w:rFonts w:hint="eastAsia" w:ascii="宋体" w:hAnsi="宋体"/>
          <w:szCs w:val="21"/>
          <w:lang w:eastAsia="zh-CN"/>
        </w:rPr>
        <w:t>前</w:t>
      </w:r>
      <w:r>
        <w:rPr>
          <w:rFonts w:hint="eastAsia" w:ascii="宋体" w:hAnsi="宋体"/>
          <w:szCs w:val="21"/>
        </w:rPr>
        <w:t>，乙方</w:t>
      </w:r>
      <w:r>
        <w:rPr>
          <w:rFonts w:hint="eastAsia" w:ascii="宋体" w:hAnsi="宋体"/>
          <w:szCs w:val="21"/>
          <w:lang w:eastAsia="zh-CN"/>
        </w:rPr>
        <w:t>应</w:t>
      </w:r>
      <w:r>
        <w:rPr>
          <w:rFonts w:hint="eastAsia" w:ascii="宋体" w:hAnsi="宋体"/>
          <w:szCs w:val="21"/>
        </w:rPr>
        <w:t>向甲方开具等额法定税务发票</w:t>
      </w:r>
      <w:r>
        <w:rPr>
          <w:rFonts w:hint="eastAsia" w:ascii="宋体" w:hAnsi="宋体"/>
          <w:szCs w:val="21"/>
          <w:lang w:eastAsia="zh-CN"/>
        </w:rPr>
        <w:t>，甲方收发票</w:t>
      </w:r>
      <w:r>
        <w:rPr>
          <w:rFonts w:hint="eastAsia" w:ascii="宋体" w:hAnsi="宋体"/>
          <w:szCs w:val="21"/>
          <w:lang w:val="en-US" w:eastAsia="zh-CN"/>
        </w:rPr>
        <w:t>10个工作日内支付款项</w:t>
      </w:r>
      <w:r>
        <w:rPr>
          <w:rFonts w:hint="eastAsia" w:ascii="宋体" w:hAnsi="宋体"/>
          <w:szCs w:val="21"/>
        </w:rPr>
        <w:t>。</w:t>
      </w:r>
    </w:p>
    <w:p w14:paraId="675D3541">
      <w:pPr>
        <w:tabs>
          <w:tab w:val="left" w:pos="-284"/>
        </w:tabs>
        <w:spacing w:line="360" w:lineRule="auto"/>
        <w:ind w:left="561" w:leftChars="267" w:right="139" w:rightChars="66"/>
        <w:jc w:val="left"/>
        <w:rPr>
          <w:rFonts w:hint="eastAsia" w:ascii="宋体" w:hAnsi="宋体"/>
          <w:szCs w:val="21"/>
        </w:rPr>
      </w:pPr>
      <w:r>
        <w:rPr>
          <w:rFonts w:hint="eastAsia" w:ascii="宋体" w:hAnsi="宋体"/>
          <w:szCs w:val="21"/>
        </w:rPr>
        <w:t>开票信息如下：</w:t>
      </w:r>
    </w:p>
    <w:p w14:paraId="3574702B">
      <w:pPr>
        <w:tabs>
          <w:tab w:val="left" w:pos="-284"/>
        </w:tabs>
        <w:spacing w:line="360" w:lineRule="auto"/>
        <w:ind w:left="561" w:leftChars="267" w:right="139" w:rightChars="66"/>
        <w:jc w:val="left"/>
        <w:rPr>
          <w:rFonts w:hint="eastAsia" w:ascii="宋体" w:hAnsi="宋体"/>
          <w:szCs w:val="21"/>
        </w:rPr>
      </w:pPr>
      <w:r>
        <w:rPr>
          <w:rFonts w:hint="eastAsia" w:ascii="宋体" w:hAnsi="宋体"/>
          <w:szCs w:val="21"/>
        </w:rPr>
        <w:t>单位名称：北京市第二儿童福利院（北京市第二儿童福利院自强学校）</w:t>
      </w:r>
    </w:p>
    <w:p w14:paraId="6F2D002C">
      <w:pPr>
        <w:tabs>
          <w:tab w:val="left" w:pos="-284"/>
        </w:tabs>
        <w:spacing w:line="360" w:lineRule="auto"/>
        <w:ind w:left="561" w:leftChars="267" w:right="139" w:rightChars="66"/>
        <w:jc w:val="left"/>
        <w:rPr>
          <w:rFonts w:hint="eastAsia" w:ascii="宋体" w:hAnsi="宋体"/>
          <w:szCs w:val="21"/>
        </w:rPr>
      </w:pPr>
      <w:r>
        <w:rPr>
          <w:rFonts w:hint="eastAsia" w:ascii="宋体" w:hAnsi="宋体"/>
          <w:szCs w:val="21"/>
        </w:rPr>
        <w:t>纳税人识别号：12110000400569941P</w:t>
      </w:r>
    </w:p>
    <w:p w14:paraId="0BE062F2">
      <w:pPr>
        <w:numPr>
          <w:ilvl w:val="0"/>
          <w:numId w:val="4"/>
        </w:numPr>
        <w:tabs>
          <w:tab w:val="left" w:pos="420"/>
          <w:tab w:val="clear" w:pos="1208"/>
        </w:tabs>
        <w:spacing w:line="360" w:lineRule="auto"/>
        <w:ind w:left="141" w:leftChars="67" w:right="139" w:rightChars="66"/>
        <w:rPr>
          <w:rFonts w:ascii="宋体" w:hAnsi="宋体"/>
          <w:b/>
          <w:szCs w:val="21"/>
        </w:rPr>
      </w:pPr>
      <w:r>
        <w:rPr>
          <w:rFonts w:hint="eastAsia" w:ascii="宋体" w:hAnsi="宋体"/>
          <w:b/>
          <w:szCs w:val="21"/>
        </w:rPr>
        <w:t>争议处理</w:t>
      </w:r>
    </w:p>
    <w:p w14:paraId="111FAC17">
      <w:pPr>
        <w:keepNext w:val="0"/>
        <w:keepLines w:val="0"/>
        <w:pageBreakBefore w:val="0"/>
        <w:tabs>
          <w:tab w:val="left" w:pos="0"/>
          <w:tab w:val="left" w:pos="1260"/>
        </w:tabs>
        <w:kinsoku/>
        <w:wordWrap/>
        <w:overflowPunct/>
        <w:topLinePunct w:val="0"/>
        <w:autoSpaceDE/>
        <w:autoSpaceDN/>
        <w:bidi w:val="0"/>
        <w:adjustRightInd/>
        <w:snapToGrid/>
        <w:spacing w:beforeAutospacing="0" w:afterAutospacing="0" w:line="440" w:lineRule="atLeast"/>
        <w:ind w:left="567" w:right="139" w:rightChars="66" w:firstLine="0" w:firstLineChars="0"/>
        <w:textAlignment w:val="auto"/>
        <w:rPr>
          <w:rFonts w:hint="eastAsia" w:ascii="宋体" w:hAnsi="宋体" w:eastAsia="宋体" w:cs="Times New Roman"/>
          <w:sz w:val="21"/>
          <w:szCs w:val="21"/>
        </w:rPr>
      </w:pPr>
      <w:r>
        <w:rPr>
          <w:rFonts w:hint="eastAsia" w:ascii="宋体" w:hAnsi="宋体" w:eastAsia="宋体" w:cs="Times New Roman"/>
          <w:sz w:val="21"/>
          <w:szCs w:val="21"/>
        </w:rPr>
        <w:t>本</w:t>
      </w:r>
      <w:r>
        <w:rPr>
          <w:rFonts w:hint="eastAsia" w:ascii="宋体" w:hAnsi="宋体" w:cs="Times New Roman"/>
          <w:sz w:val="21"/>
          <w:szCs w:val="21"/>
          <w:lang w:eastAsia="zh-CN"/>
        </w:rPr>
        <w:t>合同</w:t>
      </w:r>
      <w:r>
        <w:rPr>
          <w:rFonts w:hint="eastAsia" w:ascii="宋体" w:hAnsi="宋体" w:eastAsia="宋体" w:cs="Times New Roman"/>
          <w:sz w:val="21"/>
          <w:szCs w:val="21"/>
        </w:rPr>
        <w:t>履行中发生纠纷应协商解决;协商不成,双方均可向甲方所在地</w:t>
      </w:r>
      <w:r>
        <w:rPr>
          <w:rFonts w:hint="eastAsia" w:ascii="宋体" w:hAnsi="宋体" w:eastAsia="宋体" w:cs="Times New Roman"/>
          <w:sz w:val="21"/>
          <w:szCs w:val="21"/>
          <w:lang w:val="en-US" w:eastAsia="zh-CN"/>
        </w:rPr>
        <w:t>有管辖权的</w:t>
      </w:r>
      <w:r>
        <w:rPr>
          <w:rFonts w:hint="eastAsia" w:ascii="宋体" w:hAnsi="宋体" w:eastAsia="宋体" w:cs="Times New Roman"/>
          <w:sz w:val="21"/>
          <w:szCs w:val="21"/>
        </w:rPr>
        <w:t>人民法院提起诉讼。</w:t>
      </w:r>
    </w:p>
    <w:p w14:paraId="2C1E3F67">
      <w:pPr>
        <w:numPr>
          <w:ilvl w:val="0"/>
          <w:numId w:val="4"/>
        </w:numPr>
        <w:tabs>
          <w:tab w:val="left" w:pos="420"/>
          <w:tab w:val="clear" w:pos="1208"/>
        </w:tabs>
        <w:spacing w:line="360" w:lineRule="auto"/>
        <w:ind w:left="141" w:leftChars="67" w:right="139" w:rightChars="66"/>
        <w:rPr>
          <w:rFonts w:ascii="宋体" w:hAnsi="宋体"/>
          <w:b/>
          <w:szCs w:val="21"/>
        </w:rPr>
      </w:pPr>
      <w:r>
        <w:rPr>
          <w:rFonts w:hint="eastAsia" w:ascii="宋体" w:hAnsi="宋体"/>
          <w:b/>
          <w:szCs w:val="21"/>
        </w:rPr>
        <w:t>其他</w:t>
      </w:r>
    </w:p>
    <w:p w14:paraId="34BCCCCF">
      <w:pPr>
        <w:tabs>
          <w:tab w:val="left" w:pos="0"/>
          <w:tab w:val="left" w:pos="1260"/>
        </w:tabs>
        <w:spacing w:line="440" w:lineRule="atLeast"/>
        <w:ind w:left="567" w:right="139" w:rightChars="66"/>
        <w:rPr>
          <w:rFonts w:ascii="宋体" w:hAnsi="宋体"/>
          <w:szCs w:val="21"/>
        </w:rPr>
      </w:pPr>
      <w:r>
        <w:rPr>
          <w:rFonts w:hint="eastAsia" w:ascii="宋体" w:hAnsi="宋体"/>
          <w:szCs w:val="21"/>
        </w:rPr>
        <w:t>1.本合同未尽事宜，由甲乙双方协商后产生书面文件，作为本合同的补充条款，具备与本合同同等法律效力。</w:t>
      </w:r>
    </w:p>
    <w:p w14:paraId="7BE9C96A">
      <w:pPr>
        <w:tabs>
          <w:tab w:val="left" w:pos="0"/>
        </w:tabs>
        <w:spacing w:line="440" w:lineRule="atLeast"/>
        <w:ind w:left="567" w:right="139" w:rightChars="66"/>
        <w:rPr>
          <w:rFonts w:ascii="宋体" w:hAnsi="宋体"/>
          <w:szCs w:val="21"/>
        </w:rPr>
      </w:pPr>
      <w:r>
        <w:rPr>
          <w:rFonts w:hint="eastAsia" w:ascii="宋体" w:hAnsi="宋体"/>
          <w:szCs w:val="21"/>
        </w:rPr>
        <w:t>2.对本合同内容的任何修改和变更需用书面形式，并经双方签字确认后生效。</w:t>
      </w:r>
    </w:p>
    <w:p w14:paraId="5E3CA738">
      <w:pPr>
        <w:tabs>
          <w:tab w:val="left" w:pos="0"/>
          <w:tab w:val="left" w:pos="1260"/>
        </w:tabs>
        <w:spacing w:line="440" w:lineRule="atLeast"/>
        <w:ind w:left="567" w:right="139" w:rightChars="66"/>
        <w:rPr>
          <w:rFonts w:hint="eastAsia" w:ascii="宋体" w:hAnsi="宋体"/>
          <w:szCs w:val="21"/>
        </w:rPr>
      </w:pPr>
      <w:r>
        <w:rPr>
          <w:rFonts w:hint="eastAsia" w:ascii="宋体" w:hAnsi="宋体"/>
          <w:szCs w:val="21"/>
        </w:rPr>
        <w:t>3.本合同为双方唯一的正式合同，其他任何方案、口头说明及与本项目有关的信函、传真等，均以本合同为准。</w:t>
      </w:r>
    </w:p>
    <w:p w14:paraId="229EAD46">
      <w:pPr>
        <w:numPr>
          <w:ilvl w:val="0"/>
          <w:numId w:val="4"/>
        </w:numPr>
        <w:tabs>
          <w:tab w:val="left" w:pos="420"/>
          <w:tab w:val="left" w:pos="709"/>
          <w:tab w:val="clear" w:pos="1208"/>
        </w:tabs>
        <w:spacing w:line="440" w:lineRule="atLeast"/>
        <w:ind w:left="141" w:leftChars="67" w:right="139" w:rightChars="66"/>
        <w:rPr>
          <w:rFonts w:hint="eastAsia" w:ascii="宋体" w:hAnsi="宋体" w:cs="宋体"/>
          <w:b/>
          <w:szCs w:val="21"/>
        </w:rPr>
      </w:pPr>
      <w:r>
        <w:rPr>
          <w:rFonts w:hint="eastAsia" w:ascii="宋体" w:hAnsi="宋体" w:eastAsia="宋体" w:cs="宋体"/>
          <w:b/>
          <w:sz w:val="21"/>
          <w:szCs w:val="21"/>
        </w:rPr>
        <w:t>本</w:t>
      </w:r>
      <w:r>
        <w:rPr>
          <w:rFonts w:hint="eastAsia" w:ascii="宋体" w:hAnsi="宋体" w:eastAsia="宋体" w:cs="宋体"/>
          <w:b/>
          <w:sz w:val="21"/>
          <w:szCs w:val="21"/>
          <w:lang w:eastAsia="zh-CN"/>
        </w:rPr>
        <w:t>合同</w:t>
      </w:r>
      <w:r>
        <w:rPr>
          <w:rFonts w:hint="eastAsia" w:ascii="宋体" w:hAnsi="宋体" w:eastAsia="宋体" w:cs="宋体"/>
          <w:b/>
          <w:sz w:val="21"/>
          <w:szCs w:val="21"/>
        </w:rPr>
        <w:t>的法律效力</w:t>
      </w:r>
    </w:p>
    <w:p w14:paraId="2F454AC2">
      <w:pPr>
        <w:keepNext w:val="0"/>
        <w:keepLines w:val="0"/>
        <w:pageBreakBefore w:val="0"/>
        <w:widowControl/>
        <w:tabs>
          <w:tab w:val="left" w:pos="0"/>
          <w:tab w:val="left" w:pos="1260"/>
        </w:tabs>
        <w:kinsoku/>
        <w:wordWrap/>
        <w:overflowPunct/>
        <w:topLinePunct w:val="0"/>
        <w:autoSpaceDE/>
        <w:autoSpaceDN/>
        <w:bidi w:val="0"/>
        <w:adjustRightInd/>
        <w:snapToGrid/>
        <w:spacing w:beforeAutospacing="0" w:afterAutospacing="0" w:line="440" w:lineRule="atLeast"/>
        <w:ind w:left="567" w:right="139" w:rightChars="66" w:firstLine="0" w:firstLineChars="0"/>
        <w:jc w:val="left"/>
        <w:textAlignment w:val="auto"/>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1.</w:t>
      </w:r>
      <w:r>
        <w:rPr>
          <w:rFonts w:hint="eastAsia" w:ascii="宋体" w:hAnsi="宋体" w:eastAsia="宋体" w:cs="Times New Roman"/>
          <w:kern w:val="2"/>
          <w:sz w:val="21"/>
          <w:szCs w:val="21"/>
        </w:rPr>
        <w:t>本</w:t>
      </w:r>
      <w:r>
        <w:rPr>
          <w:rFonts w:hint="eastAsia" w:ascii="宋体" w:hAnsi="宋体" w:eastAsia="宋体" w:cs="Times New Roman"/>
          <w:kern w:val="2"/>
          <w:sz w:val="21"/>
          <w:szCs w:val="21"/>
          <w:lang w:eastAsia="zh-CN"/>
        </w:rPr>
        <w:t>合同</w:t>
      </w:r>
      <w:r>
        <w:rPr>
          <w:rFonts w:hint="eastAsia" w:ascii="宋体" w:hAnsi="宋体" w:eastAsia="宋体" w:cs="Times New Roman"/>
          <w:kern w:val="2"/>
          <w:sz w:val="21"/>
          <w:szCs w:val="21"/>
        </w:rPr>
        <w:t>经</w:t>
      </w:r>
      <w:r>
        <w:rPr>
          <w:rFonts w:hint="eastAsia" w:ascii="宋体" w:hAnsi="宋体" w:eastAsia="宋体" w:cs="Times New Roman"/>
          <w:kern w:val="2"/>
          <w:sz w:val="21"/>
          <w:szCs w:val="21"/>
          <w:lang w:val="en-US" w:eastAsia="zh-CN"/>
        </w:rPr>
        <w:t>双方法定代表人或授权代表签章并加盖公章或合同专用章后生效</w:t>
      </w:r>
      <w:r>
        <w:rPr>
          <w:rFonts w:hint="eastAsia" w:ascii="宋体" w:hAnsi="宋体" w:eastAsia="宋体" w:cs="Times New Roman"/>
          <w:kern w:val="2"/>
          <w:sz w:val="21"/>
          <w:szCs w:val="21"/>
        </w:rPr>
        <w:t>。</w:t>
      </w:r>
    </w:p>
    <w:p w14:paraId="401CC498">
      <w:pPr>
        <w:spacing w:line="360" w:lineRule="auto"/>
        <w:ind w:right="139" w:rightChars="66" w:firstLine="630" w:firstLineChars="300"/>
        <w:rPr>
          <w:rFonts w:ascii="宋体" w:hAnsi="宋体"/>
          <w:szCs w:val="21"/>
        </w:rPr>
      </w:pPr>
      <w:r>
        <w:rPr>
          <w:rFonts w:hint="eastAsia" w:ascii="宋体" w:hAnsi="宋体" w:eastAsia="宋体" w:cs="Times New Roman"/>
          <w:kern w:val="2"/>
          <w:sz w:val="21"/>
          <w:szCs w:val="21"/>
        </w:rPr>
        <w:t>2</w:t>
      </w:r>
      <w:r>
        <w:rPr>
          <w:rFonts w:hint="eastAsia" w:ascii="宋体" w:hAnsi="宋体" w:cs="Times New Roman"/>
          <w:kern w:val="2"/>
          <w:sz w:val="21"/>
          <w:szCs w:val="21"/>
          <w:lang w:eastAsia="zh-CN"/>
        </w:rPr>
        <w:t>.</w:t>
      </w:r>
      <w:r>
        <w:rPr>
          <w:rFonts w:hint="eastAsia" w:ascii="宋体" w:hAnsi="宋体" w:eastAsia="宋体" w:cs="Times New Roman"/>
          <w:kern w:val="2"/>
          <w:sz w:val="21"/>
          <w:szCs w:val="21"/>
          <w:highlight w:val="none"/>
        </w:rPr>
        <w:t>本</w:t>
      </w:r>
      <w:r>
        <w:rPr>
          <w:rFonts w:hint="eastAsia" w:ascii="宋体" w:hAnsi="宋体" w:eastAsia="宋体" w:cs="Times New Roman"/>
          <w:kern w:val="2"/>
          <w:sz w:val="21"/>
          <w:szCs w:val="21"/>
          <w:highlight w:val="none"/>
          <w:lang w:eastAsia="zh-CN"/>
        </w:rPr>
        <w:t>合同</w:t>
      </w:r>
      <w:r>
        <w:rPr>
          <w:rFonts w:hint="eastAsia" w:ascii="宋体" w:hAnsi="宋体" w:eastAsia="宋体" w:cs="Times New Roman"/>
          <w:kern w:val="2"/>
          <w:sz w:val="21"/>
          <w:szCs w:val="21"/>
          <w:highlight w:val="none"/>
        </w:rPr>
        <w:t>一式</w:t>
      </w:r>
      <w:r>
        <w:rPr>
          <w:rFonts w:hint="eastAsia" w:ascii="宋体" w:hAnsi="宋体" w:eastAsia="宋体" w:cs="Times New Roman"/>
          <w:kern w:val="2"/>
          <w:sz w:val="21"/>
          <w:szCs w:val="21"/>
          <w:highlight w:val="none"/>
          <w:lang w:eastAsia="zh-CN"/>
        </w:rPr>
        <w:t>叁</w:t>
      </w:r>
      <w:r>
        <w:rPr>
          <w:rFonts w:hint="eastAsia" w:ascii="宋体" w:hAnsi="宋体" w:eastAsia="宋体" w:cs="Times New Roman"/>
          <w:kern w:val="2"/>
          <w:sz w:val="21"/>
          <w:szCs w:val="21"/>
          <w:highlight w:val="none"/>
        </w:rPr>
        <w:t>份，甲方</w:t>
      </w:r>
      <w:r>
        <w:rPr>
          <w:rFonts w:hint="eastAsia" w:ascii="宋体" w:hAnsi="宋体" w:eastAsia="宋体" w:cs="Times New Roman"/>
          <w:kern w:val="2"/>
          <w:sz w:val="21"/>
          <w:szCs w:val="21"/>
          <w:highlight w:val="none"/>
          <w:lang w:eastAsia="zh-CN"/>
        </w:rPr>
        <w:t>贰</w:t>
      </w:r>
      <w:r>
        <w:rPr>
          <w:rFonts w:hint="eastAsia" w:ascii="宋体" w:hAnsi="宋体" w:eastAsia="宋体" w:cs="Times New Roman"/>
          <w:kern w:val="2"/>
          <w:sz w:val="21"/>
          <w:szCs w:val="21"/>
          <w:highlight w:val="none"/>
        </w:rPr>
        <w:t>份，乙方</w:t>
      </w:r>
      <w:r>
        <w:rPr>
          <w:rFonts w:hint="eastAsia" w:ascii="宋体" w:hAnsi="宋体" w:eastAsia="宋体" w:cs="Times New Roman"/>
          <w:kern w:val="2"/>
          <w:sz w:val="21"/>
          <w:szCs w:val="21"/>
          <w:highlight w:val="none"/>
          <w:lang w:eastAsia="zh-CN"/>
        </w:rPr>
        <w:t>壹</w:t>
      </w:r>
      <w:r>
        <w:rPr>
          <w:rFonts w:hint="eastAsia" w:ascii="宋体" w:hAnsi="宋体" w:eastAsia="宋体" w:cs="Times New Roman"/>
          <w:kern w:val="2"/>
          <w:sz w:val="21"/>
          <w:szCs w:val="21"/>
          <w:highlight w:val="none"/>
        </w:rPr>
        <w:t>份，具有同等法律效力。</w:t>
      </w:r>
    </w:p>
    <w:p w14:paraId="1AE5A57E">
      <w:pPr>
        <w:keepNext w:val="0"/>
        <w:keepLines w:val="0"/>
        <w:pageBreakBefore w:val="0"/>
        <w:kinsoku/>
        <w:wordWrap/>
        <w:overflowPunct/>
        <w:topLinePunct w:val="0"/>
        <w:autoSpaceDE/>
        <w:autoSpaceDN/>
        <w:bidi w:val="0"/>
        <w:adjustRightInd/>
        <w:snapToGrid/>
        <w:spacing w:beforeAutospacing="0" w:afterAutospacing="0" w:line="240" w:lineRule="auto"/>
        <w:ind w:left="0" w:firstLine="0" w:firstLineChars="0"/>
        <w:textAlignment w:val="auto"/>
        <w:rPr>
          <w:rFonts w:hint="eastAsia" w:ascii="宋体" w:hAnsi="宋体" w:eastAsia="宋体" w:cs="Times New Roman"/>
          <w:sz w:val="21"/>
          <w:szCs w:val="21"/>
        </w:rPr>
      </w:pPr>
      <w:r>
        <w:rPr>
          <w:rFonts w:hint="eastAsia" w:ascii="宋体" w:hAnsi="宋体" w:eastAsia="宋体" w:cs="宋体"/>
          <w:b/>
          <w:sz w:val="21"/>
          <w:szCs w:val="21"/>
        </w:rPr>
        <w:t>十</w:t>
      </w:r>
      <w:r>
        <w:rPr>
          <w:rFonts w:hint="eastAsia" w:ascii="宋体" w:hAnsi="宋体" w:eastAsia="宋体" w:cs="宋体"/>
          <w:b/>
          <w:sz w:val="21"/>
          <w:szCs w:val="21"/>
          <w:lang w:eastAsia="zh-CN"/>
        </w:rPr>
        <w:t>二</w:t>
      </w:r>
      <w:r>
        <w:rPr>
          <w:rFonts w:hint="eastAsia" w:ascii="宋体" w:hAnsi="宋体" w:eastAsia="宋体" w:cs="宋体"/>
          <w:b/>
          <w:sz w:val="21"/>
          <w:szCs w:val="21"/>
        </w:rPr>
        <w:t>、不可抗力</w:t>
      </w:r>
      <w:r>
        <w:rPr>
          <w:rFonts w:hint="eastAsia" w:ascii="仿宋_GB2312" w:hAnsi="仿宋_GB2312" w:eastAsia="仿宋_GB2312" w:cs="仿宋_GB2312"/>
          <w:b/>
          <w:color w:val="333333"/>
          <w:sz w:val="28"/>
          <w:szCs w:val="28"/>
        </w:rPr>
        <w:br w:type="textWrapping"/>
      </w:r>
      <w:r>
        <w:rPr>
          <w:rFonts w:hint="eastAsia" w:ascii="仿宋_GB2312" w:hAnsi="仿宋_GB2312" w:eastAsia="仿宋_GB2312" w:cs="仿宋_GB2312"/>
          <w:color w:val="333333"/>
          <w:sz w:val="28"/>
          <w:szCs w:val="28"/>
        </w:rPr>
        <w:t xml:space="preserve">   </w:t>
      </w:r>
      <w:r>
        <w:rPr>
          <w:rFonts w:hint="eastAsia" w:ascii="宋体" w:hAnsi="宋体" w:eastAsia="宋体" w:cs="Times New Roman"/>
          <w:sz w:val="21"/>
          <w:szCs w:val="21"/>
        </w:rPr>
        <w:t xml:space="preserve"> 本</w:t>
      </w:r>
      <w:r>
        <w:rPr>
          <w:rFonts w:hint="eastAsia" w:ascii="宋体" w:hAnsi="宋体" w:eastAsia="宋体" w:cs="Times New Roman"/>
          <w:sz w:val="21"/>
          <w:szCs w:val="21"/>
          <w:lang w:eastAsia="zh-CN"/>
        </w:rPr>
        <w:t>合同</w:t>
      </w:r>
      <w:r>
        <w:rPr>
          <w:rFonts w:hint="eastAsia" w:ascii="宋体" w:hAnsi="宋体" w:eastAsia="宋体" w:cs="Times New Roman"/>
          <w:sz w:val="21"/>
          <w:szCs w:val="21"/>
        </w:rPr>
        <w:t>所称不可抗力是指不能预见、不能克服、不能避免并对一方当事人造成重大影响的客观事件，包括但不限于自然灾害如洪水、地震、火灾和风暴等以及社会事件如战争、动乱、政府行为等。如因不可抗力事件的发生导致本协议无法履行时，遇不可抗力的一方应立即将事故情况书面告知另一方，并应在15天内，提供事故详情及协议不能履行或者需要延期履行的书面资料，双方认可后协商终止协议或暂时延迟协议的履行。</w:t>
      </w:r>
    </w:p>
    <w:p w14:paraId="5DCB7FB8">
      <w:pPr>
        <w:spacing w:line="360" w:lineRule="auto"/>
        <w:ind w:right="139" w:rightChars="66"/>
        <w:rPr>
          <w:rFonts w:ascii="宋体" w:hAnsi="宋体"/>
          <w:szCs w:val="21"/>
        </w:rPr>
      </w:pPr>
    </w:p>
    <w:p w14:paraId="1A21A0ED">
      <w:pPr>
        <w:spacing w:line="360" w:lineRule="auto"/>
        <w:ind w:right="139" w:rightChars="66"/>
        <w:rPr>
          <w:rFonts w:ascii="宋体" w:hAnsi="宋体"/>
          <w:szCs w:val="21"/>
        </w:rPr>
      </w:pPr>
    </w:p>
    <w:p w14:paraId="3D20B94A">
      <w:pPr>
        <w:spacing w:line="360" w:lineRule="auto"/>
        <w:ind w:right="139" w:rightChars="66"/>
        <w:rPr>
          <w:rFonts w:ascii="宋体" w:hAnsi="宋体"/>
          <w:szCs w:val="21"/>
        </w:rPr>
      </w:pPr>
    </w:p>
    <w:p w14:paraId="475B7742">
      <w:pPr>
        <w:spacing w:line="360" w:lineRule="auto"/>
        <w:ind w:right="139" w:rightChars="66"/>
        <w:rPr>
          <w:rFonts w:hint="eastAsia" w:ascii="宋体" w:hAnsi="宋体"/>
          <w:szCs w:val="21"/>
        </w:rPr>
      </w:pPr>
    </w:p>
    <w:p w14:paraId="6006C9DB">
      <w:pPr>
        <w:spacing w:line="360" w:lineRule="auto"/>
        <w:ind w:left="141" w:leftChars="67" w:right="139" w:rightChars="66"/>
        <w:rPr>
          <w:rFonts w:hint="eastAsia" w:ascii="宋体" w:hAnsi="宋体"/>
          <w:sz w:val="24"/>
          <w:szCs w:val="24"/>
        </w:rPr>
      </w:pPr>
      <w:r>
        <w:rPr>
          <w:rFonts w:hint="eastAsia" w:ascii="宋体" w:hAnsi="宋体"/>
          <w:sz w:val="24"/>
          <w:szCs w:val="24"/>
        </w:rPr>
        <w:t xml:space="preserve">甲方名称（公章）：             </w:t>
      </w:r>
      <w:r>
        <w:rPr>
          <w:rFonts w:ascii="宋体" w:hAnsi="宋体"/>
          <w:sz w:val="24"/>
          <w:szCs w:val="24"/>
        </w:rPr>
        <w:t xml:space="preserve">                        </w:t>
      </w:r>
      <w:r>
        <w:rPr>
          <w:rFonts w:hint="eastAsia" w:ascii="宋体" w:hAnsi="宋体"/>
          <w:sz w:val="24"/>
          <w:szCs w:val="24"/>
        </w:rPr>
        <w:t>乙方名称（公章）：</w:t>
      </w:r>
    </w:p>
    <w:p w14:paraId="48EBEDE1">
      <w:pPr>
        <w:spacing w:line="360" w:lineRule="auto"/>
        <w:ind w:left="141" w:leftChars="67" w:right="139" w:rightChars="66" w:firstLine="2880" w:firstLineChars="1200"/>
        <w:rPr>
          <w:rFonts w:ascii="宋体" w:hAnsi="宋体"/>
          <w:sz w:val="24"/>
          <w:szCs w:val="24"/>
        </w:rPr>
      </w:pPr>
      <w:r>
        <w:rPr>
          <w:rFonts w:hint="eastAsia" w:ascii="宋体" w:hAnsi="宋体"/>
          <w:sz w:val="24"/>
          <w:szCs w:val="24"/>
        </w:rPr>
        <w:t xml:space="preserve">                       </w:t>
      </w:r>
    </w:p>
    <w:p w14:paraId="210B3DA8">
      <w:pPr>
        <w:spacing w:line="360" w:lineRule="auto"/>
        <w:ind w:left="141" w:leftChars="67" w:right="139" w:rightChars="66"/>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法定代表人    </w:t>
      </w:r>
      <w:r>
        <w:rPr>
          <w:rFonts w:hint="eastAsia" w:ascii="宋体" w:hAnsi="宋体" w:eastAsia="宋体" w:cs="Times New Roman"/>
          <w:color w:val="auto"/>
          <w:kern w:val="2"/>
          <w:sz w:val="24"/>
          <w:szCs w:val="24"/>
          <w:lang w:val="en-US" w:eastAsia="zh-CN"/>
        </w:rPr>
        <w:t xml:space="preserve">                      </w:t>
      </w:r>
      <w:r>
        <w:rPr>
          <w:rFonts w:hint="eastAsia" w:ascii="宋体" w:hAnsi="宋体" w:cs="Times New Roman"/>
          <w:kern w:val="2"/>
          <w:sz w:val="24"/>
          <w:szCs w:val="24"/>
          <w:lang w:val="en-US" w:eastAsia="zh-CN"/>
        </w:rPr>
        <w:t xml:space="preserve">                  </w:t>
      </w:r>
      <w:r>
        <w:rPr>
          <w:rFonts w:hint="eastAsia" w:ascii="宋体" w:hAnsi="宋体" w:eastAsia="宋体" w:cs="Times New Roman"/>
          <w:color w:val="auto"/>
          <w:kern w:val="2"/>
          <w:sz w:val="24"/>
          <w:szCs w:val="24"/>
        </w:rPr>
        <w:t>法定代表人</w:t>
      </w:r>
    </w:p>
    <w:p w14:paraId="6EE65A2E">
      <w:pPr>
        <w:spacing w:line="360" w:lineRule="auto"/>
        <w:ind w:left="141" w:leftChars="67" w:right="139" w:rightChars="66"/>
        <w:rPr>
          <w:rFonts w:ascii="宋体" w:hAnsi="宋体"/>
          <w:sz w:val="24"/>
          <w:szCs w:val="24"/>
        </w:rPr>
      </w:pPr>
      <w:r>
        <w:rPr>
          <w:rFonts w:hint="eastAsia" w:ascii="宋体" w:hAnsi="宋体" w:eastAsia="宋体" w:cs="Times New Roman"/>
          <w:color w:val="auto"/>
          <w:kern w:val="2"/>
          <w:sz w:val="24"/>
          <w:szCs w:val="24"/>
        </w:rPr>
        <w:t>或授权代表（签</w:t>
      </w:r>
      <w:r>
        <w:rPr>
          <w:rFonts w:hint="eastAsia" w:ascii="宋体" w:hAnsi="宋体" w:eastAsia="宋体" w:cs="Times New Roman"/>
          <w:color w:val="auto"/>
          <w:kern w:val="2"/>
          <w:sz w:val="24"/>
          <w:szCs w:val="24"/>
          <w:lang w:eastAsia="zh-CN"/>
        </w:rPr>
        <w:t>章</w:t>
      </w:r>
      <w:r>
        <w:rPr>
          <w:rFonts w:hint="eastAsia" w:ascii="宋体" w:hAnsi="宋体" w:eastAsia="宋体" w:cs="Times New Roman"/>
          <w:color w:val="auto"/>
          <w:kern w:val="2"/>
          <w:sz w:val="24"/>
          <w:szCs w:val="24"/>
        </w:rPr>
        <w:t>）：</w:t>
      </w:r>
      <w:r>
        <w:rPr>
          <w:rFonts w:hint="eastAsia" w:ascii="宋体" w:hAnsi="宋体" w:eastAsia="宋体" w:cs="Times New Roman"/>
          <w:color w:val="auto"/>
          <w:kern w:val="2"/>
          <w:sz w:val="24"/>
          <w:szCs w:val="24"/>
          <w:lang w:val="en-US" w:eastAsia="zh-CN"/>
        </w:rPr>
        <w:t xml:space="preserve">               </w:t>
      </w:r>
      <w:r>
        <w:rPr>
          <w:rFonts w:hint="eastAsia" w:ascii="宋体" w:hAnsi="宋体" w:cs="Times New Roman"/>
          <w:kern w:val="2"/>
          <w:sz w:val="24"/>
          <w:szCs w:val="24"/>
          <w:lang w:val="en-US" w:eastAsia="zh-CN"/>
        </w:rPr>
        <w:t xml:space="preserve">                   </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或授权代表（签</w:t>
      </w:r>
      <w:r>
        <w:rPr>
          <w:rFonts w:hint="eastAsia" w:ascii="宋体" w:hAnsi="宋体" w:eastAsia="宋体" w:cs="Times New Roman"/>
          <w:color w:val="auto"/>
          <w:kern w:val="2"/>
          <w:sz w:val="24"/>
          <w:szCs w:val="24"/>
          <w:lang w:eastAsia="zh-CN"/>
        </w:rPr>
        <w:t>章</w:t>
      </w:r>
      <w:r>
        <w:rPr>
          <w:rFonts w:hint="eastAsia" w:ascii="宋体" w:hAnsi="宋体" w:eastAsia="宋体" w:cs="Times New Roman"/>
          <w:color w:val="auto"/>
          <w:kern w:val="2"/>
          <w:sz w:val="24"/>
          <w:szCs w:val="24"/>
        </w:rPr>
        <w:t>）：</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p>
    <w:p w14:paraId="15BA57D5">
      <w:pPr>
        <w:spacing w:line="360" w:lineRule="auto"/>
        <w:ind w:left="141" w:leftChars="67" w:right="139" w:rightChars="66"/>
        <w:rPr>
          <w:rFonts w:ascii="宋体" w:hAnsi="宋体"/>
          <w:sz w:val="24"/>
          <w:szCs w:val="24"/>
        </w:rPr>
      </w:pPr>
    </w:p>
    <w:p w14:paraId="6F0461C5">
      <w:pPr>
        <w:spacing w:line="360" w:lineRule="auto"/>
        <w:ind w:right="139" w:rightChars="66" w:firstLine="240" w:firstLineChars="100"/>
        <w:rPr>
          <w:rFonts w:hint="eastAsia" w:ascii="宋体" w:hAnsi="宋体"/>
          <w:sz w:val="24"/>
          <w:szCs w:val="24"/>
        </w:rPr>
      </w:pPr>
    </w:p>
    <w:p w14:paraId="08C73E4C">
      <w:pPr>
        <w:spacing w:line="360" w:lineRule="auto"/>
        <w:ind w:right="139" w:rightChars="66" w:firstLine="240" w:firstLineChars="100"/>
        <w:rPr>
          <w:rFonts w:ascii="宋体" w:hAnsi="宋体"/>
          <w:sz w:val="24"/>
          <w:szCs w:val="24"/>
        </w:rPr>
      </w:pPr>
      <w:r>
        <w:rPr>
          <w:rFonts w:hint="eastAsia" w:ascii="宋体" w:hAnsi="宋体"/>
          <w:sz w:val="24"/>
          <w:szCs w:val="24"/>
        </w:rPr>
        <w:t xml:space="preserve">日期：      年   月     日       </w:t>
      </w:r>
      <w:r>
        <w:rPr>
          <w:rFonts w:hint="eastAsia" w:ascii="宋体" w:hAnsi="宋体"/>
          <w:sz w:val="24"/>
          <w:szCs w:val="24"/>
          <w:lang w:val="en-US" w:eastAsia="zh-CN"/>
        </w:rPr>
        <w:t xml:space="preserve">              </w:t>
      </w:r>
      <w:r>
        <w:rPr>
          <w:rFonts w:hint="eastAsia" w:ascii="宋体" w:hAnsi="宋体"/>
          <w:sz w:val="24"/>
          <w:szCs w:val="24"/>
        </w:rPr>
        <w:t xml:space="preserve">  日期：   年     月    日</w:t>
      </w:r>
    </w:p>
    <w:p w14:paraId="39AB56B3">
      <w:pPr>
        <w:spacing w:line="360" w:lineRule="auto"/>
        <w:ind w:left="141" w:leftChars="67" w:right="139" w:rightChars="66"/>
        <w:rPr>
          <w:rFonts w:ascii="宋体" w:hAnsi="宋体"/>
          <w:sz w:val="24"/>
          <w:szCs w:val="24"/>
        </w:rPr>
      </w:pPr>
    </w:p>
    <w:p w14:paraId="25CA6E14">
      <w:pPr>
        <w:pStyle w:val="5"/>
        <w:rPr>
          <w:rFonts w:ascii="宋体" w:hAnsi="宋体"/>
          <w:sz w:val="18"/>
          <w:szCs w:val="18"/>
        </w:rPr>
      </w:pPr>
    </w:p>
    <w:p w14:paraId="63E32494"/>
    <w:p w14:paraId="33EEE01D">
      <w:pPr>
        <w:spacing w:line="360" w:lineRule="auto"/>
        <w:rPr>
          <w:rFonts w:hint="eastAsia" w:ascii="宋体" w:hAnsi="宋体"/>
          <w:b/>
          <w:szCs w:val="21"/>
        </w:rPr>
      </w:pPr>
    </w:p>
    <w:p w14:paraId="11D42B59">
      <w:pPr>
        <w:spacing w:line="360" w:lineRule="auto"/>
        <w:rPr>
          <w:rFonts w:hint="eastAsia" w:ascii="宋体" w:hAnsi="宋体"/>
          <w:b/>
          <w:szCs w:val="21"/>
        </w:rPr>
      </w:pPr>
    </w:p>
    <w:p w14:paraId="11554F93">
      <w:pPr>
        <w:spacing w:line="360" w:lineRule="auto"/>
        <w:rPr>
          <w:rFonts w:ascii="宋体" w:hAnsi="宋体"/>
          <w:b/>
          <w:szCs w:val="21"/>
        </w:rPr>
      </w:pPr>
      <w:r>
        <w:rPr>
          <w:rFonts w:hint="eastAsia" w:ascii="宋体" w:hAnsi="宋体"/>
          <w:b/>
          <w:szCs w:val="21"/>
        </w:rPr>
        <w:t>附件一： 标准产品支持服务</w:t>
      </w:r>
    </w:p>
    <w:p w14:paraId="678B905D">
      <w:pPr>
        <w:spacing w:line="360" w:lineRule="auto"/>
        <w:rPr>
          <w:rFonts w:hint="eastAsia" w:ascii="宋体" w:hAnsi="宋体"/>
          <w:b/>
          <w:szCs w:val="21"/>
        </w:rPr>
      </w:pPr>
    </w:p>
    <w:tbl>
      <w:tblPr>
        <w:tblStyle w:val="11"/>
        <w:tblW w:w="9854" w:type="dxa"/>
        <w:tblInd w:w="118" w:type="dxa"/>
        <w:tblLayout w:type="fixed"/>
        <w:tblCellMar>
          <w:top w:w="0" w:type="dxa"/>
          <w:left w:w="108" w:type="dxa"/>
          <w:bottom w:w="0" w:type="dxa"/>
          <w:right w:w="108" w:type="dxa"/>
        </w:tblCellMar>
      </w:tblPr>
      <w:tblGrid>
        <w:gridCol w:w="640"/>
        <w:gridCol w:w="1677"/>
        <w:gridCol w:w="4135"/>
        <w:gridCol w:w="1283"/>
        <w:gridCol w:w="2119"/>
      </w:tblGrid>
      <w:tr w14:paraId="36EC3C0D">
        <w:tblPrEx>
          <w:tblCellMar>
            <w:top w:w="0" w:type="dxa"/>
            <w:left w:w="108" w:type="dxa"/>
            <w:bottom w:w="0" w:type="dxa"/>
            <w:right w:w="108" w:type="dxa"/>
          </w:tblCellMar>
        </w:tblPrEx>
        <w:trPr>
          <w:trHeight w:val="675" w:hRule="atLeast"/>
        </w:trPr>
        <w:tc>
          <w:tcPr>
            <w:tcW w:w="2317" w:type="dxa"/>
            <w:gridSpan w:val="2"/>
            <w:tcBorders>
              <w:top w:val="single" w:color="auto" w:sz="8" w:space="0"/>
              <w:left w:val="single" w:color="auto" w:sz="8" w:space="0"/>
              <w:bottom w:val="single" w:color="auto" w:sz="4" w:space="0"/>
              <w:right w:val="single" w:color="auto" w:sz="4" w:space="0"/>
            </w:tcBorders>
            <w:shd w:val="clear" w:color="auto" w:fill="C0C0C0"/>
            <w:noWrap w:val="0"/>
            <w:vAlign w:val="center"/>
          </w:tcPr>
          <w:p w14:paraId="0534B368">
            <w:pPr>
              <w:widowControl/>
              <w:spacing w:line="360" w:lineRule="auto"/>
              <w:jc w:val="center"/>
              <w:rPr>
                <w:rFonts w:ascii="宋体" w:hAnsi="宋体" w:cs="宋体"/>
                <w:b/>
                <w:bCs/>
                <w:kern w:val="0"/>
                <w:szCs w:val="21"/>
              </w:rPr>
            </w:pPr>
            <w:r>
              <w:rPr>
                <w:rFonts w:hint="eastAsia" w:ascii="宋体" w:hAnsi="宋体" w:cs="宋体"/>
                <w:b/>
                <w:bCs/>
                <w:kern w:val="0"/>
                <w:szCs w:val="21"/>
              </w:rPr>
              <w:t>服务方式</w:t>
            </w:r>
          </w:p>
        </w:tc>
        <w:tc>
          <w:tcPr>
            <w:tcW w:w="4135" w:type="dxa"/>
            <w:tcBorders>
              <w:top w:val="single" w:color="auto" w:sz="8" w:space="0"/>
              <w:left w:val="nil"/>
              <w:bottom w:val="single" w:color="auto" w:sz="4" w:space="0"/>
              <w:right w:val="single" w:color="auto" w:sz="4" w:space="0"/>
            </w:tcBorders>
            <w:shd w:val="clear" w:color="auto" w:fill="C0C0C0"/>
            <w:noWrap w:val="0"/>
            <w:vAlign w:val="center"/>
          </w:tcPr>
          <w:p w14:paraId="3B8C5BE3">
            <w:pPr>
              <w:widowControl/>
              <w:spacing w:line="360" w:lineRule="auto"/>
              <w:jc w:val="center"/>
              <w:rPr>
                <w:rFonts w:ascii="宋体" w:hAnsi="宋体" w:cs="宋体"/>
                <w:b/>
                <w:bCs/>
                <w:kern w:val="0"/>
                <w:szCs w:val="21"/>
              </w:rPr>
            </w:pPr>
            <w:r>
              <w:rPr>
                <w:rFonts w:hint="eastAsia" w:ascii="宋体" w:hAnsi="宋体" w:cs="宋体"/>
                <w:b/>
                <w:bCs/>
                <w:kern w:val="0"/>
                <w:szCs w:val="21"/>
              </w:rPr>
              <w:t>服务内容</w:t>
            </w:r>
          </w:p>
        </w:tc>
        <w:tc>
          <w:tcPr>
            <w:tcW w:w="1283" w:type="dxa"/>
            <w:tcBorders>
              <w:top w:val="single" w:color="auto" w:sz="8" w:space="0"/>
              <w:left w:val="nil"/>
              <w:bottom w:val="single" w:color="auto" w:sz="4" w:space="0"/>
              <w:right w:val="single" w:color="auto" w:sz="4" w:space="0"/>
            </w:tcBorders>
            <w:shd w:val="clear" w:color="auto" w:fill="C0C0C0"/>
            <w:noWrap w:val="0"/>
            <w:vAlign w:val="center"/>
          </w:tcPr>
          <w:p w14:paraId="785723E5">
            <w:pPr>
              <w:widowControl/>
              <w:spacing w:line="360" w:lineRule="auto"/>
              <w:jc w:val="center"/>
              <w:rPr>
                <w:rFonts w:ascii="宋体" w:hAnsi="宋体" w:cs="宋体"/>
                <w:b/>
                <w:bCs/>
                <w:kern w:val="0"/>
                <w:szCs w:val="21"/>
              </w:rPr>
            </w:pPr>
            <w:r>
              <w:rPr>
                <w:rFonts w:hint="eastAsia" w:ascii="宋体" w:hAnsi="宋体" w:cs="宋体"/>
                <w:b/>
                <w:bCs/>
                <w:kern w:val="0"/>
                <w:szCs w:val="21"/>
              </w:rPr>
              <w:t>服务次数</w:t>
            </w:r>
          </w:p>
        </w:tc>
        <w:tc>
          <w:tcPr>
            <w:tcW w:w="2119" w:type="dxa"/>
            <w:tcBorders>
              <w:top w:val="single" w:color="auto" w:sz="8" w:space="0"/>
              <w:left w:val="nil"/>
              <w:bottom w:val="single" w:color="auto" w:sz="4" w:space="0"/>
              <w:right w:val="single" w:color="auto" w:sz="8" w:space="0"/>
            </w:tcBorders>
            <w:shd w:val="clear" w:color="auto" w:fill="C0C0C0"/>
            <w:noWrap w:val="0"/>
            <w:vAlign w:val="center"/>
          </w:tcPr>
          <w:p w14:paraId="3D35CE27">
            <w:pPr>
              <w:widowControl/>
              <w:spacing w:line="360" w:lineRule="auto"/>
              <w:jc w:val="center"/>
              <w:rPr>
                <w:rFonts w:ascii="宋体" w:hAnsi="宋体" w:cs="宋体"/>
                <w:b/>
                <w:bCs/>
                <w:kern w:val="0"/>
                <w:szCs w:val="21"/>
              </w:rPr>
            </w:pPr>
            <w:r>
              <w:rPr>
                <w:rFonts w:hint="eastAsia" w:ascii="宋体" w:hAnsi="宋体" w:cs="宋体"/>
                <w:b/>
                <w:bCs/>
                <w:kern w:val="0"/>
                <w:szCs w:val="21"/>
              </w:rPr>
              <w:t>服务标准</w:t>
            </w:r>
          </w:p>
        </w:tc>
      </w:tr>
      <w:tr w14:paraId="5DB6EF37">
        <w:tblPrEx>
          <w:tblCellMar>
            <w:top w:w="0" w:type="dxa"/>
            <w:left w:w="108" w:type="dxa"/>
            <w:bottom w:w="0" w:type="dxa"/>
            <w:right w:w="108" w:type="dxa"/>
          </w:tblCellMar>
        </w:tblPrEx>
        <w:trPr>
          <w:trHeight w:val="885" w:hRule="atLeast"/>
        </w:trPr>
        <w:tc>
          <w:tcPr>
            <w:tcW w:w="2317" w:type="dxa"/>
            <w:gridSpan w:val="2"/>
            <w:tcBorders>
              <w:top w:val="single" w:color="auto" w:sz="4" w:space="0"/>
              <w:left w:val="single" w:color="auto" w:sz="8" w:space="0"/>
              <w:bottom w:val="single" w:color="auto" w:sz="4" w:space="0"/>
              <w:right w:val="single" w:color="auto" w:sz="4" w:space="0"/>
            </w:tcBorders>
            <w:noWrap w:val="0"/>
            <w:vAlign w:val="center"/>
          </w:tcPr>
          <w:p w14:paraId="3A5BCF67">
            <w:pPr>
              <w:widowControl/>
              <w:spacing w:line="360" w:lineRule="auto"/>
              <w:jc w:val="center"/>
              <w:rPr>
                <w:rFonts w:ascii="宋体" w:hAnsi="宋体" w:cs="宋体"/>
                <w:kern w:val="0"/>
                <w:szCs w:val="21"/>
              </w:rPr>
            </w:pPr>
            <w:r>
              <w:rPr>
                <w:rFonts w:hint="eastAsia" w:ascii="宋体" w:hAnsi="宋体" w:cs="宋体"/>
                <w:kern w:val="0"/>
                <w:szCs w:val="21"/>
              </w:rPr>
              <w:t>热线服务</w:t>
            </w:r>
          </w:p>
        </w:tc>
        <w:tc>
          <w:tcPr>
            <w:tcW w:w="4135" w:type="dxa"/>
            <w:tcBorders>
              <w:top w:val="nil"/>
              <w:left w:val="nil"/>
              <w:bottom w:val="single" w:color="auto" w:sz="4" w:space="0"/>
              <w:right w:val="single" w:color="auto" w:sz="4" w:space="0"/>
            </w:tcBorders>
            <w:noWrap w:val="0"/>
            <w:vAlign w:val="center"/>
          </w:tcPr>
          <w:p w14:paraId="62142214">
            <w:pPr>
              <w:widowControl/>
              <w:spacing w:line="360" w:lineRule="auto"/>
              <w:jc w:val="center"/>
              <w:rPr>
                <w:rFonts w:ascii="宋体" w:hAnsi="宋体" w:cs="宋体"/>
                <w:kern w:val="0"/>
                <w:szCs w:val="21"/>
              </w:rPr>
            </w:pPr>
            <w:r>
              <w:rPr>
                <w:rFonts w:hint="eastAsia" w:ascii="宋体" w:hAnsi="宋体" w:cs="宋体"/>
                <w:kern w:val="0"/>
                <w:szCs w:val="21"/>
              </w:rPr>
              <w:t>指乙方维护服务人员通过热线电话为甲方解答各类技术问题的过程。</w:t>
            </w:r>
          </w:p>
        </w:tc>
        <w:tc>
          <w:tcPr>
            <w:tcW w:w="1283" w:type="dxa"/>
            <w:tcBorders>
              <w:top w:val="nil"/>
              <w:left w:val="nil"/>
              <w:bottom w:val="single" w:color="auto" w:sz="4" w:space="0"/>
              <w:right w:val="single" w:color="auto" w:sz="4" w:space="0"/>
            </w:tcBorders>
            <w:noWrap w:val="0"/>
            <w:vAlign w:val="center"/>
          </w:tcPr>
          <w:p w14:paraId="5DA045D6">
            <w:pPr>
              <w:widowControl/>
              <w:spacing w:line="360" w:lineRule="auto"/>
              <w:jc w:val="center"/>
              <w:rPr>
                <w:rFonts w:ascii="宋体" w:hAnsi="宋体" w:cs="宋体"/>
                <w:kern w:val="0"/>
                <w:szCs w:val="21"/>
              </w:rPr>
            </w:pPr>
            <w:r>
              <w:rPr>
                <w:rFonts w:hint="eastAsia" w:ascii="宋体" w:hAnsi="宋体" w:cs="宋体"/>
                <w:kern w:val="0"/>
                <w:szCs w:val="21"/>
              </w:rPr>
              <w:t>不限次</w:t>
            </w:r>
          </w:p>
        </w:tc>
        <w:tc>
          <w:tcPr>
            <w:tcW w:w="2119" w:type="dxa"/>
            <w:tcBorders>
              <w:top w:val="nil"/>
              <w:left w:val="nil"/>
              <w:bottom w:val="single" w:color="auto" w:sz="4" w:space="0"/>
              <w:right w:val="single" w:color="auto" w:sz="8" w:space="0"/>
            </w:tcBorders>
            <w:noWrap w:val="0"/>
            <w:vAlign w:val="center"/>
          </w:tcPr>
          <w:p w14:paraId="12BE52FB">
            <w:pPr>
              <w:widowControl/>
              <w:spacing w:line="360" w:lineRule="auto"/>
              <w:jc w:val="center"/>
              <w:rPr>
                <w:rFonts w:ascii="宋体" w:hAnsi="宋体" w:cs="宋体"/>
                <w:kern w:val="0"/>
                <w:szCs w:val="21"/>
              </w:rPr>
            </w:pPr>
            <w:r>
              <w:rPr>
                <w:rFonts w:hint="eastAsia" w:ascii="宋体" w:hAnsi="宋体" w:cs="宋体"/>
                <w:kern w:val="0"/>
                <w:szCs w:val="21"/>
              </w:rPr>
              <w:t>5*8小时</w:t>
            </w:r>
          </w:p>
        </w:tc>
      </w:tr>
      <w:tr w14:paraId="5DF38809">
        <w:tblPrEx>
          <w:tblCellMar>
            <w:top w:w="0" w:type="dxa"/>
            <w:left w:w="108" w:type="dxa"/>
            <w:bottom w:w="0" w:type="dxa"/>
            <w:right w:w="108" w:type="dxa"/>
          </w:tblCellMar>
        </w:tblPrEx>
        <w:trPr>
          <w:trHeight w:val="585" w:hRule="atLeast"/>
        </w:trPr>
        <w:tc>
          <w:tcPr>
            <w:tcW w:w="2317" w:type="dxa"/>
            <w:gridSpan w:val="2"/>
            <w:tcBorders>
              <w:top w:val="single" w:color="auto" w:sz="4" w:space="0"/>
              <w:left w:val="single" w:color="auto" w:sz="8" w:space="0"/>
              <w:bottom w:val="single" w:color="auto" w:sz="4" w:space="0"/>
              <w:right w:val="single" w:color="auto" w:sz="4" w:space="0"/>
            </w:tcBorders>
            <w:noWrap w:val="0"/>
            <w:vAlign w:val="center"/>
          </w:tcPr>
          <w:p w14:paraId="679BF7D8">
            <w:pPr>
              <w:widowControl/>
              <w:spacing w:line="360" w:lineRule="auto"/>
              <w:jc w:val="center"/>
              <w:rPr>
                <w:rFonts w:ascii="宋体" w:hAnsi="宋体" w:cs="宋体"/>
                <w:kern w:val="0"/>
                <w:szCs w:val="21"/>
              </w:rPr>
            </w:pPr>
            <w:r>
              <w:rPr>
                <w:rFonts w:hint="eastAsia" w:ascii="宋体" w:hAnsi="宋体" w:cs="宋体"/>
                <w:kern w:val="0"/>
                <w:szCs w:val="21"/>
              </w:rPr>
              <w:t>绿色通道服务</w:t>
            </w:r>
          </w:p>
        </w:tc>
        <w:tc>
          <w:tcPr>
            <w:tcW w:w="4135" w:type="dxa"/>
            <w:tcBorders>
              <w:top w:val="nil"/>
              <w:left w:val="nil"/>
              <w:bottom w:val="single" w:color="auto" w:sz="4" w:space="0"/>
              <w:right w:val="single" w:color="auto" w:sz="4" w:space="0"/>
            </w:tcBorders>
            <w:noWrap w:val="0"/>
            <w:vAlign w:val="center"/>
          </w:tcPr>
          <w:p w14:paraId="447C9C94">
            <w:pPr>
              <w:widowControl/>
              <w:spacing w:line="360" w:lineRule="auto"/>
              <w:jc w:val="center"/>
              <w:rPr>
                <w:rFonts w:ascii="宋体" w:hAnsi="宋体" w:cs="宋体"/>
                <w:kern w:val="0"/>
                <w:szCs w:val="21"/>
              </w:rPr>
            </w:pPr>
            <w:r>
              <w:rPr>
                <w:rFonts w:hint="eastAsia" w:ascii="宋体" w:hAnsi="宋体" w:cs="宋体"/>
                <w:kern w:val="0"/>
                <w:szCs w:val="21"/>
              </w:rPr>
              <w:t>非工作时间通过热线电话为甲方解答各类技术问题的过程。</w:t>
            </w:r>
          </w:p>
        </w:tc>
        <w:tc>
          <w:tcPr>
            <w:tcW w:w="1283" w:type="dxa"/>
            <w:tcBorders>
              <w:top w:val="nil"/>
              <w:left w:val="nil"/>
              <w:bottom w:val="single" w:color="auto" w:sz="4" w:space="0"/>
              <w:right w:val="single" w:color="auto" w:sz="4" w:space="0"/>
            </w:tcBorders>
            <w:noWrap w:val="0"/>
            <w:vAlign w:val="center"/>
          </w:tcPr>
          <w:p w14:paraId="61BA9574">
            <w:pPr>
              <w:widowControl/>
              <w:spacing w:line="360" w:lineRule="auto"/>
              <w:jc w:val="center"/>
              <w:rPr>
                <w:rFonts w:ascii="宋体" w:hAnsi="宋体" w:cs="宋体"/>
                <w:kern w:val="0"/>
                <w:szCs w:val="21"/>
              </w:rPr>
            </w:pPr>
            <w:r>
              <w:rPr>
                <w:rFonts w:hint="eastAsia" w:ascii="宋体" w:hAnsi="宋体" w:cs="宋体"/>
                <w:kern w:val="0"/>
                <w:szCs w:val="21"/>
              </w:rPr>
              <w:t>不限次</w:t>
            </w:r>
          </w:p>
        </w:tc>
        <w:tc>
          <w:tcPr>
            <w:tcW w:w="2119" w:type="dxa"/>
            <w:tcBorders>
              <w:top w:val="nil"/>
              <w:left w:val="nil"/>
              <w:bottom w:val="single" w:color="auto" w:sz="4" w:space="0"/>
              <w:right w:val="single" w:color="auto" w:sz="8" w:space="0"/>
            </w:tcBorders>
            <w:noWrap w:val="0"/>
            <w:vAlign w:val="center"/>
          </w:tcPr>
          <w:p w14:paraId="60C0C745">
            <w:pPr>
              <w:widowControl/>
              <w:spacing w:line="360" w:lineRule="auto"/>
              <w:jc w:val="center"/>
              <w:rPr>
                <w:rFonts w:ascii="宋体" w:hAnsi="宋体" w:cs="宋体"/>
                <w:kern w:val="0"/>
                <w:szCs w:val="21"/>
              </w:rPr>
            </w:pPr>
            <w:r>
              <w:rPr>
                <w:rFonts w:hint="eastAsia" w:ascii="宋体" w:hAnsi="宋体" w:cs="宋体"/>
                <w:kern w:val="0"/>
                <w:szCs w:val="21"/>
              </w:rPr>
              <w:t>7*24小时</w:t>
            </w:r>
          </w:p>
        </w:tc>
      </w:tr>
      <w:tr w14:paraId="6CB2EC17">
        <w:tblPrEx>
          <w:tblCellMar>
            <w:top w:w="0" w:type="dxa"/>
            <w:left w:w="108" w:type="dxa"/>
            <w:bottom w:w="0" w:type="dxa"/>
            <w:right w:w="108" w:type="dxa"/>
          </w:tblCellMar>
        </w:tblPrEx>
        <w:trPr>
          <w:trHeight w:val="1012" w:hRule="atLeast"/>
        </w:trPr>
        <w:tc>
          <w:tcPr>
            <w:tcW w:w="2317" w:type="dxa"/>
            <w:gridSpan w:val="2"/>
            <w:tcBorders>
              <w:top w:val="single" w:color="auto" w:sz="4" w:space="0"/>
              <w:left w:val="single" w:color="auto" w:sz="8" w:space="0"/>
              <w:bottom w:val="single" w:color="auto" w:sz="4" w:space="0"/>
              <w:right w:val="single" w:color="auto" w:sz="4" w:space="0"/>
            </w:tcBorders>
            <w:noWrap w:val="0"/>
            <w:vAlign w:val="center"/>
          </w:tcPr>
          <w:p w14:paraId="3E169D24">
            <w:pPr>
              <w:widowControl/>
              <w:spacing w:line="360" w:lineRule="auto"/>
              <w:jc w:val="center"/>
              <w:rPr>
                <w:rFonts w:ascii="宋体" w:hAnsi="宋体" w:cs="宋体"/>
                <w:kern w:val="0"/>
                <w:szCs w:val="21"/>
              </w:rPr>
            </w:pPr>
            <w:r>
              <w:rPr>
                <w:rFonts w:hint="eastAsia" w:ascii="宋体" w:hAnsi="宋体" w:cs="宋体"/>
                <w:kern w:val="0"/>
                <w:szCs w:val="21"/>
              </w:rPr>
              <w:t>远程服务</w:t>
            </w:r>
          </w:p>
        </w:tc>
        <w:tc>
          <w:tcPr>
            <w:tcW w:w="4135" w:type="dxa"/>
            <w:tcBorders>
              <w:top w:val="single" w:color="auto" w:sz="4" w:space="0"/>
              <w:left w:val="nil"/>
              <w:bottom w:val="single" w:color="auto" w:sz="4" w:space="0"/>
              <w:right w:val="single" w:color="auto" w:sz="4" w:space="0"/>
            </w:tcBorders>
            <w:noWrap w:val="0"/>
            <w:vAlign w:val="center"/>
          </w:tcPr>
          <w:p w14:paraId="65D6A1B6">
            <w:pPr>
              <w:widowControl/>
              <w:spacing w:line="360" w:lineRule="auto"/>
              <w:jc w:val="center"/>
              <w:rPr>
                <w:rFonts w:ascii="宋体" w:hAnsi="宋体" w:cs="宋体"/>
                <w:kern w:val="0"/>
                <w:szCs w:val="21"/>
              </w:rPr>
            </w:pPr>
            <w:r>
              <w:rPr>
                <w:rFonts w:hint="eastAsia" w:ascii="宋体" w:hAnsi="宋体" w:cs="宋体"/>
                <w:kern w:val="0"/>
                <w:szCs w:val="21"/>
              </w:rPr>
              <w:t>服务热线无法解决的问题，服务中心通过远程控制系统对甲方的软件进行调试和维护</w:t>
            </w:r>
          </w:p>
        </w:tc>
        <w:tc>
          <w:tcPr>
            <w:tcW w:w="3402" w:type="dxa"/>
            <w:gridSpan w:val="2"/>
            <w:tcBorders>
              <w:top w:val="single" w:color="auto" w:sz="4" w:space="0"/>
              <w:left w:val="nil"/>
              <w:bottom w:val="single" w:color="auto" w:sz="4" w:space="0"/>
              <w:right w:val="single" w:color="auto" w:sz="8" w:space="0"/>
            </w:tcBorders>
            <w:noWrap w:val="0"/>
            <w:vAlign w:val="center"/>
          </w:tcPr>
          <w:p w14:paraId="769E349B">
            <w:pPr>
              <w:widowControl/>
              <w:spacing w:line="360" w:lineRule="auto"/>
              <w:jc w:val="center"/>
              <w:rPr>
                <w:rFonts w:ascii="宋体" w:hAnsi="宋体" w:cs="宋体"/>
                <w:kern w:val="0"/>
                <w:szCs w:val="21"/>
              </w:rPr>
            </w:pPr>
            <w:r>
              <w:rPr>
                <w:rFonts w:hint="eastAsia" w:ascii="宋体" w:hAnsi="宋体" w:cs="宋体"/>
                <w:kern w:val="0"/>
                <w:szCs w:val="21"/>
              </w:rPr>
              <w:t>视同现场服务</w:t>
            </w:r>
          </w:p>
          <w:p w14:paraId="452B0829">
            <w:pPr>
              <w:widowControl/>
              <w:spacing w:line="360" w:lineRule="auto"/>
              <w:jc w:val="center"/>
              <w:rPr>
                <w:rFonts w:ascii="宋体" w:hAnsi="宋体" w:cs="宋体"/>
                <w:kern w:val="0"/>
                <w:szCs w:val="21"/>
              </w:rPr>
            </w:pPr>
            <w:r>
              <w:rPr>
                <w:rFonts w:hint="eastAsia" w:ascii="宋体" w:hAnsi="宋体" w:cs="宋体"/>
                <w:kern w:val="0"/>
                <w:szCs w:val="21"/>
              </w:rPr>
              <w:t>按照实际服务次数计算</w:t>
            </w:r>
          </w:p>
        </w:tc>
      </w:tr>
      <w:tr w14:paraId="5B9B2F7A">
        <w:tblPrEx>
          <w:tblCellMar>
            <w:top w:w="0" w:type="dxa"/>
            <w:left w:w="108" w:type="dxa"/>
            <w:bottom w:w="0" w:type="dxa"/>
            <w:right w:w="108" w:type="dxa"/>
          </w:tblCellMar>
        </w:tblPrEx>
        <w:trPr>
          <w:trHeight w:val="690" w:hRule="atLeast"/>
        </w:trPr>
        <w:tc>
          <w:tcPr>
            <w:tcW w:w="640" w:type="dxa"/>
            <w:vMerge w:val="restart"/>
            <w:tcBorders>
              <w:top w:val="nil"/>
              <w:left w:val="single" w:color="auto" w:sz="8" w:space="0"/>
              <w:bottom w:val="single" w:color="000000" w:sz="8" w:space="0"/>
              <w:right w:val="single" w:color="auto" w:sz="4" w:space="0"/>
            </w:tcBorders>
            <w:noWrap w:val="0"/>
            <w:textDirection w:val="tbRlV"/>
            <w:vAlign w:val="center"/>
          </w:tcPr>
          <w:p w14:paraId="149D99EF">
            <w:pPr>
              <w:widowControl/>
              <w:spacing w:line="360" w:lineRule="auto"/>
              <w:jc w:val="center"/>
              <w:rPr>
                <w:rFonts w:ascii="宋体" w:hAnsi="宋体" w:cs="宋体"/>
                <w:kern w:val="0"/>
                <w:szCs w:val="21"/>
              </w:rPr>
            </w:pPr>
            <w:r>
              <w:rPr>
                <w:rFonts w:hint="eastAsia" w:ascii="宋体" w:hAnsi="宋体" w:cs="宋体"/>
                <w:kern w:val="0"/>
                <w:szCs w:val="21"/>
              </w:rPr>
              <w:t>现场服务</w:t>
            </w:r>
          </w:p>
        </w:tc>
        <w:tc>
          <w:tcPr>
            <w:tcW w:w="1677" w:type="dxa"/>
            <w:tcBorders>
              <w:top w:val="nil"/>
              <w:left w:val="nil"/>
              <w:bottom w:val="single" w:color="auto" w:sz="4" w:space="0"/>
              <w:right w:val="single" w:color="auto" w:sz="4" w:space="0"/>
            </w:tcBorders>
            <w:noWrap w:val="0"/>
            <w:vAlign w:val="center"/>
          </w:tcPr>
          <w:p w14:paraId="678394ED">
            <w:pPr>
              <w:widowControl/>
              <w:spacing w:line="360" w:lineRule="auto"/>
              <w:jc w:val="center"/>
              <w:rPr>
                <w:rFonts w:ascii="宋体" w:hAnsi="宋体" w:cs="宋体"/>
                <w:kern w:val="0"/>
                <w:szCs w:val="21"/>
              </w:rPr>
            </w:pPr>
            <w:r>
              <w:rPr>
                <w:rFonts w:hint="eastAsia" w:ascii="宋体" w:hAnsi="宋体" w:cs="宋体"/>
                <w:kern w:val="0"/>
                <w:szCs w:val="21"/>
              </w:rPr>
              <w:t>问题维护服务</w:t>
            </w:r>
          </w:p>
        </w:tc>
        <w:tc>
          <w:tcPr>
            <w:tcW w:w="4135" w:type="dxa"/>
            <w:tcBorders>
              <w:top w:val="nil"/>
              <w:left w:val="nil"/>
              <w:bottom w:val="single" w:color="auto" w:sz="4" w:space="0"/>
              <w:right w:val="single" w:color="auto" w:sz="4" w:space="0"/>
            </w:tcBorders>
            <w:noWrap w:val="0"/>
            <w:vAlign w:val="center"/>
          </w:tcPr>
          <w:p w14:paraId="277DDBEF">
            <w:pPr>
              <w:widowControl/>
              <w:spacing w:line="360" w:lineRule="auto"/>
              <w:jc w:val="center"/>
              <w:rPr>
                <w:rFonts w:ascii="宋体" w:hAnsi="宋体" w:cs="宋体"/>
                <w:kern w:val="0"/>
                <w:szCs w:val="21"/>
              </w:rPr>
            </w:pPr>
            <w:r>
              <w:rPr>
                <w:rFonts w:hint="eastAsia" w:ascii="宋体" w:hAnsi="宋体" w:cs="宋体"/>
                <w:kern w:val="0"/>
                <w:szCs w:val="21"/>
              </w:rPr>
              <w:t>服务中心在规定的时间派遣技术工程师到现场解决用户的使用问题和数据库问题</w:t>
            </w:r>
          </w:p>
        </w:tc>
        <w:tc>
          <w:tcPr>
            <w:tcW w:w="1283" w:type="dxa"/>
            <w:vMerge w:val="restart"/>
            <w:tcBorders>
              <w:top w:val="nil"/>
              <w:left w:val="single" w:color="auto" w:sz="4" w:space="0"/>
              <w:bottom w:val="single" w:color="000000" w:sz="8" w:space="0"/>
              <w:right w:val="single" w:color="auto" w:sz="4" w:space="0"/>
            </w:tcBorders>
            <w:noWrap w:val="0"/>
            <w:vAlign w:val="center"/>
          </w:tcPr>
          <w:p w14:paraId="37CAFD51">
            <w:pPr>
              <w:widowControl/>
              <w:spacing w:line="360" w:lineRule="auto"/>
              <w:jc w:val="center"/>
              <w:rPr>
                <w:rFonts w:ascii="宋体" w:hAnsi="宋体"/>
                <w:kern w:val="0"/>
                <w:szCs w:val="21"/>
              </w:rPr>
            </w:pPr>
            <w:r>
              <w:rPr>
                <w:rFonts w:hint="eastAsia" w:ascii="宋体" w:hAnsi="宋体"/>
                <w:kern w:val="0"/>
                <w:szCs w:val="21"/>
              </w:rPr>
              <w:t>不限次 （当期有效）</w:t>
            </w:r>
          </w:p>
        </w:tc>
        <w:tc>
          <w:tcPr>
            <w:tcW w:w="2119" w:type="dxa"/>
            <w:vMerge w:val="restart"/>
            <w:tcBorders>
              <w:top w:val="nil"/>
              <w:left w:val="single" w:color="auto" w:sz="4" w:space="0"/>
              <w:bottom w:val="single" w:color="000000" w:sz="8" w:space="0"/>
              <w:right w:val="single" w:color="auto" w:sz="8" w:space="0"/>
            </w:tcBorders>
            <w:noWrap w:val="0"/>
            <w:vAlign w:val="center"/>
          </w:tcPr>
          <w:p w14:paraId="5B21AB40">
            <w:pPr>
              <w:widowControl/>
              <w:spacing w:line="360" w:lineRule="auto"/>
              <w:jc w:val="center"/>
              <w:rPr>
                <w:rFonts w:ascii="宋体" w:hAnsi="宋体" w:cs="宋体"/>
                <w:kern w:val="0"/>
                <w:szCs w:val="21"/>
              </w:rPr>
            </w:pPr>
            <w:r>
              <w:rPr>
                <w:rFonts w:hint="eastAsia" w:ascii="宋体" w:hAnsi="宋体" w:cs="宋体"/>
                <w:kern w:val="0"/>
                <w:szCs w:val="21"/>
              </w:rPr>
              <w:t>5*8小时，48小时内上门服务</w:t>
            </w:r>
          </w:p>
        </w:tc>
      </w:tr>
      <w:tr w14:paraId="31799084">
        <w:tblPrEx>
          <w:tblCellMar>
            <w:top w:w="0" w:type="dxa"/>
            <w:left w:w="108" w:type="dxa"/>
            <w:bottom w:w="0" w:type="dxa"/>
            <w:right w:w="108" w:type="dxa"/>
          </w:tblCellMar>
        </w:tblPrEx>
        <w:trPr>
          <w:trHeight w:val="630" w:hRule="atLeast"/>
        </w:trPr>
        <w:tc>
          <w:tcPr>
            <w:tcW w:w="640" w:type="dxa"/>
            <w:vMerge w:val="continue"/>
            <w:tcBorders>
              <w:top w:val="nil"/>
              <w:left w:val="single" w:color="auto" w:sz="8" w:space="0"/>
              <w:bottom w:val="single" w:color="000000" w:sz="8" w:space="0"/>
              <w:right w:val="single" w:color="auto" w:sz="4" w:space="0"/>
            </w:tcBorders>
            <w:noWrap w:val="0"/>
            <w:vAlign w:val="center"/>
          </w:tcPr>
          <w:p w14:paraId="52F2D2DD">
            <w:pPr>
              <w:widowControl/>
              <w:spacing w:line="360" w:lineRule="auto"/>
              <w:jc w:val="left"/>
              <w:rPr>
                <w:rFonts w:ascii="宋体" w:hAnsi="宋体" w:cs="宋体"/>
                <w:kern w:val="0"/>
                <w:szCs w:val="21"/>
              </w:rPr>
            </w:pPr>
          </w:p>
        </w:tc>
        <w:tc>
          <w:tcPr>
            <w:tcW w:w="1677" w:type="dxa"/>
            <w:tcBorders>
              <w:top w:val="nil"/>
              <w:left w:val="nil"/>
              <w:bottom w:val="single" w:color="auto" w:sz="4" w:space="0"/>
              <w:right w:val="single" w:color="auto" w:sz="4" w:space="0"/>
            </w:tcBorders>
            <w:noWrap w:val="0"/>
            <w:vAlign w:val="center"/>
          </w:tcPr>
          <w:p w14:paraId="16779FF8">
            <w:pPr>
              <w:widowControl/>
              <w:spacing w:line="360" w:lineRule="auto"/>
              <w:jc w:val="center"/>
              <w:rPr>
                <w:rFonts w:ascii="宋体" w:hAnsi="宋体" w:cs="宋体"/>
                <w:kern w:val="0"/>
                <w:szCs w:val="21"/>
              </w:rPr>
            </w:pPr>
            <w:r>
              <w:rPr>
                <w:rFonts w:hint="eastAsia" w:ascii="宋体" w:hAnsi="宋体" w:cs="宋体"/>
                <w:kern w:val="0"/>
                <w:szCs w:val="21"/>
              </w:rPr>
              <w:t>安装服务</w:t>
            </w:r>
          </w:p>
        </w:tc>
        <w:tc>
          <w:tcPr>
            <w:tcW w:w="4135" w:type="dxa"/>
            <w:tcBorders>
              <w:top w:val="nil"/>
              <w:left w:val="nil"/>
              <w:bottom w:val="single" w:color="auto" w:sz="4" w:space="0"/>
              <w:right w:val="single" w:color="auto" w:sz="4" w:space="0"/>
            </w:tcBorders>
            <w:noWrap w:val="0"/>
            <w:vAlign w:val="center"/>
          </w:tcPr>
          <w:p w14:paraId="00421E49">
            <w:pPr>
              <w:widowControl/>
              <w:spacing w:line="360" w:lineRule="auto"/>
              <w:jc w:val="center"/>
              <w:rPr>
                <w:rFonts w:ascii="宋体" w:hAnsi="宋体" w:cs="宋体"/>
                <w:kern w:val="0"/>
                <w:szCs w:val="21"/>
              </w:rPr>
            </w:pPr>
            <w:r>
              <w:rPr>
                <w:rFonts w:hint="eastAsia" w:ascii="宋体" w:hAnsi="宋体" w:cs="宋体"/>
                <w:kern w:val="0"/>
                <w:szCs w:val="21"/>
              </w:rPr>
              <w:t>包含用友软件和数据库的安装、最新用友补丁的安装服务</w:t>
            </w:r>
          </w:p>
        </w:tc>
        <w:tc>
          <w:tcPr>
            <w:tcW w:w="1283" w:type="dxa"/>
            <w:vMerge w:val="continue"/>
            <w:tcBorders>
              <w:top w:val="nil"/>
              <w:left w:val="single" w:color="auto" w:sz="4" w:space="0"/>
              <w:bottom w:val="single" w:color="000000" w:sz="8" w:space="0"/>
              <w:right w:val="single" w:color="auto" w:sz="4" w:space="0"/>
            </w:tcBorders>
            <w:noWrap w:val="0"/>
            <w:vAlign w:val="center"/>
          </w:tcPr>
          <w:p w14:paraId="2A369BA1">
            <w:pPr>
              <w:widowControl/>
              <w:spacing w:line="360" w:lineRule="auto"/>
              <w:jc w:val="left"/>
              <w:rPr>
                <w:rFonts w:ascii="宋体" w:hAnsi="宋体"/>
                <w:kern w:val="0"/>
                <w:szCs w:val="21"/>
              </w:rPr>
            </w:pPr>
          </w:p>
        </w:tc>
        <w:tc>
          <w:tcPr>
            <w:tcW w:w="2119" w:type="dxa"/>
            <w:vMerge w:val="continue"/>
            <w:tcBorders>
              <w:top w:val="nil"/>
              <w:left w:val="single" w:color="auto" w:sz="4" w:space="0"/>
              <w:bottom w:val="single" w:color="000000" w:sz="8" w:space="0"/>
              <w:right w:val="single" w:color="auto" w:sz="8" w:space="0"/>
            </w:tcBorders>
            <w:noWrap w:val="0"/>
            <w:vAlign w:val="center"/>
          </w:tcPr>
          <w:p w14:paraId="3A748F2E">
            <w:pPr>
              <w:widowControl/>
              <w:spacing w:line="360" w:lineRule="auto"/>
              <w:jc w:val="left"/>
              <w:rPr>
                <w:rFonts w:ascii="宋体" w:hAnsi="宋体" w:cs="宋体"/>
                <w:kern w:val="0"/>
                <w:szCs w:val="21"/>
              </w:rPr>
            </w:pPr>
          </w:p>
        </w:tc>
      </w:tr>
      <w:tr w14:paraId="258458E9">
        <w:tblPrEx>
          <w:tblCellMar>
            <w:top w:w="0" w:type="dxa"/>
            <w:left w:w="108" w:type="dxa"/>
            <w:bottom w:w="0" w:type="dxa"/>
            <w:right w:w="108" w:type="dxa"/>
          </w:tblCellMar>
        </w:tblPrEx>
        <w:trPr>
          <w:trHeight w:val="690" w:hRule="atLeast"/>
        </w:trPr>
        <w:tc>
          <w:tcPr>
            <w:tcW w:w="640" w:type="dxa"/>
            <w:vMerge w:val="continue"/>
            <w:tcBorders>
              <w:top w:val="nil"/>
              <w:left w:val="single" w:color="auto" w:sz="8" w:space="0"/>
              <w:bottom w:val="single" w:color="000000" w:sz="8" w:space="0"/>
              <w:right w:val="single" w:color="auto" w:sz="4" w:space="0"/>
            </w:tcBorders>
            <w:noWrap w:val="0"/>
            <w:vAlign w:val="center"/>
          </w:tcPr>
          <w:p w14:paraId="3968A0D8">
            <w:pPr>
              <w:widowControl/>
              <w:spacing w:line="360" w:lineRule="auto"/>
              <w:jc w:val="left"/>
              <w:rPr>
                <w:rFonts w:ascii="宋体" w:hAnsi="宋体" w:cs="宋体"/>
                <w:kern w:val="0"/>
                <w:szCs w:val="21"/>
              </w:rPr>
            </w:pPr>
          </w:p>
        </w:tc>
        <w:tc>
          <w:tcPr>
            <w:tcW w:w="1677" w:type="dxa"/>
            <w:tcBorders>
              <w:top w:val="nil"/>
              <w:left w:val="nil"/>
              <w:bottom w:val="single" w:color="auto" w:sz="8" w:space="0"/>
              <w:right w:val="single" w:color="auto" w:sz="4" w:space="0"/>
            </w:tcBorders>
            <w:noWrap w:val="0"/>
            <w:vAlign w:val="center"/>
          </w:tcPr>
          <w:p w14:paraId="215CA259">
            <w:pPr>
              <w:widowControl/>
              <w:spacing w:line="360" w:lineRule="auto"/>
              <w:jc w:val="center"/>
              <w:rPr>
                <w:rFonts w:ascii="宋体" w:hAnsi="宋体" w:cs="宋体"/>
                <w:kern w:val="0"/>
                <w:szCs w:val="21"/>
              </w:rPr>
            </w:pPr>
            <w:r>
              <w:rPr>
                <w:rFonts w:hint="eastAsia" w:ascii="宋体" w:hAnsi="宋体" w:cs="宋体"/>
                <w:kern w:val="0"/>
                <w:szCs w:val="21"/>
              </w:rPr>
              <w:t>数据迁移服务</w:t>
            </w:r>
          </w:p>
        </w:tc>
        <w:tc>
          <w:tcPr>
            <w:tcW w:w="4135" w:type="dxa"/>
            <w:tcBorders>
              <w:top w:val="nil"/>
              <w:left w:val="nil"/>
              <w:bottom w:val="single" w:color="auto" w:sz="8" w:space="0"/>
              <w:right w:val="single" w:color="auto" w:sz="4" w:space="0"/>
            </w:tcBorders>
            <w:noWrap w:val="0"/>
            <w:vAlign w:val="center"/>
          </w:tcPr>
          <w:p w14:paraId="24785B72">
            <w:pPr>
              <w:widowControl/>
              <w:spacing w:line="360" w:lineRule="auto"/>
              <w:jc w:val="center"/>
              <w:rPr>
                <w:rFonts w:ascii="宋体" w:hAnsi="宋体" w:cs="宋体"/>
                <w:kern w:val="0"/>
                <w:szCs w:val="21"/>
              </w:rPr>
            </w:pPr>
            <w:r>
              <w:rPr>
                <w:rFonts w:hint="eastAsia" w:ascii="宋体" w:hAnsi="宋体" w:cs="宋体"/>
                <w:kern w:val="0"/>
                <w:szCs w:val="21"/>
              </w:rPr>
              <w:t>甲方更换机器或网络设备时，需要将数据迁移到新机器</w:t>
            </w:r>
          </w:p>
        </w:tc>
        <w:tc>
          <w:tcPr>
            <w:tcW w:w="1283" w:type="dxa"/>
            <w:vMerge w:val="continue"/>
            <w:tcBorders>
              <w:top w:val="nil"/>
              <w:left w:val="single" w:color="auto" w:sz="4" w:space="0"/>
              <w:bottom w:val="single" w:color="000000" w:sz="8" w:space="0"/>
              <w:right w:val="single" w:color="auto" w:sz="4" w:space="0"/>
            </w:tcBorders>
            <w:noWrap w:val="0"/>
            <w:vAlign w:val="center"/>
          </w:tcPr>
          <w:p w14:paraId="32D64434">
            <w:pPr>
              <w:widowControl/>
              <w:spacing w:line="360" w:lineRule="auto"/>
              <w:jc w:val="left"/>
              <w:rPr>
                <w:rFonts w:ascii="宋体" w:hAnsi="宋体"/>
                <w:kern w:val="0"/>
                <w:szCs w:val="21"/>
              </w:rPr>
            </w:pPr>
          </w:p>
        </w:tc>
        <w:tc>
          <w:tcPr>
            <w:tcW w:w="2119" w:type="dxa"/>
            <w:vMerge w:val="continue"/>
            <w:tcBorders>
              <w:top w:val="nil"/>
              <w:left w:val="single" w:color="auto" w:sz="4" w:space="0"/>
              <w:bottom w:val="single" w:color="000000" w:sz="8" w:space="0"/>
              <w:right w:val="single" w:color="auto" w:sz="8" w:space="0"/>
            </w:tcBorders>
            <w:noWrap w:val="0"/>
            <w:vAlign w:val="center"/>
          </w:tcPr>
          <w:p w14:paraId="387F7251">
            <w:pPr>
              <w:widowControl/>
              <w:spacing w:line="360" w:lineRule="auto"/>
              <w:jc w:val="left"/>
              <w:rPr>
                <w:rFonts w:ascii="宋体" w:hAnsi="宋体" w:cs="宋体"/>
                <w:kern w:val="0"/>
                <w:szCs w:val="21"/>
              </w:rPr>
            </w:pPr>
          </w:p>
        </w:tc>
      </w:tr>
    </w:tbl>
    <w:p w14:paraId="2B910795">
      <w:pPr>
        <w:spacing w:line="360" w:lineRule="auto"/>
        <w:rPr>
          <w:rFonts w:ascii="宋体" w:hAnsi="宋体"/>
          <w:kern w:val="0"/>
          <w:szCs w:val="21"/>
        </w:rPr>
      </w:pPr>
      <w:r>
        <w:rPr>
          <w:rFonts w:hint="eastAsia" w:ascii="宋体" w:hAnsi="宋体"/>
          <w:kern w:val="0"/>
          <w:szCs w:val="21"/>
        </w:rPr>
        <w:t>在以上服务内容提供过程中，甲方需：</w:t>
      </w:r>
    </w:p>
    <w:p w14:paraId="0207328B">
      <w:pPr>
        <w:pStyle w:val="21"/>
        <w:numPr>
          <w:ilvl w:val="0"/>
          <w:numId w:val="13"/>
        </w:numPr>
        <w:spacing w:line="360" w:lineRule="auto"/>
        <w:ind w:firstLineChars="0"/>
        <w:rPr>
          <w:rFonts w:ascii="宋体" w:hAnsi="宋体"/>
          <w:vanish/>
          <w:kern w:val="0"/>
          <w:szCs w:val="21"/>
        </w:rPr>
      </w:pPr>
    </w:p>
    <w:p w14:paraId="58048DA5">
      <w:pPr>
        <w:pStyle w:val="21"/>
        <w:numPr>
          <w:ilvl w:val="0"/>
          <w:numId w:val="13"/>
        </w:numPr>
        <w:spacing w:line="360" w:lineRule="auto"/>
        <w:ind w:firstLineChars="0"/>
        <w:rPr>
          <w:rFonts w:ascii="宋体" w:hAnsi="宋体"/>
          <w:vanish/>
          <w:kern w:val="0"/>
          <w:szCs w:val="21"/>
        </w:rPr>
      </w:pPr>
    </w:p>
    <w:p w14:paraId="10A0541B">
      <w:pPr>
        <w:pStyle w:val="21"/>
        <w:numPr>
          <w:ilvl w:val="0"/>
          <w:numId w:val="13"/>
        </w:numPr>
        <w:spacing w:line="360" w:lineRule="auto"/>
        <w:ind w:firstLineChars="0"/>
        <w:rPr>
          <w:rFonts w:ascii="宋体" w:hAnsi="宋体"/>
          <w:vanish/>
          <w:kern w:val="0"/>
          <w:szCs w:val="21"/>
        </w:rPr>
      </w:pPr>
    </w:p>
    <w:p w14:paraId="29BFEDEC">
      <w:pPr>
        <w:pStyle w:val="21"/>
        <w:spacing w:line="360" w:lineRule="auto"/>
        <w:ind w:firstLineChars="0"/>
        <w:rPr>
          <w:rFonts w:ascii="宋体" w:hAnsi="宋体"/>
          <w:szCs w:val="21"/>
        </w:rPr>
      </w:pPr>
      <w:r>
        <w:rPr>
          <w:rFonts w:hint="eastAsia" w:ascii="宋体" w:hAnsi="宋体"/>
          <w:szCs w:val="21"/>
        </w:rPr>
        <w:t>1.确保在执行主合同及附件中向乙方提供的第三方软件、设备、工具（包括第三方软件、计算机、打印机及相关硬件设备）的合法性，并对许可软件正常运行所需软硬件环境拥有合法所有权或使用权。</w:t>
      </w:r>
    </w:p>
    <w:p w14:paraId="3297B209">
      <w:pPr>
        <w:pStyle w:val="21"/>
        <w:spacing w:line="360" w:lineRule="auto"/>
        <w:ind w:firstLineChars="0"/>
        <w:rPr>
          <w:rFonts w:ascii="宋体" w:hAnsi="宋体"/>
          <w:szCs w:val="21"/>
        </w:rPr>
      </w:pPr>
      <w:r>
        <w:rPr>
          <w:rFonts w:hint="eastAsia" w:ascii="宋体" w:hAnsi="宋体"/>
          <w:szCs w:val="21"/>
        </w:rPr>
        <w:t>2.在乙方服务完成时，配合检查许可软件系统运行是否正常并确认。确保有专人负责许可软件的使用和管理，并建立相关制度，以确保许可软件运行环境（包括计算机、打印机及相关硬件设备）的安全，为许可软件正常运行提供保障。甲方及甲方人员不得将许可软件（含各模块）或许可软件所运行的系统正常使用、运行、维护所需用户名、密码泄露给包括乙方在内的任何人，如系乙方服务所必需，甲方应在乙方每次服务使用完毕后立即更新。</w:t>
      </w:r>
    </w:p>
    <w:p w14:paraId="16B6F3E6">
      <w:pPr>
        <w:pStyle w:val="21"/>
        <w:spacing w:line="360" w:lineRule="auto"/>
        <w:ind w:firstLineChars="0"/>
        <w:rPr>
          <w:rFonts w:ascii="宋体" w:hAnsi="宋体"/>
          <w:szCs w:val="21"/>
        </w:rPr>
      </w:pPr>
      <w:r>
        <w:rPr>
          <w:rFonts w:hint="eastAsia" w:ascii="宋体" w:hAnsi="宋体"/>
          <w:szCs w:val="21"/>
        </w:rPr>
        <w:t>3.定期备份系统数据并妥善保管。</w:t>
      </w:r>
    </w:p>
    <w:p w14:paraId="3C6931A8">
      <w:pPr>
        <w:pStyle w:val="21"/>
        <w:spacing w:line="360" w:lineRule="auto"/>
        <w:ind w:firstLineChars="0"/>
        <w:rPr>
          <w:rFonts w:ascii="宋体" w:hAnsi="宋体"/>
          <w:szCs w:val="21"/>
        </w:rPr>
      </w:pPr>
      <w:r>
        <w:rPr>
          <w:rFonts w:hint="eastAsia" w:ascii="宋体" w:hAnsi="宋体"/>
          <w:szCs w:val="21"/>
        </w:rPr>
        <w:t>4.在许可软件使用过程中发现异常，应及时联系乙方并完整、准确记录当前故障现象，向乙方提供。</w:t>
      </w:r>
    </w:p>
    <w:p w14:paraId="136119F3">
      <w:pPr>
        <w:pStyle w:val="21"/>
        <w:spacing w:line="360" w:lineRule="auto"/>
        <w:ind w:left="142" w:firstLine="315" w:firstLineChars="150"/>
        <w:rPr>
          <w:rFonts w:ascii="宋体" w:hAnsi="宋体"/>
          <w:szCs w:val="21"/>
        </w:rPr>
      </w:pPr>
      <w:r>
        <w:rPr>
          <w:rFonts w:hint="eastAsia" w:ascii="宋体" w:hAnsi="宋体"/>
          <w:szCs w:val="21"/>
        </w:rPr>
        <w:t>5.根据乙方要求，指定配合人员，提供必要设备。</w:t>
      </w:r>
    </w:p>
    <w:p w14:paraId="63AC9CCA">
      <w:pPr>
        <w:pStyle w:val="21"/>
        <w:spacing w:line="360" w:lineRule="auto"/>
        <w:ind w:firstLine="0" w:firstLineChars="0"/>
        <w:rPr>
          <w:rFonts w:ascii="宋体" w:hAnsi="宋体"/>
          <w:szCs w:val="21"/>
        </w:rPr>
      </w:pPr>
    </w:p>
    <w:p w14:paraId="37489A42">
      <w:pPr>
        <w:tabs>
          <w:tab w:val="center" w:pos="4202"/>
        </w:tabs>
        <w:spacing w:line="360" w:lineRule="auto"/>
        <w:ind w:left="141" w:leftChars="67" w:right="139" w:rightChars="66" w:firstLine="426" w:firstLineChars="202"/>
        <w:rPr>
          <w:rFonts w:hint="eastAsia" w:ascii="宋体" w:hAnsi="宋体"/>
          <w:b/>
          <w:szCs w:val="21"/>
        </w:rPr>
      </w:pPr>
    </w:p>
    <w:p w14:paraId="1EDBC60B"/>
    <w:p w14:paraId="74A84F68">
      <w:pPr>
        <w:pStyle w:val="5"/>
      </w:pPr>
    </w:p>
    <w:p w14:paraId="3C1E89DE">
      <w:pPr>
        <w:pStyle w:val="5"/>
      </w:pPr>
    </w:p>
    <w:p w14:paraId="043C8B9B">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1：履约验收单</w:t>
      </w:r>
    </w:p>
    <w:p w14:paraId="1B41F148">
      <w:pPr>
        <w:spacing w:before="100" w:line="224" w:lineRule="auto"/>
        <w:jc w:val="right"/>
        <w:rPr>
          <w:rFonts w:ascii="黑体" w:hAnsi="黑体" w:eastAsia="黑体" w:cs="黑体"/>
          <w:sz w:val="31"/>
          <w:szCs w:val="31"/>
          <w:highlight w:val="none"/>
        </w:rPr>
      </w:pPr>
      <w:r>
        <w:rPr>
          <w:rFonts w:hint="eastAsia" w:ascii="黑体" w:hAnsi="黑体" w:eastAsia="黑体" w:cs="黑体"/>
          <w:sz w:val="31"/>
          <w:szCs w:val="31"/>
          <w:highlight w:val="none"/>
        </w:rPr>
        <w:t>EEF-XZ-B2-02</w:t>
      </w:r>
    </w:p>
    <w:p w14:paraId="610EE9CB">
      <w:pPr>
        <w:widowControl/>
        <w:jc w:val="center"/>
        <w:textAlignment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委托服务类项目履约验收单</w:t>
      </w:r>
    </w:p>
    <w:p w14:paraId="11AEF6B5">
      <w:pPr>
        <w:spacing w:line="108" w:lineRule="exact"/>
        <w:rPr>
          <w:highlight w:val="none"/>
        </w:rPr>
      </w:pPr>
    </w:p>
    <w:tbl>
      <w:tblPr>
        <w:tblStyle w:val="11"/>
        <w:tblW w:w="93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1"/>
        <w:gridCol w:w="1664"/>
        <w:gridCol w:w="174"/>
        <w:gridCol w:w="2376"/>
        <w:gridCol w:w="201"/>
        <w:gridCol w:w="2131"/>
      </w:tblGrid>
      <w:tr w14:paraId="3B00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393735C7">
            <w:pPr>
              <w:pStyle w:val="24"/>
              <w:spacing w:before="187" w:line="213" w:lineRule="auto"/>
              <w:ind w:left="804"/>
              <w:rPr>
                <w:rFonts w:ascii="仿宋" w:hAnsi="仿宋" w:eastAsia="仿宋" w:cs="仿宋"/>
                <w:highlight w:val="none"/>
              </w:rPr>
            </w:pPr>
            <w:r>
              <w:rPr>
                <w:rFonts w:hint="eastAsia" w:ascii="仿宋" w:hAnsi="仿宋" w:eastAsia="仿宋" w:cs="仿宋"/>
                <w:spacing w:val="3"/>
                <w:highlight w:val="none"/>
              </w:rPr>
              <w:t>项目名称</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51383D54">
            <w:pPr>
              <w:rPr>
                <w:rFonts w:ascii="仿宋" w:hAnsi="仿宋" w:eastAsia="仿宋" w:cs="仿宋"/>
                <w:highlight w:val="none"/>
              </w:rPr>
            </w:pPr>
          </w:p>
        </w:tc>
      </w:tr>
      <w:tr w14:paraId="42D6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4CEE09CA">
            <w:pPr>
              <w:pStyle w:val="24"/>
              <w:spacing w:before="193" w:line="207" w:lineRule="auto"/>
              <w:ind w:left="464"/>
              <w:rPr>
                <w:rFonts w:ascii="仿宋" w:hAnsi="仿宋" w:eastAsia="仿宋" w:cs="仿宋"/>
                <w:highlight w:val="none"/>
              </w:rPr>
            </w:pPr>
            <w:r>
              <w:rPr>
                <w:rFonts w:hint="eastAsia" w:ascii="仿宋" w:hAnsi="仿宋" w:eastAsia="仿宋" w:cs="仿宋"/>
                <w:spacing w:val="2"/>
                <w:highlight w:val="none"/>
              </w:rPr>
              <w:t>单位/</w:t>
            </w:r>
            <w:r>
              <w:rPr>
                <w:rFonts w:hint="eastAsia" w:ascii="仿宋" w:hAnsi="仿宋" w:eastAsia="仿宋" w:cs="仿宋"/>
                <w:spacing w:val="2"/>
                <w:highlight w:val="none"/>
                <w:lang w:eastAsia="zh-CN"/>
              </w:rPr>
              <w:t>科室</w:t>
            </w:r>
            <w:r>
              <w:rPr>
                <w:rFonts w:hint="eastAsia" w:ascii="仿宋" w:hAnsi="仿宋" w:eastAsia="仿宋" w:cs="仿宋"/>
                <w:spacing w:val="2"/>
                <w:highlight w:val="none"/>
              </w:rPr>
              <w:t>名称</w:t>
            </w:r>
          </w:p>
        </w:tc>
        <w:tc>
          <w:tcPr>
            <w:tcW w:w="1838" w:type="dxa"/>
            <w:gridSpan w:val="2"/>
            <w:tcBorders>
              <w:top w:val="single" w:color="auto" w:sz="4" w:space="0"/>
              <w:left w:val="single" w:color="auto" w:sz="4" w:space="0"/>
              <w:bottom w:val="single" w:color="auto" w:sz="4" w:space="0"/>
              <w:right w:val="single" w:color="auto" w:sz="4" w:space="0"/>
            </w:tcBorders>
            <w:noWrap w:val="0"/>
            <w:vAlign w:val="top"/>
          </w:tcPr>
          <w:p w14:paraId="0BCFB98E">
            <w:pPr>
              <w:rPr>
                <w:rFonts w:ascii="仿宋" w:hAnsi="仿宋" w:eastAsia="仿宋" w:cs="仿宋"/>
                <w:highlight w:val="none"/>
              </w:rPr>
            </w:pPr>
          </w:p>
        </w:tc>
        <w:tc>
          <w:tcPr>
            <w:tcW w:w="2577" w:type="dxa"/>
            <w:gridSpan w:val="2"/>
            <w:tcBorders>
              <w:top w:val="single" w:color="auto" w:sz="4" w:space="0"/>
              <w:left w:val="single" w:color="auto" w:sz="4" w:space="0"/>
              <w:bottom w:val="single" w:color="auto" w:sz="4" w:space="0"/>
              <w:right w:val="single" w:color="auto" w:sz="4" w:space="0"/>
            </w:tcBorders>
            <w:noWrap w:val="0"/>
            <w:vAlign w:val="top"/>
          </w:tcPr>
          <w:p w14:paraId="5FDE1AA5">
            <w:pPr>
              <w:pStyle w:val="24"/>
              <w:spacing w:before="182" w:line="214" w:lineRule="auto"/>
              <w:ind w:left="685"/>
              <w:rPr>
                <w:rFonts w:ascii="仿宋" w:hAnsi="仿宋" w:eastAsia="仿宋" w:cs="仿宋"/>
                <w:highlight w:val="none"/>
              </w:rPr>
            </w:pPr>
            <w:r>
              <w:rPr>
                <w:rFonts w:hint="eastAsia" w:ascii="仿宋" w:hAnsi="仿宋" w:eastAsia="仿宋" w:cs="仿宋"/>
                <w:spacing w:val="2"/>
                <w:highlight w:val="none"/>
              </w:rPr>
              <w:t>承接单位</w:t>
            </w:r>
          </w:p>
        </w:tc>
        <w:tc>
          <w:tcPr>
            <w:tcW w:w="2131" w:type="dxa"/>
            <w:tcBorders>
              <w:top w:val="single" w:color="auto" w:sz="4" w:space="0"/>
              <w:left w:val="single" w:color="auto" w:sz="4" w:space="0"/>
              <w:bottom w:val="single" w:color="auto" w:sz="4" w:space="0"/>
              <w:right w:val="single" w:color="auto" w:sz="4" w:space="0"/>
            </w:tcBorders>
            <w:noWrap w:val="0"/>
            <w:vAlign w:val="top"/>
          </w:tcPr>
          <w:p w14:paraId="6935F1CA">
            <w:pPr>
              <w:rPr>
                <w:rFonts w:ascii="Arial"/>
                <w:highlight w:val="none"/>
              </w:rPr>
            </w:pPr>
          </w:p>
        </w:tc>
      </w:tr>
      <w:tr w14:paraId="2023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6507E21B">
            <w:pPr>
              <w:pStyle w:val="24"/>
              <w:spacing w:before="194" w:line="219" w:lineRule="auto"/>
              <w:ind w:left="814"/>
              <w:rPr>
                <w:rFonts w:ascii="仿宋" w:hAnsi="仿宋" w:eastAsia="仿宋" w:cs="仿宋"/>
                <w:highlight w:val="none"/>
              </w:rPr>
            </w:pPr>
            <w:r>
              <w:rPr>
                <w:rFonts w:hint="eastAsia" w:ascii="仿宋" w:hAnsi="仿宋" w:eastAsia="仿宋" w:cs="仿宋"/>
                <w:spacing w:val="4"/>
                <w:highlight w:val="none"/>
              </w:rPr>
              <w:t>履约期限</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607C7F8F">
            <w:pPr>
              <w:rPr>
                <w:rFonts w:ascii="仿宋" w:hAnsi="仿宋" w:eastAsia="仿宋" w:cs="仿宋"/>
                <w:highlight w:val="none"/>
              </w:rPr>
            </w:pPr>
          </w:p>
        </w:tc>
      </w:tr>
      <w:tr w14:paraId="5B0F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trPr>
        <w:tc>
          <w:tcPr>
            <w:tcW w:w="9387" w:type="dxa"/>
            <w:gridSpan w:val="6"/>
            <w:tcBorders>
              <w:top w:val="single" w:color="auto" w:sz="4" w:space="0"/>
              <w:left w:val="single" w:color="auto" w:sz="4" w:space="0"/>
              <w:bottom w:val="single" w:color="auto" w:sz="4" w:space="0"/>
              <w:right w:val="single" w:color="auto" w:sz="4" w:space="0"/>
            </w:tcBorders>
            <w:noWrap w:val="0"/>
            <w:vAlign w:val="top"/>
          </w:tcPr>
          <w:p w14:paraId="00351F5E">
            <w:pPr>
              <w:pStyle w:val="24"/>
              <w:spacing w:before="183" w:line="539" w:lineRule="exact"/>
              <w:jc w:val="right"/>
              <w:rPr>
                <w:rFonts w:ascii="仿宋" w:hAnsi="仿宋" w:eastAsia="仿宋" w:cs="仿宋"/>
                <w:highlight w:val="none"/>
                <w:lang w:eastAsia="zh-CN"/>
              </w:rPr>
            </w:pPr>
            <w:r>
              <w:rPr>
                <w:rFonts w:hint="eastAsia" w:ascii="仿宋" w:hAnsi="仿宋" w:eastAsia="仿宋" w:cs="仿宋"/>
                <w:spacing w:val="4"/>
                <w:position w:val="17"/>
                <w:highlight w:val="none"/>
                <w:lang w:eastAsia="zh-CN"/>
              </w:rPr>
              <w:t>合同约定履约情况：（约定达到目标、实际完成目标、完成情况、</w:t>
            </w:r>
          </w:p>
          <w:p w14:paraId="3EAC1AC1">
            <w:pPr>
              <w:pStyle w:val="24"/>
              <w:spacing w:line="219" w:lineRule="auto"/>
              <w:ind w:left="104"/>
              <w:rPr>
                <w:rFonts w:ascii="仿宋" w:hAnsi="仿宋" w:eastAsia="仿宋" w:cs="仿宋"/>
                <w:highlight w:val="none"/>
                <w:lang w:eastAsia="zh-CN"/>
              </w:rPr>
            </w:pPr>
            <w:r>
              <w:rPr>
                <w:rFonts w:hint="eastAsia" w:ascii="仿宋" w:hAnsi="仿宋" w:eastAsia="仿宋" w:cs="仿宋"/>
                <w:spacing w:val="2"/>
                <w:highlight w:val="none"/>
                <w:lang w:eastAsia="zh-CN"/>
              </w:rPr>
              <w:t>资金使用情况、履约进度等，由乙方填写）</w:t>
            </w:r>
          </w:p>
          <w:p w14:paraId="26792D90">
            <w:pPr>
              <w:spacing w:line="321" w:lineRule="auto"/>
              <w:rPr>
                <w:rFonts w:ascii="仿宋" w:hAnsi="仿宋" w:eastAsia="仿宋" w:cs="仿宋"/>
                <w:highlight w:val="none"/>
              </w:rPr>
            </w:pPr>
          </w:p>
          <w:p w14:paraId="00E2213C">
            <w:pPr>
              <w:pStyle w:val="24"/>
              <w:spacing w:before="97" w:line="213" w:lineRule="auto"/>
              <w:ind w:left="2304" w:firstLine="1540" w:firstLineChars="500"/>
              <w:rPr>
                <w:rFonts w:ascii="仿宋" w:hAnsi="仿宋" w:eastAsia="仿宋" w:cs="仿宋"/>
                <w:highlight w:val="none"/>
                <w:lang w:eastAsia="zh-CN"/>
              </w:rPr>
            </w:pPr>
            <w:r>
              <w:rPr>
                <w:rFonts w:hint="eastAsia" w:ascii="仿宋" w:hAnsi="仿宋" w:eastAsia="仿宋" w:cs="仿宋"/>
                <w:spacing w:val="4"/>
                <w:highlight w:val="none"/>
                <w:lang w:eastAsia="zh-CN"/>
              </w:rPr>
              <w:t>承接单位负责人签字（公章）：</w:t>
            </w:r>
          </w:p>
        </w:tc>
      </w:tr>
      <w:tr w14:paraId="1A3E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8" w:hRule="atLeast"/>
        </w:trPr>
        <w:tc>
          <w:tcPr>
            <w:tcW w:w="9387" w:type="dxa"/>
            <w:gridSpan w:val="6"/>
            <w:tcBorders>
              <w:top w:val="single" w:color="auto" w:sz="4" w:space="0"/>
              <w:left w:val="single" w:color="auto" w:sz="4" w:space="0"/>
              <w:bottom w:val="single" w:color="auto" w:sz="4" w:space="0"/>
              <w:right w:val="single" w:color="auto" w:sz="4" w:space="0"/>
            </w:tcBorders>
            <w:noWrap w:val="0"/>
            <w:vAlign w:val="top"/>
          </w:tcPr>
          <w:p w14:paraId="68D79C19">
            <w:pPr>
              <w:pStyle w:val="24"/>
              <w:spacing w:before="185" w:line="219" w:lineRule="auto"/>
              <w:ind w:left="104"/>
              <w:rPr>
                <w:rFonts w:ascii="仿宋" w:hAnsi="仿宋" w:eastAsia="仿宋" w:cs="仿宋"/>
                <w:highlight w:val="none"/>
                <w:lang w:eastAsia="zh-CN"/>
              </w:rPr>
            </w:pPr>
            <w:r>
              <w:rPr>
                <w:rFonts w:hint="eastAsia" w:ascii="仿宋" w:hAnsi="仿宋" w:eastAsia="仿宋" w:cs="仿宋"/>
                <w:highlight w:val="none"/>
                <w:lang w:eastAsia="zh-CN"/>
              </w:rPr>
              <w:t>履约审核确认：按照合同约定，围绕项目既定绩效目标，</w:t>
            </w:r>
          </w:p>
          <w:p w14:paraId="2331C3C3">
            <w:pPr>
              <w:pStyle w:val="24"/>
              <w:spacing w:before="183" w:line="326" w:lineRule="auto"/>
              <w:ind w:left="104" w:right="131" w:firstLine="139"/>
              <w:rPr>
                <w:rFonts w:ascii="仿宋" w:hAnsi="仿宋" w:eastAsia="仿宋" w:cs="仿宋"/>
                <w:highlight w:val="none"/>
                <w:lang w:eastAsia="zh-CN"/>
              </w:rPr>
            </w:pPr>
            <w:r>
              <w:rPr>
                <w:rFonts w:hint="eastAsia" w:ascii="仿宋" w:hAnsi="仿宋" w:eastAsia="仿宋" w:cs="仿宋"/>
                <w:highlight w:val="none"/>
                <w:lang w:eastAsia="zh-CN"/>
              </w:rPr>
              <w:t>（已完成、部分完成、无法实现）合同约定事项和项目绩效目标各</w:t>
            </w:r>
            <w:r>
              <w:rPr>
                <w:rFonts w:hint="eastAsia" w:ascii="仿宋" w:hAnsi="仿宋" w:eastAsia="仿宋" w:cs="仿宋"/>
                <w:spacing w:val="-3"/>
                <w:highlight w:val="none"/>
                <w:lang w:eastAsia="zh-CN"/>
              </w:rPr>
              <w:t>项指标，据此，                   （</w:t>
            </w:r>
            <w:r>
              <w:rPr>
                <w:rFonts w:hint="eastAsia" w:ascii="仿宋" w:hAnsi="仿宋" w:eastAsia="仿宋" w:cs="仿宋"/>
                <w:spacing w:val="-4"/>
                <w:highlight w:val="none"/>
                <w:lang w:eastAsia="zh-CN"/>
              </w:rPr>
              <w:t>达到验收标准，同意支付尾</w:t>
            </w:r>
          </w:p>
          <w:p w14:paraId="06A215D7">
            <w:pPr>
              <w:pStyle w:val="24"/>
              <w:spacing w:line="218" w:lineRule="auto"/>
              <w:ind w:left="104"/>
              <w:rPr>
                <w:rFonts w:hint="eastAsia" w:ascii="仿宋" w:hAnsi="仿宋" w:eastAsia="仿宋" w:cs="仿宋"/>
                <w:spacing w:val="2"/>
                <w:highlight w:val="none"/>
                <w:lang w:eastAsia="zh-CN"/>
              </w:rPr>
            </w:pPr>
            <w:r>
              <w:rPr>
                <w:rFonts w:hint="eastAsia" w:ascii="仿宋" w:hAnsi="仿宋" w:eastAsia="仿宋" w:cs="仿宋"/>
                <w:spacing w:val="3"/>
                <w:highlight w:val="none"/>
                <w:lang w:eastAsia="zh-CN"/>
              </w:rPr>
              <w:t>款；未达到验收标准，拟相应核减资金**万</w:t>
            </w:r>
            <w:r>
              <w:rPr>
                <w:rFonts w:hint="eastAsia" w:ascii="仿宋" w:hAnsi="仿宋" w:eastAsia="仿宋" w:cs="仿宋"/>
                <w:spacing w:val="2"/>
                <w:highlight w:val="none"/>
                <w:lang w:eastAsia="zh-CN"/>
              </w:rPr>
              <w:t>元）</w:t>
            </w:r>
          </w:p>
          <w:p w14:paraId="3972ADCA">
            <w:pPr>
              <w:pStyle w:val="24"/>
              <w:spacing w:line="218" w:lineRule="auto"/>
              <w:ind w:left="104" w:firstLine="4256" w:firstLineChars="1400"/>
              <w:rPr>
                <w:rFonts w:ascii="仿宋" w:hAnsi="仿宋" w:eastAsia="仿宋" w:cs="仿宋"/>
                <w:highlight w:val="none"/>
                <w:lang w:eastAsia="zh-CN"/>
              </w:rPr>
            </w:pPr>
            <w:r>
              <w:rPr>
                <w:rFonts w:hint="eastAsia" w:ascii="仿宋" w:hAnsi="仿宋" w:eastAsia="仿宋" w:cs="仿宋"/>
                <w:spacing w:val="2"/>
                <w:highlight w:val="none"/>
                <w:lang w:val="en-US" w:eastAsia="zh-CN"/>
              </w:rPr>
              <w:t>相关科室验收人：</w:t>
            </w:r>
          </w:p>
        </w:tc>
      </w:tr>
      <w:tr w14:paraId="5CC8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004DE118">
            <w:pPr>
              <w:pStyle w:val="24"/>
              <w:spacing w:before="217" w:line="219" w:lineRule="auto"/>
              <w:ind w:left="104"/>
              <w:rPr>
                <w:rFonts w:ascii="仿宋" w:hAnsi="仿宋" w:eastAsia="仿宋" w:cs="仿宋"/>
                <w:highlight w:val="none"/>
              </w:rPr>
            </w:pPr>
            <w:r>
              <w:rPr>
                <w:rFonts w:hint="eastAsia" w:ascii="仿宋" w:hAnsi="仿宋" w:eastAsia="仿宋" w:cs="仿宋"/>
                <w:spacing w:val="-1"/>
                <w:highlight w:val="none"/>
              </w:rPr>
              <w:t>数量指标完成情况：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7B4DC61B">
            <w:pPr>
              <w:pStyle w:val="24"/>
              <w:spacing w:before="238" w:line="216" w:lineRule="auto"/>
              <w:jc w:val="center"/>
              <w:rPr>
                <w:rFonts w:ascii="仿宋" w:hAnsi="仿宋" w:eastAsia="仿宋" w:cs="仿宋"/>
                <w:highlight w:val="none"/>
              </w:rPr>
            </w:pPr>
            <w:r>
              <w:rPr>
                <w:rFonts w:hint="eastAsia" w:ascii="仿宋" w:hAnsi="仿宋" w:eastAsia="仿宋" w:cs="仿宋"/>
                <w:spacing w:val="5"/>
                <w:highlight w:val="none"/>
              </w:rPr>
              <w:t>□是□否</w:t>
            </w:r>
          </w:p>
        </w:tc>
      </w:tr>
      <w:tr w14:paraId="415F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71D6B837">
            <w:pPr>
              <w:pStyle w:val="24"/>
              <w:spacing w:before="218" w:line="219" w:lineRule="auto"/>
              <w:ind w:left="104"/>
              <w:rPr>
                <w:rFonts w:ascii="仿宋" w:hAnsi="仿宋" w:eastAsia="仿宋" w:cs="仿宋"/>
                <w:highlight w:val="none"/>
              </w:rPr>
            </w:pPr>
            <w:r>
              <w:rPr>
                <w:rFonts w:hint="eastAsia" w:ascii="仿宋" w:hAnsi="仿宋" w:eastAsia="仿宋" w:cs="仿宋"/>
                <w:spacing w:val="-1"/>
                <w:highlight w:val="none"/>
              </w:rPr>
              <w:t>质量指标完成情况：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2B04BE98">
            <w:pPr>
              <w:pStyle w:val="24"/>
              <w:spacing w:before="239" w:line="216" w:lineRule="auto"/>
              <w:jc w:val="center"/>
              <w:rPr>
                <w:rFonts w:ascii="仿宋" w:hAnsi="仿宋" w:eastAsia="仿宋" w:cs="仿宋"/>
                <w:highlight w:val="none"/>
              </w:rPr>
            </w:pPr>
            <w:r>
              <w:rPr>
                <w:rFonts w:hint="eastAsia" w:ascii="仿宋" w:hAnsi="仿宋" w:eastAsia="仿宋" w:cs="仿宋"/>
                <w:spacing w:val="5"/>
                <w:highlight w:val="none"/>
              </w:rPr>
              <w:t>□是□否</w:t>
            </w:r>
          </w:p>
        </w:tc>
      </w:tr>
      <w:tr w14:paraId="584A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68EB3ED5">
            <w:pPr>
              <w:pStyle w:val="24"/>
              <w:spacing w:before="238" w:line="219" w:lineRule="auto"/>
              <w:ind w:left="104"/>
              <w:rPr>
                <w:rFonts w:ascii="仿宋" w:hAnsi="仿宋" w:eastAsia="仿宋" w:cs="仿宋"/>
                <w:highlight w:val="none"/>
              </w:rPr>
            </w:pPr>
            <w:r>
              <w:rPr>
                <w:rFonts w:hint="eastAsia" w:ascii="仿宋" w:hAnsi="仿宋" w:eastAsia="仿宋" w:cs="仿宋"/>
                <w:spacing w:val="-1"/>
                <w:highlight w:val="none"/>
              </w:rPr>
              <w:t>进度指标完成情况：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157EC45A">
            <w:pPr>
              <w:pStyle w:val="24"/>
              <w:spacing w:before="254" w:line="229" w:lineRule="auto"/>
              <w:jc w:val="center"/>
              <w:rPr>
                <w:rFonts w:ascii="仿宋" w:hAnsi="仿宋" w:eastAsia="仿宋" w:cs="仿宋"/>
                <w:highlight w:val="none"/>
              </w:rPr>
            </w:pPr>
            <w:r>
              <w:rPr>
                <w:rFonts w:hint="eastAsia" w:ascii="仿宋" w:hAnsi="仿宋" w:eastAsia="仿宋" w:cs="仿宋"/>
                <w:spacing w:val="10"/>
                <w:highlight w:val="none"/>
              </w:rPr>
              <w:t>□是□否</w:t>
            </w:r>
          </w:p>
        </w:tc>
      </w:tr>
      <w:tr w14:paraId="7D67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0D41BCB6">
            <w:pPr>
              <w:pStyle w:val="24"/>
              <w:spacing w:before="267" w:line="219" w:lineRule="auto"/>
              <w:ind w:left="104"/>
              <w:rPr>
                <w:rFonts w:ascii="仿宋" w:hAnsi="仿宋" w:eastAsia="仿宋" w:cs="仿宋"/>
                <w:highlight w:val="none"/>
              </w:rPr>
            </w:pPr>
            <w:r>
              <w:rPr>
                <w:rFonts w:hint="eastAsia" w:ascii="仿宋" w:hAnsi="仿宋" w:eastAsia="仿宋" w:cs="仿宋"/>
                <w:spacing w:val="-1"/>
                <w:highlight w:val="none"/>
              </w:rPr>
              <w:t>成本指标完成情况：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0397EAA6">
            <w:pPr>
              <w:pStyle w:val="24"/>
              <w:spacing w:before="265" w:line="229" w:lineRule="auto"/>
              <w:jc w:val="center"/>
              <w:rPr>
                <w:rFonts w:ascii="仿宋" w:hAnsi="仿宋" w:eastAsia="仿宋" w:cs="仿宋"/>
                <w:highlight w:val="none"/>
              </w:rPr>
            </w:pPr>
            <w:r>
              <w:rPr>
                <w:rFonts w:hint="eastAsia" w:ascii="仿宋" w:hAnsi="仿宋" w:eastAsia="仿宋" w:cs="仿宋"/>
                <w:spacing w:val="5"/>
                <w:highlight w:val="none"/>
              </w:rPr>
              <w:t>□是□否</w:t>
            </w:r>
          </w:p>
        </w:tc>
      </w:tr>
      <w:tr w14:paraId="3886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9" w:hRule="atLeast"/>
        </w:trPr>
        <w:tc>
          <w:tcPr>
            <w:tcW w:w="2841" w:type="dxa"/>
            <w:tcBorders>
              <w:top w:val="single" w:color="auto" w:sz="4" w:space="0"/>
              <w:left w:val="single" w:color="auto" w:sz="4" w:space="0"/>
              <w:bottom w:val="single" w:color="auto" w:sz="4" w:space="0"/>
              <w:right w:val="single" w:color="auto" w:sz="4" w:space="0"/>
            </w:tcBorders>
            <w:noWrap w:val="0"/>
            <w:vAlign w:val="top"/>
          </w:tcPr>
          <w:p w14:paraId="3F20F486">
            <w:pPr>
              <w:pStyle w:val="24"/>
              <w:spacing w:before="200" w:line="539" w:lineRule="exact"/>
              <w:ind w:left="104"/>
              <w:rPr>
                <w:rFonts w:ascii="仿宋" w:hAnsi="仿宋" w:eastAsia="仿宋" w:cs="仿宋"/>
                <w:highlight w:val="none"/>
                <w:lang w:eastAsia="zh-CN"/>
              </w:rPr>
            </w:pPr>
            <w:r>
              <w:rPr>
                <w:rFonts w:hint="eastAsia" w:ascii="仿宋" w:hAnsi="仿宋" w:eastAsia="仿宋" w:cs="仿宋"/>
                <w:spacing w:val="1"/>
                <w:position w:val="17"/>
                <w:highlight w:val="none"/>
                <w:lang w:eastAsia="zh-CN"/>
              </w:rPr>
              <w:t>效果及服务对象满</w:t>
            </w:r>
          </w:p>
          <w:p w14:paraId="1C06E457">
            <w:pPr>
              <w:pStyle w:val="24"/>
              <w:spacing w:before="1" w:line="214" w:lineRule="auto"/>
              <w:ind w:left="104"/>
              <w:rPr>
                <w:rFonts w:ascii="仿宋" w:hAnsi="仿宋" w:eastAsia="仿宋" w:cs="仿宋"/>
                <w:highlight w:val="none"/>
                <w:lang w:eastAsia="zh-CN"/>
              </w:rPr>
            </w:pPr>
            <w:r>
              <w:rPr>
                <w:rFonts w:hint="eastAsia" w:ascii="仿宋" w:hAnsi="仿宋" w:eastAsia="仿宋" w:cs="仿宋"/>
                <w:highlight w:val="none"/>
                <w:lang w:eastAsia="zh-CN"/>
              </w:rPr>
              <w:t>意度指标完成情况：</w:t>
            </w:r>
          </w:p>
        </w:tc>
        <w:tc>
          <w:tcPr>
            <w:tcW w:w="6546" w:type="dxa"/>
            <w:gridSpan w:val="5"/>
            <w:tcBorders>
              <w:top w:val="single" w:color="auto" w:sz="4" w:space="0"/>
              <w:left w:val="single" w:color="auto" w:sz="4" w:space="0"/>
              <w:bottom w:val="single" w:color="auto" w:sz="4" w:space="0"/>
              <w:right w:val="single" w:color="auto" w:sz="4" w:space="0"/>
            </w:tcBorders>
            <w:noWrap w:val="0"/>
            <w:vAlign w:val="top"/>
          </w:tcPr>
          <w:p w14:paraId="39A53829">
            <w:pPr>
              <w:spacing w:line="391" w:lineRule="auto"/>
              <w:rPr>
                <w:rFonts w:ascii="仿宋" w:hAnsi="仿宋" w:eastAsia="仿宋" w:cs="仿宋"/>
                <w:highlight w:val="none"/>
              </w:rPr>
            </w:pPr>
          </w:p>
          <w:p w14:paraId="243E2B72">
            <w:pPr>
              <w:pStyle w:val="24"/>
              <w:spacing w:before="97" w:line="229" w:lineRule="auto"/>
              <w:jc w:val="center"/>
              <w:rPr>
                <w:rFonts w:ascii="仿宋" w:hAnsi="仿宋" w:eastAsia="仿宋" w:cs="仿宋"/>
                <w:highlight w:val="none"/>
              </w:rPr>
            </w:pPr>
            <w:r>
              <w:rPr>
                <w:rFonts w:hint="eastAsia" w:ascii="仿宋" w:hAnsi="仿宋" w:eastAsia="仿宋" w:cs="仿宋"/>
                <w:spacing w:val="5"/>
                <w:highlight w:val="none"/>
              </w:rPr>
              <w:t>□是□否</w:t>
            </w:r>
          </w:p>
        </w:tc>
      </w:tr>
      <w:tr w14:paraId="361C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trPr>
        <w:tc>
          <w:tcPr>
            <w:tcW w:w="2841" w:type="dxa"/>
            <w:tcBorders>
              <w:top w:val="single" w:color="auto" w:sz="4" w:space="0"/>
              <w:left w:val="single" w:color="auto" w:sz="4" w:space="0"/>
              <w:bottom w:val="single" w:color="auto" w:sz="4" w:space="0"/>
              <w:right w:val="single" w:color="auto" w:sz="4" w:space="0"/>
            </w:tcBorders>
            <w:noWrap w:val="0"/>
            <w:vAlign w:val="center"/>
          </w:tcPr>
          <w:p w14:paraId="07161A47">
            <w:pPr>
              <w:pStyle w:val="24"/>
              <w:spacing w:before="97" w:line="219" w:lineRule="auto"/>
              <w:jc w:val="center"/>
              <w:rPr>
                <w:rFonts w:hint="eastAsia" w:ascii="仿宋" w:hAnsi="仿宋" w:eastAsia="仿宋" w:cs="仿宋"/>
                <w:spacing w:val="-1"/>
                <w:highlight w:val="none"/>
                <w:lang w:eastAsia="zh-CN"/>
              </w:rPr>
            </w:pPr>
            <w:r>
              <w:rPr>
                <w:rFonts w:hint="eastAsia" w:ascii="仿宋" w:hAnsi="仿宋" w:eastAsia="仿宋" w:cs="仿宋"/>
                <w:spacing w:val="-1"/>
                <w:highlight w:val="none"/>
                <w:lang w:eastAsia="zh-CN"/>
              </w:rPr>
              <w:t>项目科室负责人</w:t>
            </w:r>
          </w:p>
          <w:p w14:paraId="5AB76437">
            <w:pPr>
              <w:pStyle w:val="24"/>
              <w:spacing w:before="97" w:line="219" w:lineRule="auto"/>
              <w:jc w:val="center"/>
              <w:rPr>
                <w:rFonts w:ascii="仿宋" w:hAnsi="仿宋" w:eastAsia="仿宋" w:cs="仿宋"/>
                <w:highlight w:val="none"/>
                <w:lang w:eastAsia="zh-CN"/>
              </w:rPr>
            </w:pPr>
            <w:r>
              <w:rPr>
                <w:rFonts w:hint="eastAsia" w:ascii="仿宋" w:hAnsi="仿宋" w:eastAsia="仿宋" w:cs="仿宋"/>
                <w:spacing w:val="-1"/>
                <w:highlight w:val="none"/>
                <w:lang w:eastAsia="zh-CN"/>
              </w:rPr>
              <w:t>签字：</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FF41020">
            <w:pPr>
              <w:jc w:val="center"/>
              <w:rPr>
                <w:rFonts w:ascii="仿宋" w:hAnsi="仿宋" w:eastAsia="仿宋" w:cs="仿宋"/>
                <w:highlight w:val="none"/>
              </w:rPr>
            </w:pPr>
          </w:p>
        </w:tc>
        <w:tc>
          <w:tcPr>
            <w:tcW w:w="2550" w:type="dxa"/>
            <w:gridSpan w:val="2"/>
            <w:tcBorders>
              <w:top w:val="single" w:color="auto" w:sz="4" w:space="0"/>
              <w:left w:val="single" w:color="auto" w:sz="4" w:space="0"/>
              <w:bottom w:val="single" w:color="auto" w:sz="4" w:space="0"/>
              <w:right w:val="single" w:color="auto" w:sz="4" w:space="0"/>
            </w:tcBorders>
            <w:noWrap w:val="0"/>
            <w:vAlign w:val="center"/>
          </w:tcPr>
          <w:p w14:paraId="6A6D08DA">
            <w:pPr>
              <w:pStyle w:val="24"/>
              <w:spacing w:line="205" w:lineRule="auto"/>
              <w:jc w:val="center"/>
              <w:rPr>
                <w:rFonts w:ascii="仿宋" w:hAnsi="仿宋" w:eastAsia="仿宋" w:cs="仿宋"/>
                <w:highlight w:val="none"/>
                <w:lang w:eastAsia="zh-CN"/>
              </w:rPr>
            </w:pPr>
            <w:r>
              <w:rPr>
                <w:rFonts w:hint="eastAsia" w:ascii="仿宋" w:hAnsi="仿宋" w:eastAsia="仿宋" w:cs="仿宋"/>
                <w:spacing w:val="-1"/>
                <w:highlight w:val="none"/>
                <w:lang w:eastAsia="zh-CN"/>
              </w:rPr>
              <w:t>项目科室主管领导签字（公章）：</w:t>
            </w:r>
          </w:p>
        </w:tc>
        <w:tc>
          <w:tcPr>
            <w:tcW w:w="2332" w:type="dxa"/>
            <w:gridSpan w:val="2"/>
            <w:tcBorders>
              <w:top w:val="single" w:color="auto" w:sz="4" w:space="0"/>
              <w:left w:val="single" w:color="auto" w:sz="4" w:space="0"/>
              <w:bottom w:val="single" w:color="auto" w:sz="4" w:space="0"/>
              <w:right w:val="single" w:color="auto" w:sz="4" w:space="0"/>
            </w:tcBorders>
            <w:noWrap w:val="0"/>
            <w:vAlign w:val="center"/>
          </w:tcPr>
          <w:p w14:paraId="07B21D83">
            <w:pPr>
              <w:jc w:val="center"/>
              <w:rPr>
                <w:rFonts w:ascii="Arial"/>
                <w:highlight w:val="none"/>
              </w:rPr>
            </w:pPr>
          </w:p>
        </w:tc>
      </w:tr>
    </w:tbl>
    <w:p w14:paraId="447B12A6">
      <w:pPr>
        <w:pStyle w:val="24"/>
        <w:spacing w:line="205" w:lineRule="auto"/>
        <w:jc w:val="right"/>
        <w:rPr>
          <w:rFonts w:ascii="仿宋" w:hAnsi="仿宋" w:eastAsia="仿宋" w:cs="仿宋"/>
          <w:spacing w:val="-1"/>
          <w:highlight w:val="none"/>
          <w:lang w:eastAsia="zh-CN"/>
        </w:rPr>
        <w:sectPr>
          <w:footerReference r:id="rId3" w:type="default"/>
          <w:pgSz w:w="11900" w:h="16830"/>
          <w:pgMar w:top="1430" w:right="1435" w:bottom="1738" w:left="1215" w:header="0" w:footer="1429" w:gutter="0"/>
          <w:cols w:space="720" w:num="1"/>
        </w:sectPr>
      </w:pPr>
      <w:r>
        <w:rPr>
          <w:rFonts w:hint="eastAsia" w:ascii="仿宋" w:hAnsi="仿宋" w:eastAsia="仿宋" w:cs="仿宋"/>
          <w:spacing w:val="-1"/>
          <w:highlight w:val="none"/>
          <w:lang w:eastAsia="zh-CN"/>
        </w:rPr>
        <w:t>日期：   年   月    日</w:t>
      </w:r>
    </w:p>
    <w:p w14:paraId="7A3E5845">
      <w:pPr>
        <w:pStyle w:val="5"/>
      </w:pPr>
    </w:p>
    <w:p w14:paraId="2B480CF8"/>
    <w:p w14:paraId="4ED26EC5">
      <w:pPr>
        <w:pStyle w:val="5"/>
        <w:rPr>
          <w:rFonts w:hint="eastAsia" w:ascii="仿宋_GB2312" w:hAnsi="仿宋_GB2312" w:eastAsia="仿宋_GB2312" w:cs="仿宋_GB2312"/>
          <w:sz w:val="32"/>
          <w:szCs w:val="32"/>
          <w:lang w:val="en-US" w:eastAsia="zh-CN"/>
        </w:rPr>
        <w:sectPr>
          <w:endnotePr>
            <w:numFmt w:val="decimal"/>
          </w:endnotePr>
          <w:pgSz w:w="11906" w:h="16838"/>
          <w:pgMar w:top="1247" w:right="1587" w:bottom="1247" w:left="1587" w:header="850" w:footer="850" w:gutter="0"/>
          <w:pgNumType w:fmt="decimal"/>
          <w:cols w:space="720" w:num="1"/>
          <w:docGrid w:linePitch="462" w:charSpace="0"/>
        </w:sectPr>
      </w:pPr>
      <w:r>
        <w:rPr>
          <w:rFonts w:hint="eastAsia" w:ascii="仿宋_GB2312" w:hAnsi="仿宋_GB2312" w:eastAsia="仿宋_GB2312" w:cs="仿宋_GB2312"/>
          <w:sz w:val="32"/>
          <w:szCs w:val="32"/>
          <w:lang w:val="en-US" w:eastAsia="zh-CN"/>
        </w:rPr>
        <w:t>附件2：保密承诺书（由中选人提供）</w:t>
      </w:r>
    </w:p>
    <w:p w14:paraId="08090C40">
      <w:pPr>
        <w:pStyle w:val="10"/>
        <w:ind w:left="0" w:leftChars="0" w:firstLine="0" w:firstLineChars="0"/>
      </w:pPr>
    </w:p>
    <w:p w14:paraId="1F220ACF">
      <w:pPr>
        <w:pStyle w:val="5"/>
      </w:pPr>
    </w:p>
    <w:p w14:paraId="47D25AB7">
      <w:pPr>
        <w:numPr>
          <w:ilvl w:val="-1"/>
          <w:numId w:val="0"/>
        </w:numPr>
        <w:spacing w:line="560" w:lineRule="exact"/>
        <w:jc w:val="center"/>
        <w:outlineLvl w:val="0"/>
        <w:rPr>
          <w:rFonts w:ascii="仿宋_GB2312" w:hAnsi="仿宋_GB2312" w:eastAsia="仿宋_GB2312" w:cs="仿宋_GB2312"/>
          <w:b/>
          <w:sz w:val="32"/>
        </w:rPr>
      </w:pPr>
      <w:bookmarkStart w:id="48" w:name="_Toc11627"/>
      <w:bookmarkStart w:id="49" w:name="_Toc11691"/>
      <w:bookmarkStart w:id="50" w:name="_Toc5728"/>
      <w:bookmarkStart w:id="51" w:name="_Toc23366"/>
      <w:bookmarkStart w:id="52" w:name="_Toc13496"/>
      <w:bookmarkStart w:id="53" w:name="_Toc30668"/>
      <w:r>
        <w:rPr>
          <w:rFonts w:hint="eastAsia" w:ascii="仿宋_GB2312" w:hAnsi="仿宋_GB2312" w:eastAsia="仿宋_GB2312" w:cs="仿宋_GB2312"/>
          <w:b/>
          <w:sz w:val="32"/>
          <w:lang w:eastAsia="zh-CN"/>
        </w:rPr>
        <w:t>第五部分</w:t>
      </w:r>
      <w:r>
        <w:rPr>
          <w:rFonts w:hint="eastAsia" w:ascii="仿宋_GB2312" w:hAnsi="仿宋_GB2312" w:eastAsia="仿宋_GB2312" w:cs="仿宋_GB2312"/>
          <w:b/>
          <w:sz w:val="32"/>
          <w:lang w:val="en-US" w:eastAsia="zh-CN"/>
        </w:rPr>
        <w:t xml:space="preserve"> </w:t>
      </w:r>
      <w:r>
        <w:rPr>
          <w:rFonts w:hint="eastAsia" w:ascii="仿宋_GB2312" w:hAnsi="仿宋_GB2312" w:eastAsia="仿宋_GB2312" w:cs="仿宋_GB2312"/>
          <w:b/>
          <w:sz w:val="32"/>
        </w:rPr>
        <w:t>评审方法及标准（参考）</w:t>
      </w:r>
      <w:bookmarkEnd w:id="48"/>
      <w:bookmarkEnd w:id="49"/>
      <w:bookmarkEnd w:id="50"/>
      <w:bookmarkEnd w:id="51"/>
      <w:bookmarkEnd w:id="52"/>
      <w:bookmarkEnd w:id="53"/>
    </w:p>
    <w:p w14:paraId="141FF811">
      <w:pPr>
        <w:pStyle w:val="5"/>
      </w:pPr>
    </w:p>
    <w:p w14:paraId="2AA440CC">
      <w:pPr>
        <w:spacing w:line="560" w:lineRule="exact"/>
        <w:ind w:firstLine="281" w:firstLineChars="1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一、分值分配                                                 </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611"/>
      </w:tblGrid>
      <w:tr w14:paraId="6B72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032" w:type="dxa"/>
            <w:tcBorders>
              <w:top w:val="single" w:color="auto" w:sz="4" w:space="0"/>
              <w:left w:val="single" w:color="auto" w:sz="4" w:space="0"/>
              <w:bottom w:val="single" w:color="auto" w:sz="4" w:space="0"/>
              <w:right w:val="single" w:color="auto" w:sz="4" w:space="0"/>
            </w:tcBorders>
            <w:vAlign w:val="center"/>
          </w:tcPr>
          <w:p w14:paraId="31542EA8">
            <w:pPr>
              <w:tabs>
                <w:tab w:val="left" w:pos="420"/>
              </w:tabs>
              <w:adjustRightInd w:val="0"/>
              <w:spacing w:line="360" w:lineRule="exact"/>
              <w:jc w:val="center"/>
              <w:rPr>
                <w:rFonts w:ascii="仿宋_GB2312" w:hAnsi="仿宋" w:eastAsia="仿宋_GB2312"/>
                <w:b/>
                <w:kern w:val="0"/>
                <w:sz w:val="24"/>
                <w:szCs w:val="21"/>
              </w:rPr>
            </w:pPr>
            <w:r>
              <w:rPr>
                <w:rFonts w:hint="eastAsia" w:ascii="仿宋_GB2312" w:hAnsi="仿宋" w:eastAsia="仿宋_GB2312"/>
                <w:b/>
                <w:kern w:val="0"/>
                <w:sz w:val="24"/>
                <w:szCs w:val="21"/>
              </w:rPr>
              <w:t>评 分 因 素</w:t>
            </w:r>
          </w:p>
        </w:tc>
        <w:tc>
          <w:tcPr>
            <w:tcW w:w="4615" w:type="dxa"/>
            <w:tcBorders>
              <w:top w:val="single" w:color="auto" w:sz="4" w:space="0"/>
              <w:left w:val="single" w:color="auto" w:sz="4" w:space="0"/>
              <w:bottom w:val="single" w:color="auto" w:sz="4" w:space="0"/>
              <w:right w:val="single" w:color="auto" w:sz="4" w:space="0"/>
            </w:tcBorders>
            <w:vAlign w:val="center"/>
          </w:tcPr>
          <w:p w14:paraId="71A8E81D">
            <w:pPr>
              <w:tabs>
                <w:tab w:val="left" w:pos="420"/>
              </w:tabs>
              <w:adjustRightInd w:val="0"/>
              <w:spacing w:line="360" w:lineRule="exact"/>
              <w:jc w:val="center"/>
              <w:rPr>
                <w:rFonts w:ascii="仿宋_GB2312" w:hAnsi="仿宋" w:eastAsia="仿宋_GB2312"/>
                <w:b/>
                <w:kern w:val="0"/>
                <w:sz w:val="24"/>
                <w:szCs w:val="21"/>
              </w:rPr>
            </w:pPr>
            <w:r>
              <w:rPr>
                <w:rFonts w:hint="eastAsia" w:ascii="仿宋_GB2312" w:hAnsi="仿宋" w:eastAsia="仿宋_GB2312"/>
                <w:b/>
                <w:kern w:val="0"/>
                <w:sz w:val="24"/>
                <w:szCs w:val="21"/>
              </w:rPr>
              <w:t>分 值 分 配</w:t>
            </w:r>
          </w:p>
        </w:tc>
      </w:tr>
      <w:tr w14:paraId="7FA4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093E62F0">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价格部分</w:t>
            </w:r>
          </w:p>
        </w:tc>
        <w:tc>
          <w:tcPr>
            <w:tcW w:w="4615" w:type="dxa"/>
            <w:tcBorders>
              <w:top w:val="single" w:color="auto" w:sz="4" w:space="0"/>
              <w:left w:val="single" w:color="auto" w:sz="4" w:space="0"/>
              <w:bottom w:val="single" w:color="auto" w:sz="4" w:space="0"/>
              <w:right w:val="single" w:color="auto" w:sz="4" w:space="0"/>
            </w:tcBorders>
            <w:vAlign w:val="center"/>
          </w:tcPr>
          <w:p w14:paraId="662796C8">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10分</w:t>
            </w:r>
          </w:p>
        </w:tc>
      </w:tr>
      <w:tr w14:paraId="3758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1AE9C486">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商务部分</w:t>
            </w:r>
          </w:p>
        </w:tc>
        <w:tc>
          <w:tcPr>
            <w:tcW w:w="4615" w:type="dxa"/>
            <w:tcBorders>
              <w:top w:val="single" w:color="auto" w:sz="4" w:space="0"/>
              <w:left w:val="single" w:color="auto" w:sz="4" w:space="0"/>
              <w:bottom w:val="single" w:color="auto" w:sz="4" w:space="0"/>
              <w:right w:val="single" w:color="auto" w:sz="4" w:space="0"/>
            </w:tcBorders>
            <w:vAlign w:val="center"/>
          </w:tcPr>
          <w:p w14:paraId="56B130C2">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lang w:val="en-US" w:eastAsia="zh-CN"/>
              </w:rPr>
              <w:t>35</w:t>
            </w:r>
            <w:r>
              <w:rPr>
                <w:rFonts w:hint="eastAsia" w:ascii="仿宋_GB2312" w:hAnsi="仿宋" w:eastAsia="仿宋_GB2312"/>
                <w:kern w:val="0"/>
                <w:sz w:val="24"/>
                <w:szCs w:val="21"/>
              </w:rPr>
              <w:t>分</w:t>
            </w:r>
          </w:p>
        </w:tc>
      </w:tr>
      <w:tr w14:paraId="7A40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2" w:type="dxa"/>
            <w:tcBorders>
              <w:top w:val="single" w:color="auto" w:sz="4" w:space="0"/>
              <w:left w:val="single" w:color="auto" w:sz="4" w:space="0"/>
              <w:bottom w:val="single" w:color="auto" w:sz="4" w:space="0"/>
              <w:right w:val="single" w:color="auto" w:sz="4" w:space="0"/>
            </w:tcBorders>
            <w:vAlign w:val="center"/>
          </w:tcPr>
          <w:p w14:paraId="4929BD9F">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服务部分</w:t>
            </w:r>
          </w:p>
        </w:tc>
        <w:tc>
          <w:tcPr>
            <w:tcW w:w="4615" w:type="dxa"/>
            <w:tcBorders>
              <w:top w:val="single" w:color="auto" w:sz="4" w:space="0"/>
              <w:left w:val="single" w:color="auto" w:sz="4" w:space="0"/>
              <w:bottom w:val="single" w:color="auto" w:sz="4" w:space="0"/>
              <w:right w:val="single" w:color="auto" w:sz="4" w:space="0"/>
            </w:tcBorders>
            <w:vAlign w:val="center"/>
          </w:tcPr>
          <w:p w14:paraId="397FC245">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lang w:val="en-US" w:eastAsia="zh-CN"/>
              </w:rPr>
              <w:t>55</w:t>
            </w:r>
            <w:r>
              <w:rPr>
                <w:rFonts w:hint="eastAsia" w:ascii="仿宋_GB2312" w:hAnsi="仿宋" w:eastAsia="仿宋_GB2312"/>
                <w:kern w:val="0"/>
                <w:sz w:val="24"/>
                <w:szCs w:val="21"/>
              </w:rPr>
              <w:t>分</w:t>
            </w:r>
          </w:p>
        </w:tc>
      </w:tr>
      <w:tr w14:paraId="077F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4D118BF3">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合  计</w:t>
            </w:r>
          </w:p>
        </w:tc>
        <w:tc>
          <w:tcPr>
            <w:tcW w:w="4615" w:type="dxa"/>
            <w:tcBorders>
              <w:top w:val="single" w:color="auto" w:sz="4" w:space="0"/>
              <w:left w:val="single" w:color="auto" w:sz="4" w:space="0"/>
              <w:bottom w:val="single" w:color="auto" w:sz="4" w:space="0"/>
              <w:right w:val="single" w:color="auto" w:sz="4" w:space="0"/>
            </w:tcBorders>
            <w:vAlign w:val="center"/>
          </w:tcPr>
          <w:p w14:paraId="5EC7F2EB">
            <w:pPr>
              <w:tabs>
                <w:tab w:val="left" w:pos="420"/>
              </w:tabs>
              <w:adjustRightInd w:val="0"/>
              <w:spacing w:line="360" w:lineRule="exact"/>
              <w:jc w:val="center"/>
              <w:rPr>
                <w:rFonts w:ascii="仿宋_GB2312" w:hAnsi="仿宋" w:eastAsia="仿宋_GB2312"/>
                <w:kern w:val="0"/>
                <w:sz w:val="24"/>
                <w:szCs w:val="21"/>
              </w:rPr>
            </w:pPr>
            <w:r>
              <w:rPr>
                <w:rFonts w:hint="eastAsia" w:ascii="仿宋_GB2312" w:hAnsi="仿宋" w:eastAsia="仿宋_GB2312"/>
                <w:kern w:val="0"/>
                <w:sz w:val="24"/>
                <w:szCs w:val="21"/>
              </w:rPr>
              <w:t>100分</w:t>
            </w:r>
          </w:p>
        </w:tc>
      </w:tr>
    </w:tbl>
    <w:p w14:paraId="287B1D9E">
      <w:pPr>
        <w:tabs>
          <w:tab w:val="left" w:pos="420"/>
        </w:tabs>
        <w:adjustRightInd w:val="0"/>
        <w:spacing w:line="560" w:lineRule="exact"/>
        <w:ind w:firstLine="281" w:firstLineChars="100"/>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二、评审</w:t>
      </w:r>
      <w:r>
        <w:rPr>
          <w:rFonts w:hint="eastAsia" w:ascii="仿宋_GB2312" w:hAnsi="仿宋_GB2312" w:eastAsia="仿宋_GB2312" w:cs="仿宋_GB2312"/>
          <w:b/>
          <w:sz w:val="28"/>
          <w:szCs w:val="28"/>
          <w:lang w:eastAsia="zh-CN"/>
        </w:rPr>
        <w:t>标准</w:t>
      </w:r>
    </w:p>
    <w:p w14:paraId="12CAFE92">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1.价格部分</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2887"/>
        <w:gridCol w:w="3345"/>
      </w:tblGrid>
      <w:tr w14:paraId="4781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C522BEC">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C3E261A">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内  容</w:t>
            </w:r>
          </w:p>
        </w:tc>
        <w:tc>
          <w:tcPr>
            <w:tcW w:w="2889" w:type="dxa"/>
            <w:tcBorders>
              <w:top w:val="single" w:color="auto" w:sz="4" w:space="0"/>
              <w:left w:val="single" w:color="auto" w:sz="4" w:space="0"/>
              <w:bottom w:val="single" w:color="auto" w:sz="4" w:space="0"/>
              <w:right w:val="single" w:color="auto" w:sz="4" w:space="0"/>
            </w:tcBorders>
            <w:vAlign w:val="center"/>
          </w:tcPr>
          <w:p w14:paraId="164BA9BA">
            <w:pPr>
              <w:tabs>
                <w:tab w:val="left" w:pos="420"/>
              </w:tabs>
              <w:adjustRightInd w:val="0"/>
              <w:spacing w:line="360" w:lineRule="exact"/>
              <w:jc w:val="center"/>
              <w:rPr>
                <w:rFonts w:hint="eastAsia" w:ascii="仿宋_GB2312" w:hAnsi="仿宋" w:eastAsia="仿宋_GB2312"/>
                <w:kern w:val="0"/>
                <w:sz w:val="24"/>
                <w:szCs w:val="24"/>
                <w:lang w:eastAsia="zh-CN"/>
              </w:rPr>
            </w:pPr>
            <w:r>
              <w:rPr>
                <w:rFonts w:hint="eastAsia" w:ascii="仿宋_GB2312" w:hAnsi="仿宋" w:eastAsia="仿宋_GB2312"/>
                <w:kern w:val="0"/>
                <w:sz w:val="24"/>
                <w:szCs w:val="24"/>
                <w:lang w:eastAsia="zh-CN"/>
              </w:rPr>
              <w:t>分值</w:t>
            </w:r>
          </w:p>
        </w:tc>
        <w:tc>
          <w:tcPr>
            <w:tcW w:w="3348" w:type="dxa"/>
            <w:tcBorders>
              <w:top w:val="single" w:color="auto" w:sz="4" w:space="0"/>
              <w:left w:val="single" w:color="auto" w:sz="4" w:space="0"/>
              <w:bottom w:val="single" w:color="auto" w:sz="4" w:space="0"/>
              <w:right w:val="single" w:color="auto" w:sz="4" w:space="0"/>
            </w:tcBorders>
            <w:vAlign w:val="center"/>
          </w:tcPr>
          <w:p w14:paraId="109DBBED">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lang w:eastAsia="zh-CN"/>
              </w:rPr>
              <w:t>评价指标</w:t>
            </w:r>
          </w:p>
        </w:tc>
      </w:tr>
      <w:tr w14:paraId="166D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9" w:type="dxa"/>
            <w:tcBorders>
              <w:top w:val="single" w:color="auto" w:sz="4" w:space="0"/>
              <w:left w:val="single" w:color="auto" w:sz="4" w:space="0"/>
              <w:bottom w:val="single" w:color="auto" w:sz="4" w:space="0"/>
              <w:right w:val="single" w:color="auto" w:sz="4" w:space="0"/>
            </w:tcBorders>
            <w:vAlign w:val="center"/>
          </w:tcPr>
          <w:p w14:paraId="0813DD81">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7A4BB660">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报价</w:t>
            </w:r>
          </w:p>
          <w:p w14:paraId="143F6E25">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(10分)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14:paraId="364E86C5">
            <w:pPr>
              <w:tabs>
                <w:tab w:val="left" w:pos="420"/>
              </w:tabs>
              <w:adjustRightInd w:val="0"/>
              <w:spacing w:line="360" w:lineRule="exact"/>
              <w:jc w:val="both"/>
              <w:rPr>
                <w:rFonts w:ascii="仿宋_GB2312" w:hAnsi="仿宋" w:eastAsia="仿宋_GB2312"/>
                <w:kern w:val="0"/>
                <w:sz w:val="24"/>
                <w:szCs w:val="24"/>
              </w:rPr>
            </w:pPr>
            <w:r>
              <w:rPr>
                <w:rFonts w:hint="eastAsia" w:ascii="仿宋_GB2312" w:hAnsi="仿宋" w:eastAsia="仿宋_GB2312"/>
                <w:kern w:val="0"/>
                <w:sz w:val="24"/>
                <w:szCs w:val="24"/>
              </w:rPr>
              <w:t>响应报价得分的计算采用低价优先法:基准价=所有报价的最低价</w:t>
            </w:r>
          </w:p>
          <w:p w14:paraId="112B48BD">
            <w:pPr>
              <w:tabs>
                <w:tab w:val="left" w:pos="420"/>
              </w:tabs>
              <w:adjustRightInd w:val="0"/>
              <w:spacing w:line="360" w:lineRule="exact"/>
              <w:jc w:val="left"/>
              <w:rPr>
                <w:rFonts w:ascii="仿宋_GB2312" w:hAnsi="仿宋" w:eastAsia="仿宋_GB2312"/>
                <w:kern w:val="0"/>
                <w:sz w:val="24"/>
                <w:szCs w:val="24"/>
              </w:rPr>
            </w:pPr>
            <w:r>
              <w:rPr>
                <w:rFonts w:hint="eastAsia" w:ascii="仿宋_GB2312" w:hAnsi="仿宋" w:eastAsia="仿宋_GB2312"/>
                <w:kern w:val="0"/>
                <w:sz w:val="24"/>
                <w:szCs w:val="24"/>
              </w:rPr>
              <w:t>报价得分=(基准价/</w:t>
            </w:r>
            <w:r>
              <w:rPr>
                <w:rFonts w:hint="eastAsia" w:ascii="仿宋_GB2312" w:hAnsi="仿宋" w:eastAsia="仿宋_GB2312"/>
                <w:kern w:val="0"/>
                <w:sz w:val="24"/>
                <w:szCs w:val="24"/>
                <w:lang w:eastAsia="zh-CN"/>
              </w:rPr>
              <w:t>比选</w:t>
            </w:r>
            <w:r>
              <w:rPr>
                <w:rFonts w:hint="eastAsia" w:ascii="仿宋_GB2312" w:hAnsi="仿宋" w:eastAsia="仿宋_GB2312"/>
                <w:kern w:val="0"/>
                <w:sz w:val="24"/>
                <w:szCs w:val="24"/>
              </w:rPr>
              <w:t>报价</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x100%x10</w:t>
            </w:r>
          </w:p>
        </w:tc>
      </w:tr>
      <w:tr w14:paraId="0441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99" w:type="dxa"/>
            <w:gridSpan w:val="3"/>
            <w:tcBorders>
              <w:top w:val="single" w:color="auto" w:sz="4" w:space="0"/>
              <w:left w:val="single" w:color="auto" w:sz="4" w:space="0"/>
              <w:bottom w:val="single" w:color="auto" w:sz="4" w:space="0"/>
              <w:right w:val="single" w:color="auto" w:sz="4" w:space="0"/>
            </w:tcBorders>
            <w:vAlign w:val="center"/>
          </w:tcPr>
          <w:p w14:paraId="44FCF00E">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3348" w:type="dxa"/>
            <w:tcBorders>
              <w:top w:val="single" w:color="auto" w:sz="4" w:space="0"/>
              <w:left w:val="single" w:color="auto" w:sz="4" w:space="0"/>
              <w:bottom w:val="single" w:color="auto" w:sz="4" w:space="0"/>
              <w:right w:val="single" w:color="auto" w:sz="4" w:space="0"/>
            </w:tcBorders>
            <w:vAlign w:val="center"/>
          </w:tcPr>
          <w:p w14:paraId="15E4FDAD">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b/>
                <w:bCs/>
                <w:kern w:val="0"/>
                <w:sz w:val="24"/>
                <w:szCs w:val="24"/>
              </w:rPr>
              <w:t>10分</w:t>
            </w:r>
          </w:p>
        </w:tc>
      </w:tr>
    </w:tbl>
    <w:p w14:paraId="5401F727">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2.商务部分</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1513"/>
        <w:gridCol w:w="4719"/>
      </w:tblGrid>
      <w:tr w14:paraId="7595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38DFD265">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14:paraId="08F3C01C">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内  容</w:t>
            </w:r>
          </w:p>
        </w:tc>
        <w:tc>
          <w:tcPr>
            <w:tcW w:w="1513" w:type="dxa"/>
            <w:tcBorders>
              <w:top w:val="single" w:color="auto" w:sz="4" w:space="0"/>
              <w:left w:val="single" w:color="auto" w:sz="4" w:space="0"/>
              <w:bottom w:val="single" w:color="auto" w:sz="4" w:space="0"/>
              <w:right w:val="single" w:color="auto" w:sz="4" w:space="0"/>
            </w:tcBorders>
            <w:vAlign w:val="center"/>
          </w:tcPr>
          <w:p w14:paraId="7C372545">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lang w:eastAsia="zh-CN"/>
              </w:rPr>
              <w:t>分值</w:t>
            </w:r>
          </w:p>
        </w:tc>
        <w:tc>
          <w:tcPr>
            <w:tcW w:w="4719" w:type="dxa"/>
            <w:tcBorders>
              <w:top w:val="single" w:color="auto" w:sz="4" w:space="0"/>
              <w:left w:val="single" w:color="auto" w:sz="4" w:space="0"/>
              <w:bottom w:val="single" w:color="auto" w:sz="4" w:space="0"/>
              <w:right w:val="single" w:color="auto" w:sz="4" w:space="0"/>
            </w:tcBorders>
            <w:vAlign w:val="center"/>
          </w:tcPr>
          <w:p w14:paraId="683235DF">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lang w:eastAsia="zh-CN"/>
              </w:rPr>
              <w:t>评价指标</w:t>
            </w:r>
          </w:p>
        </w:tc>
      </w:tr>
      <w:tr w14:paraId="300C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8" w:type="dxa"/>
            <w:tcBorders>
              <w:top w:val="single" w:color="auto" w:sz="4" w:space="0"/>
              <w:left w:val="single" w:color="auto" w:sz="4" w:space="0"/>
              <w:bottom w:val="single" w:color="auto" w:sz="4" w:space="0"/>
              <w:right w:val="single" w:color="auto" w:sz="4" w:space="0"/>
            </w:tcBorders>
            <w:vAlign w:val="center"/>
          </w:tcPr>
          <w:p w14:paraId="27372AD7">
            <w:pPr>
              <w:tabs>
                <w:tab w:val="left" w:pos="420"/>
              </w:tabs>
              <w:adjustRightInd w:val="0"/>
              <w:spacing w:line="36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p>
        </w:tc>
        <w:tc>
          <w:tcPr>
            <w:tcW w:w="1700" w:type="dxa"/>
            <w:tcBorders>
              <w:top w:val="single" w:color="auto" w:sz="4" w:space="0"/>
              <w:left w:val="single" w:color="auto" w:sz="4" w:space="0"/>
              <w:bottom w:val="single" w:color="auto" w:sz="4" w:space="0"/>
              <w:right w:val="single" w:color="auto" w:sz="4" w:space="0"/>
            </w:tcBorders>
            <w:vAlign w:val="center"/>
          </w:tcPr>
          <w:p w14:paraId="499441EB">
            <w:pPr>
              <w:tabs>
                <w:tab w:val="left" w:pos="420"/>
              </w:tabs>
              <w:adjustRightInd w:val="0"/>
              <w:spacing w:line="360" w:lineRule="exact"/>
              <w:jc w:val="center"/>
              <w:rPr>
                <w:rFonts w:hint="eastAsia" w:ascii="仿宋_GB2312" w:hAnsi="仿宋" w:eastAsia="仿宋_GB2312"/>
                <w:kern w:val="0"/>
                <w:sz w:val="24"/>
                <w:szCs w:val="24"/>
                <w:highlight w:val="none"/>
              </w:rPr>
            </w:pPr>
            <w:r>
              <w:rPr>
                <w:rFonts w:hint="eastAsia" w:ascii="仿宋_GB2312" w:hAnsi="仿宋" w:eastAsia="仿宋_GB2312"/>
                <w:kern w:val="0"/>
                <w:sz w:val="24"/>
                <w:szCs w:val="24"/>
                <w:highlight w:val="none"/>
                <w:lang w:eastAsia="zh-CN"/>
              </w:rPr>
              <w:t>服务商</w:t>
            </w:r>
            <w:r>
              <w:rPr>
                <w:rFonts w:hint="eastAsia" w:ascii="仿宋_GB2312" w:hAnsi="仿宋" w:eastAsia="仿宋_GB2312"/>
                <w:kern w:val="0"/>
                <w:sz w:val="24"/>
                <w:szCs w:val="24"/>
                <w:highlight w:val="none"/>
              </w:rPr>
              <w:t>类似</w:t>
            </w:r>
          </w:p>
          <w:p w14:paraId="5009AF20">
            <w:pPr>
              <w:tabs>
                <w:tab w:val="left" w:pos="420"/>
              </w:tabs>
              <w:adjustRightInd w:val="0"/>
              <w:spacing w:line="360" w:lineRule="exact"/>
              <w:jc w:val="center"/>
              <w:rPr>
                <w:rFonts w:hint="eastAsia" w:ascii="仿宋_GB2312" w:hAnsi="仿宋" w:eastAsia="仿宋_GB2312"/>
                <w:kern w:val="0"/>
                <w:sz w:val="24"/>
                <w:szCs w:val="24"/>
                <w:highlight w:val="none"/>
              </w:rPr>
            </w:pPr>
            <w:r>
              <w:rPr>
                <w:rFonts w:hint="eastAsia" w:ascii="仿宋_GB2312" w:hAnsi="仿宋" w:eastAsia="仿宋_GB2312"/>
                <w:kern w:val="0"/>
                <w:sz w:val="24"/>
                <w:szCs w:val="24"/>
                <w:highlight w:val="none"/>
              </w:rPr>
              <w:t>项目成功案例</w:t>
            </w:r>
          </w:p>
          <w:p w14:paraId="1BEA47BE">
            <w:pPr>
              <w:tabs>
                <w:tab w:val="left" w:pos="420"/>
              </w:tabs>
              <w:adjustRightInd w:val="0"/>
              <w:spacing w:line="360" w:lineRule="exact"/>
              <w:jc w:val="center"/>
              <w:rPr>
                <w:rFonts w:ascii="仿宋_GB2312" w:hAnsi="仿宋" w:eastAsia="仿宋_GB2312"/>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14:paraId="48AF589B">
            <w:pPr>
              <w:tabs>
                <w:tab w:val="left" w:pos="420"/>
              </w:tabs>
              <w:adjustRightInd w:val="0"/>
              <w:spacing w:line="360" w:lineRule="exact"/>
              <w:ind w:firstLine="480" w:firstLineChars="200"/>
              <w:jc w:val="left"/>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15分</w:t>
            </w:r>
          </w:p>
        </w:tc>
        <w:tc>
          <w:tcPr>
            <w:tcW w:w="4719" w:type="dxa"/>
            <w:tcBorders>
              <w:top w:val="single" w:color="auto" w:sz="4" w:space="0"/>
              <w:left w:val="single" w:color="auto" w:sz="4" w:space="0"/>
              <w:bottom w:val="single" w:color="auto" w:sz="4" w:space="0"/>
              <w:right w:val="single" w:color="auto" w:sz="4" w:space="0"/>
            </w:tcBorders>
            <w:vAlign w:val="center"/>
          </w:tcPr>
          <w:p w14:paraId="57DA0941">
            <w:pPr>
              <w:tabs>
                <w:tab w:val="left" w:pos="420"/>
              </w:tabs>
              <w:adjustRightInd w:val="0"/>
              <w:spacing w:line="360" w:lineRule="exact"/>
              <w:jc w:val="left"/>
              <w:rPr>
                <w:rFonts w:hint="eastAsia" w:ascii="仿宋_GB2312" w:hAnsi="仿宋" w:eastAsia="仿宋_GB2312"/>
                <w:kern w:val="0"/>
                <w:sz w:val="24"/>
                <w:szCs w:val="24"/>
                <w:highlight w:val="none"/>
              </w:rPr>
            </w:pPr>
            <w:r>
              <w:rPr>
                <w:rFonts w:hint="eastAsia" w:ascii="仿宋_GB2312" w:hAnsi="仿宋" w:eastAsia="仿宋_GB2312"/>
                <w:kern w:val="0"/>
                <w:sz w:val="24"/>
                <w:szCs w:val="24"/>
                <w:highlight w:val="none"/>
              </w:rPr>
              <w:t>根据</w:t>
            </w:r>
            <w:r>
              <w:rPr>
                <w:rFonts w:hint="eastAsia" w:ascii="仿宋_GB2312" w:hAnsi="仿宋" w:eastAsia="仿宋_GB2312"/>
                <w:kern w:val="0"/>
                <w:sz w:val="24"/>
                <w:szCs w:val="24"/>
                <w:highlight w:val="none"/>
                <w:lang w:eastAsia="zh-CN"/>
              </w:rPr>
              <w:t>服务商近三年（</w:t>
            </w:r>
            <w:r>
              <w:rPr>
                <w:rFonts w:hint="eastAsia" w:ascii="仿宋_GB2312" w:hAnsi="仿宋" w:eastAsia="仿宋_GB2312"/>
                <w:kern w:val="0"/>
                <w:sz w:val="24"/>
                <w:szCs w:val="24"/>
                <w:highlight w:val="none"/>
                <w:lang w:val="en-US" w:eastAsia="zh-CN"/>
              </w:rPr>
              <w:t>2022</w:t>
            </w:r>
            <w:r>
              <w:rPr>
                <w:rFonts w:hint="eastAsia" w:ascii="仿宋_GB2312" w:hAnsi="仿宋" w:eastAsia="仿宋_GB2312"/>
                <w:kern w:val="0"/>
                <w:sz w:val="24"/>
                <w:szCs w:val="24"/>
                <w:highlight w:val="none"/>
              </w:rPr>
              <w:t>年</w:t>
            </w:r>
            <w:r>
              <w:rPr>
                <w:rFonts w:hint="eastAsia" w:ascii="仿宋_GB2312" w:hAnsi="仿宋" w:eastAsia="仿宋_GB2312"/>
                <w:kern w:val="0"/>
                <w:sz w:val="24"/>
                <w:szCs w:val="24"/>
                <w:highlight w:val="none"/>
                <w:lang w:val="en-US" w:eastAsia="zh-CN"/>
              </w:rPr>
              <w:t>1月1日起至今）</w:t>
            </w:r>
            <w:r>
              <w:rPr>
                <w:rFonts w:hint="eastAsia" w:ascii="仿宋_GB2312" w:hAnsi="仿宋" w:eastAsia="仿宋_GB2312"/>
                <w:kern w:val="0"/>
                <w:sz w:val="24"/>
                <w:szCs w:val="24"/>
                <w:highlight w:val="none"/>
              </w:rPr>
              <w:t>同类型项目业绩综合评定，每提供1个业绩证明材料得</w:t>
            </w:r>
            <w:r>
              <w:rPr>
                <w:rFonts w:hint="eastAsia" w:ascii="仿宋_GB2312" w:hAnsi="仿宋" w:eastAsia="仿宋_GB2312"/>
                <w:kern w:val="0"/>
                <w:sz w:val="24"/>
                <w:szCs w:val="24"/>
                <w:highlight w:val="none"/>
                <w:lang w:val="en-US" w:eastAsia="zh-CN"/>
              </w:rPr>
              <w:t>3</w:t>
            </w:r>
            <w:r>
              <w:rPr>
                <w:rFonts w:hint="eastAsia" w:ascii="仿宋_GB2312" w:hAnsi="仿宋" w:eastAsia="仿宋_GB2312"/>
                <w:kern w:val="0"/>
                <w:sz w:val="24"/>
                <w:szCs w:val="24"/>
                <w:highlight w:val="none"/>
              </w:rPr>
              <w:t>分，最多得</w:t>
            </w:r>
            <w:r>
              <w:rPr>
                <w:rFonts w:hint="eastAsia" w:ascii="仿宋_GB2312" w:hAnsi="仿宋" w:eastAsia="仿宋_GB2312"/>
                <w:kern w:val="0"/>
                <w:sz w:val="24"/>
                <w:szCs w:val="24"/>
                <w:highlight w:val="none"/>
                <w:lang w:val="en-US" w:eastAsia="zh-CN"/>
              </w:rPr>
              <w:t>15</w:t>
            </w:r>
            <w:r>
              <w:rPr>
                <w:rFonts w:hint="eastAsia" w:ascii="仿宋_GB2312" w:hAnsi="仿宋" w:eastAsia="仿宋_GB2312"/>
                <w:kern w:val="0"/>
                <w:sz w:val="24"/>
                <w:szCs w:val="24"/>
                <w:highlight w:val="none"/>
              </w:rPr>
              <w:t>分（须提供合同首页、合同金额页、签字盖章页的复印件并加盖</w:t>
            </w:r>
            <w:r>
              <w:rPr>
                <w:rFonts w:hint="eastAsia" w:ascii="仿宋_GB2312" w:hAnsi="仿宋" w:eastAsia="仿宋_GB2312"/>
                <w:kern w:val="0"/>
                <w:sz w:val="24"/>
                <w:szCs w:val="24"/>
                <w:highlight w:val="none"/>
                <w:lang w:eastAsia="zh-CN"/>
              </w:rPr>
              <w:t>服务商</w:t>
            </w:r>
            <w:r>
              <w:rPr>
                <w:rFonts w:hint="eastAsia" w:ascii="仿宋_GB2312" w:hAnsi="仿宋" w:eastAsia="仿宋_GB2312"/>
                <w:kern w:val="0"/>
                <w:sz w:val="24"/>
                <w:szCs w:val="24"/>
                <w:highlight w:val="none"/>
              </w:rPr>
              <w:t>公章，未按以上要求提供的业绩证明材料</w:t>
            </w:r>
            <w:r>
              <w:rPr>
                <w:rFonts w:hint="eastAsia" w:ascii="仿宋_GB2312" w:hAnsi="仿宋" w:eastAsia="仿宋_GB2312"/>
                <w:kern w:val="0"/>
                <w:sz w:val="24"/>
                <w:szCs w:val="24"/>
                <w:highlight w:val="none"/>
                <w:lang w:val="en-US" w:eastAsia="zh-CN"/>
              </w:rPr>
              <w:t>不得分</w:t>
            </w:r>
            <w:r>
              <w:rPr>
                <w:rFonts w:hint="eastAsia" w:ascii="仿宋_GB2312" w:hAnsi="仿宋" w:eastAsia="仿宋_GB2312"/>
                <w:kern w:val="0"/>
                <w:sz w:val="24"/>
                <w:szCs w:val="24"/>
                <w:highlight w:val="none"/>
              </w:rPr>
              <w:t>。）</w:t>
            </w:r>
          </w:p>
        </w:tc>
      </w:tr>
      <w:tr w14:paraId="4FEF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restart"/>
            <w:tcBorders>
              <w:top w:val="single" w:color="auto" w:sz="4" w:space="0"/>
              <w:left w:val="single" w:color="auto" w:sz="4" w:space="0"/>
              <w:right w:val="single" w:color="auto" w:sz="4" w:space="0"/>
            </w:tcBorders>
            <w:vAlign w:val="center"/>
          </w:tcPr>
          <w:p w14:paraId="692A0DFC">
            <w:pPr>
              <w:tabs>
                <w:tab w:val="left" w:pos="420"/>
              </w:tabs>
              <w:adjustRightInd w:val="0"/>
              <w:spacing w:line="360" w:lineRule="exact"/>
              <w:jc w:val="center"/>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2</w:t>
            </w:r>
          </w:p>
        </w:tc>
        <w:tc>
          <w:tcPr>
            <w:tcW w:w="1700" w:type="dxa"/>
            <w:vMerge w:val="restart"/>
            <w:tcBorders>
              <w:top w:val="single" w:color="auto" w:sz="4" w:space="0"/>
              <w:left w:val="single" w:color="auto" w:sz="4" w:space="0"/>
              <w:right w:val="single" w:color="auto" w:sz="4" w:space="0"/>
            </w:tcBorders>
            <w:vAlign w:val="center"/>
          </w:tcPr>
          <w:p w14:paraId="413C31FE">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spacing w:val="-8"/>
                <w:kern w:val="0"/>
                <w:sz w:val="24"/>
                <w:szCs w:val="24"/>
                <w:highlight w:val="none"/>
                <w:lang w:eastAsia="zh-CN"/>
              </w:rPr>
              <w:t>服务资格</w:t>
            </w:r>
          </w:p>
        </w:tc>
        <w:tc>
          <w:tcPr>
            <w:tcW w:w="1513" w:type="dxa"/>
            <w:vMerge w:val="restart"/>
            <w:tcBorders>
              <w:top w:val="single" w:color="auto" w:sz="4" w:space="0"/>
              <w:left w:val="single" w:color="auto" w:sz="4" w:space="0"/>
              <w:right w:val="single" w:color="auto" w:sz="4" w:space="0"/>
            </w:tcBorders>
            <w:vAlign w:val="center"/>
          </w:tcPr>
          <w:p w14:paraId="5A6B542F">
            <w:pPr>
              <w:tabs>
                <w:tab w:val="left" w:pos="420"/>
              </w:tabs>
              <w:adjustRightInd w:val="0"/>
              <w:spacing w:line="360" w:lineRule="exact"/>
              <w:jc w:val="center"/>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10分</w:t>
            </w:r>
          </w:p>
        </w:tc>
        <w:tc>
          <w:tcPr>
            <w:tcW w:w="4719" w:type="dxa"/>
            <w:tcBorders>
              <w:top w:val="single" w:color="auto" w:sz="4" w:space="0"/>
              <w:left w:val="single" w:color="auto" w:sz="4" w:space="0"/>
              <w:bottom w:val="single" w:color="auto" w:sz="4" w:space="0"/>
              <w:right w:val="single" w:color="auto" w:sz="4" w:space="0"/>
            </w:tcBorders>
            <w:vAlign w:val="center"/>
          </w:tcPr>
          <w:p w14:paraId="777DE343">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cs="Times New Roman"/>
                <w:kern w:val="0"/>
                <w:sz w:val="24"/>
                <w:szCs w:val="24"/>
                <w:highlight w:val="none"/>
                <w:lang w:eastAsia="zh-CN"/>
              </w:rPr>
              <w:t>拥有用友授权证书</w:t>
            </w:r>
            <w:r>
              <w:rPr>
                <w:rFonts w:hint="eastAsia" w:ascii="仿宋_GB2312" w:hAnsi="仿宋" w:eastAsia="仿宋_GB2312"/>
                <w:kern w:val="0"/>
                <w:sz w:val="24"/>
                <w:szCs w:val="24"/>
                <w:highlight w:val="none"/>
                <w:lang w:val="en-US" w:eastAsia="zh-CN"/>
              </w:rPr>
              <w:t>10</w:t>
            </w:r>
            <w:r>
              <w:rPr>
                <w:rFonts w:hint="eastAsia" w:ascii="仿宋_GB2312" w:hAnsi="仿宋" w:eastAsia="仿宋_GB2312"/>
                <w:kern w:val="0"/>
                <w:sz w:val="24"/>
                <w:szCs w:val="24"/>
                <w:highlight w:val="none"/>
              </w:rPr>
              <w:t>分</w:t>
            </w:r>
            <w:r>
              <w:rPr>
                <w:rFonts w:hint="eastAsia" w:ascii="仿宋_GB2312" w:hAnsi="仿宋" w:eastAsia="仿宋_GB2312"/>
                <w:kern w:val="0"/>
                <w:sz w:val="24"/>
                <w:szCs w:val="24"/>
                <w:highlight w:val="none"/>
                <w:lang w:eastAsia="zh-CN"/>
              </w:rPr>
              <w:t>；</w:t>
            </w:r>
          </w:p>
        </w:tc>
      </w:tr>
      <w:tr w14:paraId="2832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4781CF54">
            <w:pPr>
              <w:tabs>
                <w:tab w:val="left" w:pos="420"/>
              </w:tabs>
              <w:adjustRightInd w:val="0"/>
              <w:spacing w:line="360" w:lineRule="exact"/>
              <w:jc w:val="center"/>
            </w:pPr>
          </w:p>
        </w:tc>
        <w:tc>
          <w:tcPr>
            <w:tcW w:w="1700" w:type="dxa"/>
            <w:vMerge w:val="continue"/>
            <w:tcBorders>
              <w:left w:val="single" w:color="auto" w:sz="4" w:space="0"/>
              <w:right w:val="single" w:color="auto" w:sz="4" w:space="0"/>
            </w:tcBorders>
            <w:vAlign w:val="center"/>
          </w:tcPr>
          <w:p w14:paraId="6B75C825">
            <w:pPr>
              <w:tabs>
                <w:tab w:val="left" w:pos="420"/>
              </w:tabs>
              <w:adjustRightInd w:val="0"/>
              <w:spacing w:line="360" w:lineRule="exact"/>
              <w:jc w:val="center"/>
            </w:pPr>
          </w:p>
        </w:tc>
        <w:tc>
          <w:tcPr>
            <w:tcW w:w="1513" w:type="dxa"/>
            <w:vMerge w:val="continue"/>
            <w:tcBorders>
              <w:left w:val="single" w:color="auto" w:sz="4" w:space="0"/>
              <w:right w:val="single" w:color="auto" w:sz="4" w:space="0"/>
            </w:tcBorders>
            <w:vAlign w:val="center"/>
          </w:tcPr>
          <w:p w14:paraId="7DB66C69">
            <w:pPr>
              <w:tabs>
                <w:tab w:val="left" w:pos="420"/>
              </w:tabs>
              <w:adjustRightInd w:val="0"/>
              <w:spacing w:line="360" w:lineRule="exact"/>
              <w:jc w:val="center"/>
            </w:pPr>
          </w:p>
        </w:tc>
        <w:tc>
          <w:tcPr>
            <w:tcW w:w="4719" w:type="dxa"/>
            <w:tcBorders>
              <w:top w:val="single" w:color="auto" w:sz="4" w:space="0"/>
              <w:left w:val="single" w:color="auto" w:sz="4" w:space="0"/>
              <w:bottom w:val="single" w:color="auto" w:sz="4" w:space="0"/>
              <w:right w:val="single" w:color="auto" w:sz="4" w:space="0"/>
            </w:tcBorders>
            <w:vAlign w:val="center"/>
          </w:tcPr>
          <w:p w14:paraId="00E8952F">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cs="Times New Roman"/>
                <w:kern w:val="0"/>
                <w:sz w:val="24"/>
                <w:szCs w:val="24"/>
                <w:highlight w:val="none"/>
                <w:lang w:eastAsia="zh-CN"/>
              </w:rPr>
              <w:t>无用友授权证书</w:t>
            </w:r>
            <w:r>
              <w:rPr>
                <w:rFonts w:hint="eastAsia" w:ascii="仿宋_GB2312" w:hAnsi="仿宋" w:eastAsia="仿宋_GB2312" w:cs="Times New Roman"/>
                <w:kern w:val="0"/>
                <w:sz w:val="24"/>
                <w:szCs w:val="24"/>
                <w:highlight w:val="none"/>
                <w:lang w:val="en-US" w:eastAsia="zh-CN"/>
              </w:rPr>
              <w:t>0分</w:t>
            </w:r>
            <w:r>
              <w:rPr>
                <w:rFonts w:hint="eastAsia" w:ascii="仿宋_GB2312" w:hAnsi="仿宋" w:eastAsia="仿宋_GB2312"/>
                <w:kern w:val="0"/>
                <w:sz w:val="24"/>
                <w:szCs w:val="24"/>
                <w:highlight w:val="none"/>
                <w:lang w:eastAsia="zh-CN"/>
              </w:rPr>
              <w:t>；</w:t>
            </w:r>
          </w:p>
        </w:tc>
      </w:tr>
      <w:tr w14:paraId="4136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restart"/>
            <w:tcBorders>
              <w:left w:val="single" w:color="auto" w:sz="4" w:space="0"/>
              <w:right w:val="single" w:color="auto" w:sz="4" w:space="0"/>
            </w:tcBorders>
            <w:vAlign w:val="center"/>
          </w:tcPr>
          <w:p w14:paraId="1D1BEA51">
            <w:pPr>
              <w:tabs>
                <w:tab w:val="left" w:pos="420"/>
              </w:tabs>
              <w:adjustRightInd w:val="0"/>
              <w:spacing w:line="360" w:lineRule="exact"/>
              <w:jc w:val="center"/>
              <w:rPr>
                <w:rFonts w:hint="default" w:ascii="仿宋_GB2312" w:hAnsi="仿宋" w:eastAsia="仿宋_GB2312"/>
                <w:b/>
                <w:bCs/>
                <w:kern w:val="0"/>
                <w:sz w:val="24"/>
                <w:szCs w:val="24"/>
                <w:lang w:val="en-US" w:eastAsia="zh-CN"/>
              </w:rPr>
            </w:pPr>
            <w:r>
              <w:rPr>
                <w:rFonts w:hint="eastAsia" w:ascii="仿宋_GB2312" w:hAnsi="仿宋" w:eastAsia="仿宋_GB2312"/>
                <w:b w:val="0"/>
                <w:bCs w:val="0"/>
                <w:kern w:val="0"/>
                <w:sz w:val="24"/>
                <w:szCs w:val="24"/>
                <w:lang w:val="en-US" w:eastAsia="zh-CN"/>
              </w:rPr>
              <w:t>3</w:t>
            </w:r>
          </w:p>
        </w:tc>
        <w:tc>
          <w:tcPr>
            <w:tcW w:w="1700" w:type="dxa"/>
            <w:vMerge w:val="restart"/>
            <w:tcBorders>
              <w:left w:val="single" w:color="auto" w:sz="4" w:space="0"/>
              <w:right w:val="single" w:color="auto" w:sz="4" w:space="0"/>
            </w:tcBorders>
            <w:vAlign w:val="center"/>
          </w:tcPr>
          <w:p w14:paraId="41D940C0">
            <w:pPr>
              <w:tabs>
                <w:tab w:val="left" w:pos="420"/>
              </w:tabs>
              <w:adjustRightInd w:val="0"/>
              <w:spacing w:line="360" w:lineRule="exact"/>
              <w:jc w:val="center"/>
              <w:rPr>
                <w:rFonts w:hint="eastAsia" w:ascii="仿宋_GB2312" w:hAnsi="仿宋" w:eastAsia="仿宋_GB2312"/>
                <w:b/>
                <w:bCs/>
                <w:kern w:val="0"/>
                <w:sz w:val="24"/>
                <w:szCs w:val="24"/>
                <w:lang w:val="en-US" w:eastAsia="zh-CN"/>
              </w:rPr>
            </w:pPr>
            <w:r>
              <w:rPr>
                <w:rFonts w:hint="eastAsia" w:ascii="仿宋_GB2312" w:hAnsi="仿宋" w:eastAsia="仿宋_GB2312"/>
                <w:kern w:val="0"/>
                <w:sz w:val="24"/>
                <w:szCs w:val="24"/>
                <w:highlight w:val="none"/>
                <w:lang w:eastAsia="zh-CN"/>
              </w:rPr>
              <w:t>响应人综合实力</w:t>
            </w:r>
          </w:p>
        </w:tc>
        <w:tc>
          <w:tcPr>
            <w:tcW w:w="1513" w:type="dxa"/>
            <w:vMerge w:val="restart"/>
            <w:tcBorders>
              <w:left w:val="single" w:color="auto" w:sz="4" w:space="0"/>
              <w:right w:val="single" w:color="auto" w:sz="4" w:space="0"/>
            </w:tcBorders>
            <w:vAlign w:val="center"/>
          </w:tcPr>
          <w:p w14:paraId="2074A76A">
            <w:pPr>
              <w:tabs>
                <w:tab w:val="left" w:pos="420"/>
              </w:tabs>
              <w:adjustRightInd w:val="0"/>
              <w:spacing w:line="360" w:lineRule="exact"/>
              <w:jc w:val="center"/>
              <w:rPr>
                <w:rFonts w:hint="default" w:ascii="仿宋_GB2312" w:hAnsi="仿宋" w:eastAsia="仿宋_GB2312"/>
                <w:b/>
                <w:bCs/>
                <w:kern w:val="0"/>
                <w:sz w:val="24"/>
                <w:szCs w:val="24"/>
                <w:lang w:val="en-US" w:eastAsia="zh-CN"/>
              </w:rPr>
            </w:pPr>
            <w:r>
              <w:rPr>
                <w:rFonts w:hint="eastAsia" w:ascii="仿宋_GB2312" w:hAnsi="仿宋" w:eastAsia="仿宋_GB2312"/>
                <w:b w:val="0"/>
                <w:bCs w:val="0"/>
                <w:kern w:val="0"/>
                <w:sz w:val="24"/>
                <w:szCs w:val="24"/>
                <w:lang w:val="en-US" w:eastAsia="zh-CN"/>
              </w:rPr>
              <w:t>10分</w:t>
            </w:r>
          </w:p>
        </w:tc>
        <w:tc>
          <w:tcPr>
            <w:tcW w:w="4719" w:type="dxa"/>
            <w:tcBorders>
              <w:top w:val="single" w:color="auto" w:sz="4" w:space="0"/>
              <w:left w:val="single" w:color="auto" w:sz="4" w:space="0"/>
              <w:bottom w:val="single" w:color="auto" w:sz="4" w:space="0"/>
              <w:right w:val="single" w:color="auto" w:sz="4" w:space="0"/>
            </w:tcBorders>
            <w:vAlign w:val="center"/>
          </w:tcPr>
          <w:p w14:paraId="401E5FB1">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r>
              <w:rPr>
                <w:rFonts w:hint="eastAsia" w:ascii="仿宋_GB2312" w:hAnsi="仿宋" w:eastAsia="仿宋_GB2312"/>
                <w:kern w:val="0"/>
                <w:sz w:val="24"/>
                <w:szCs w:val="24"/>
                <w:highlight w:val="none"/>
              </w:rPr>
              <w:t>具有完备的公司章程、财务人事制度、项目管理制度10分</w:t>
            </w:r>
          </w:p>
        </w:tc>
      </w:tr>
      <w:tr w14:paraId="6C7D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continue"/>
            <w:tcBorders>
              <w:left w:val="single" w:color="auto" w:sz="4" w:space="0"/>
              <w:right w:val="single" w:color="auto" w:sz="4" w:space="0"/>
            </w:tcBorders>
            <w:vAlign w:val="center"/>
          </w:tcPr>
          <w:p w14:paraId="75A289D7">
            <w:pPr>
              <w:tabs>
                <w:tab w:val="left" w:pos="420"/>
              </w:tabs>
              <w:adjustRightInd w:val="0"/>
              <w:spacing w:line="360" w:lineRule="exact"/>
              <w:jc w:val="center"/>
            </w:pPr>
          </w:p>
        </w:tc>
        <w:tc>
          <w:tcPr>
            <w:tcW w:w="1700" w:type="dxa"/>
            <w:vMerge w:val="continue"/>
            <w:tcBorders>
              <w:left w:val="single" w:color="auto" w:sz="4" w:space="0"/>
              <w:right w:val="single" w:color="auto" w:sz="4" w:space="0"/>
            </w:tcBorders>
            <w:vAlign w:val="center"/>
          </w:tcPr>
          <w:p w14:paraId="32A925D2">
            <w:pPr>
              <w:tabs>
                <w:tab w:val="left" w:pos="420"/>
              </w:tabs>
              <w:adjustRightInd w:val="0"/>
              <w:spacing w:line="360" w:lineRule="exact"/>
              <w:jc w:val="center"/>
            </w:pPr>
          </w:p>
        </w:tc>
        <w:tc>
          <w:tcPr>
            <w:tcW w:w="1513" w:type="dxa"/>
            <w:vMerge w:val="continue"/>
            <w:tcBorders>
              <w:left w:val="single" w:color="auto" w:sz="4" w:space="0"/>
              <w:right w:val="single" w:color="auto" w:sz="4" w:space="0"/>
            </w:tcBorders>
            <w:vAlign w:val="center"/>
          </w:tcPr>
          <w:p w14:paraId="691F9D4C">
            <w:pPr>
              <w:tabs>
                <w:tab w:val="left" w:pos="420"/>
              </w:tabs>
              <w:adjustRightInd w:val="0"/>
              <w:spacing w:line="360" w:lineRule="exact"/>
              <w:jc w:val="center"/>
            </w:pPr>
          </w:p>
        </w:tc>
        <w:tc>
          <w:tcPr>
            <w:tcW w:w="4719" w:type="dxa"/>
            <w:tcBorders>
              <w:top w:val="single" w:color="auto" w:sz="4" w:space="0"/>
              <w:left w:val="single" w:color="auto" w:sz="4" w:space="0"/>
              <w:bottom w:val="single" w:color="auto" w:sz="4" w:space="0"/>
              <w:right w:val="single" w:color="auto" w:sz="4" w:space="0"/>
            </w:tcBorders>
            <w:vAlign w:val="center"/>
          </w:tcPr>
          <w:p w14:paraId="37EEF83D">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r>
              <w:rPr>
                <w:rFonts w:hint="eastAsia" w:ascii="仿宋_GB2312" w:hAnsi="仿宋" w:eastAsia="仿宋_GB2312" w:cs="Times New Roman"/>
                <w:kern w:val="0"/>
                <w:sz w:val="24"/>
                <w:szCs w:val="24"/>
                <w:highlight w:val="none"/>
                <w:lang w:eastAsia="zh-CN"/>
              </w:rPr>
              <w:t>缺</w:t>
            </w:r>
            <w:r>
              <w:rPr>
                <w:rFonts w:hint="eastAsia" w:ascii="仿宋_GB2312" w:hAnsi="仿宋" w:eastAsia="仿宋_GB2312"/>
                <w:kern w:val="0"/>
                <w:sz w:val="24"/>
                <w:szCs w:val="24"/>
                <w:highlight w:val="none"/>
              </w:rPr>
              <w:t>公司章程、财务人事制度、项目管理制度</w:t>
            </w:r>
            <w:r>
              <w:rPr>
                <w:rFonts w:hint="eastAsia" w:ascii="仿宋_GB2312" w:hAnsi="仿宋" w:eastAsia="仿宋_GB2312" w:cs="Times New Roman"/>
                <w:kern w:val="0"/>
                <w:sz w:val="24"/>
                <w:szCs w:val="24"/>
                <w:highlight w:val="none"/>
                <w:lang w:eastAsia="zh-CN"/>
              </w:rPr>
              <w:t>任何一项，</w:t>
            </w:r>
            <w:r>
              <w:rPr>
                <w:rFonts w:hint="eastAsia" w:ascii="仿宋_GB2312" w:hAnsi="仿宋" w:eastAsia="仿宋_GB2312" w:cs="Times New Roman"/>
                <w:kern w:val="0"/>
                <w:sz w:val="24"/>
                <w:szCs w:val="24"/>
                <w:highlight w:val="none"/>
                <w:lang w:val="en-US" w:eastAsia="zh-CN"/>
              </w:rPr>
              <w:t>0</w:t>
            </w:r>
            <w:r>
              <w:rPr>
                <w:rFonts w:hint="eastAsia" w:ascii="仿宋_GB2312" w:hAnsi="仿宋" w:eastAsia="仿宋_GB2312" w:cs="Times New Roman"/>
                <w:kern w:val="0"/>
                <w:sz w:val="24"/>
                <w:szCs w:val="24"/>
                <w:highlight w:val="none"/>
                <w:lang w:eastAsia="zh-CN"/>
              </w:rPr>
              <w:t>分</w:t>
            </w:r>
          </w:p>
        </w:tc>
      </w:tr>
      <w:tr w14:paraId="6BDF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1" w:type="dxa"/>
            <w:gridSpan w:val="3"/>
            <w:tcBorders>
              <w:left w:val="single" w:color="auto" w:sz="4" w:space="0"/>
              <w:right w:val="single" w:color="auto" w:sz="4" w:space="0"/>
            </w:tcBorders>
            <w:vAlign w:val="center"/>
          </w:tcPr>
          <w:p w14:paraId="5FCEF5D0">
            <w:pPr>
              <w:tabs>
                <w:tab w:val="left" w:pos="420"/>
              </w:tabs>
              <w:adjustRightInd w:val="0"/>
              <w:spacing w:line="360" w:lineRule="exact"/>
              <w:jc w:val="center"/>
              <w:rPr>
                <w:rFonts w:hint="eastAsia" w:ascii="仿宋_GB2312" w:hAnsi="仿宋" w:eastAsia="仿宋_GB2312" w:cs="Times New Roman"/>
                <w:kern w:val="0"/>
                <w:sz w:val="24"/>
                <w:szCs w:val="24"/>
                <w:highlight w:val="none"/>
                <w:lang w:eastAsia="zh-CN"/>
              </w:rPr>
            </w:pPr>
            <w:r>
              <w:rPr>
                <w:rFonts w:hint="eastAsia" w:ascii="仿宋_GB2312" w:hAnsi="仿宋" w:eastAsia="仿宋_GB2312"/>
                <w:kern w:val="0"/>
                <w:sz w:val="24"/>
                <w:szCs w:val="24"/>
              </w:rPr>
              <w:t>合  计</w:t>
            </w:r>
          </w:p>
        </w:tc>
        <w:tc>
          <w:tcPr>
            <w:tcW w:w="4719" w:type="dxa"/>
            <w:tcBorders>
              <w:top w:val="single" w:color="auto" w:sz="4" w:space="0"/>
              <w:left w:val="single" w:color="auto" w:sz="4" w:space="0"/>
              <w:bottom w:val="single" w:color="auto" w:sz="4" w:space="0"/>
              <w:right w:val="single" w:color="auto" w:sz="4" w:space="0"/>
            </w:tcBorders>
            <w:vAlign w:val="center"/>
          </w:tcPr>
          <w:p w14:paraId="0810DFFE">
            <w:pPr>
              <w:tabs>
                <w:tab w:val="left" w:pos="420"/>
              </w:tabs>
              <w:adjustRightInd w:val="0"/>
              <w:spacing w:line="360" w:lineRule="exact"/>
              <w:jc w:val="center"/>
              <w:rPr>
                <w:rFonts w:hint="default" w:ascii="仿宋_GB2312" w:hAnsi="仿宋" w:eastAsia="仿宋_GB2312"/>
                <w:spacing w:val="-6"/>
                <w:kern w:val="0"/>
                <w:sz w:val="24"/>
                <w:szCs w:val="24"/>
                <w:highlight w:val="none"/>
                <w:lang w:val="en-US" w:eastAsia="zh-CN"/>
              </w:rPr>
            </w:pPr>
            <w:r>
              <w:rPr>
                <w:rFonts w:hint="eastAsia" w:ascii="仿宋_GB2312" w:hAnsi="仿宋" w:eastAsia="仿宋_GB2312"/>
                <w:b/>
                <w:bCs/>
                <w:spacing w:val="-6"/>
                <w:kern w:val="0"/>
                <w:sz w:val="24"/>
                <w:szCs w:val="24"/>
                <w:highlight w:val="none"/>
                <w:lang w:val="en-US" w:eastAsia="zh-CN"/>
              </w:rPr>
              <w:t>35分</w:t>
            </w:r>
          </w:p>
        </w:tc>
      </w:tr>
    </w:tbl>
    <w:p w14:paraId="7489F81D">
      <w:pPr>
        <w:tabs>
          <w:tab w:val="left" w:pos="420"/>
        </w:tabs>
        <w:adjustRightInd w:val="0"/>
        <w:spacing w:line="560" w:lineRule="exact"/>
        <w:ind w:firstLine="274" w:firstLineChars="98"/>
        <w:rPr>
          <w:rFonts w:ascii="仿宋_GB2312" w:hAnsi="仿宋_GB2312" w:eastAsia="仿宋_GB2312" w:cs="仿宋_GB2312"/>
          <w:sz w:val="28"/>
          <w:szCs w:val="28"/>
        </w:rPr>
      </w:pPr>
      <w:r>
        <w:rPr>
          <w:rFonts w:hint="eastAsia" w:ascii="仿宋_GB2312" w:hAnsi="仿宋_GB2312" w:eastAsia="仿宋_GB2312" w:cs="仿宋_GB2312"/>
          <w:sz w:val="28"/>
          <w:szCs w:val="28"/>
        </w:rPr>
        <w:t>3.服务部分</w:t>
      </w:r>
    </w:p>
    <w:tbl>
      <w:tblPr>
        <w:tblStyle w:val="1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749"/>
        <w:gridCol w:w="1677"/>
        <w:gridCol w:w="4542"/>
      </w:tblGrid>
      <w:tr w14:paraId="4FCB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2" w:type="dxa"/>
            <w:tcBorders>
              <w:top w:val="single" w:color="auto" w:sz="4" w:space="0"/>
              <w:left w:val="single" w:color="auto" w:sz="4" w:space="0"/>
              <w:bottom w:val="single" w:color="auto" w:sz="4" w:space="0"/>
              <w:right w:val="single" w:color="auto" w:sz="4" w:space="0"/>
            </w:tcBorders>
            <w:vAlign w:val="center"/>
          </w:tcPr>
          <w:p w14:paraId="207CFBDF">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2F71DB3D">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rPr>
              <w:t>内  容</w:t>
            </w:r>
          </w:p>
        </w:tc>
        <w:tc>
          <w:tcPr>
            <w:tcW w:w="1677" w:type="dxa"/>
            <w:tcBorders>
              <w:top w:val="single" w:color="auto" w:sz="4" w:space="0"/>
              <w:left w:val="single" w:color="auto" w:sz="4" w:space="0"/>
              <w:bottom w:val="single" w:color="auto" w:sz="4" w:space="0"/>
              <w:right w:val="single" w:color="auto" w:sz="4" w:space="0"/>
            </w:tcBorders>
            <w:vAlign w:val="center"/>
          </w:tcPr>
          <w:p w14:paraId="51102312">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lang w:eastAsia="zh-CN"/>
              </w:rPr>
              <w:t>分值</w:t>
            </w:r>
          </w:p>
        </w:tc>
        <w:tc>
          <w:tcPr>
            <w:tcW w:w="4542" w:type="dxa"/>
            <w:tcBorders>
              <w:top w:val="single" w:color="auto" w:sz="4" w:space="0"/>
              <w:left w:val="single" w:color="auto" w:sz="4" w:space="0"/>
              <w:bottom w:val="single" w:color="auto" w:sz="4" w:space="0"/>
              <w:right w:val="single" w:color="auto" w:sz="4" w:space="0"/>
            </w:tcBorders>
            <w:vAlign w:val="center"/>
          </w:tcPr>
          <w:p w14:paraId="333B6FB5">
            <w:pPr>
              <w:tabs>
                <w:tab w:val="left" w:pos="420"/>
              </w:tabs>
              <w:adjustRightInd w:val="0"/>
              <w:spacing w:line="360" w:lineRule="exact"/>
              <w:jc w:val="center"/>
              <w:rPr>
                <w:rFonts w:ascii="仿宋_GB2312" w:hAnsi="仿宋" w:eastAsia="仿宋_GB2312"/>
                <w:b/>
                <w:bCs/>
                <w:kern w:val="0"/>
                <w:sz w:val="24"/>
                <w:szCs w:val="24"/>
              </w:rPr>
            </w:pPr>
            <w:r>
              <w:rPr>
                <w:rFonts w:hint="eastAsia" w:ascii="仿宋_GB2312" w:hAnsi="仿宋" w:eastAsia="仿宋_GB2312"/>
                <w:kern w:val="0"/>
                <w:sz w:val="24"/>
                <w:szCs w:val="24"/>
                <w:lang w:eastAsia="zh-CN"/>
              </w:rPr>
              <w:t>评价指标</w:t>
            </w:r>
          </w:p>
        </w:tc>
      </w:tr>
      <w:tr w14:paraId="26F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72" w:type="dxa"/>
            <w:vMerge w:val="restart"/>
            <w:tcBorders>
              <w:top w:val="single" w:color="auto" w:sz="4" w:space="0"/>
              <w:left w:val="single" w:color="auto" w:sz="4" w:space="0"/>
              <w:right w:val="single" w:color="auto" w:sz="4" w:space="0"/>
            </w:tcBorders>
            <w:vAlign w:val="center"/>
          </w:tcPr>
          <w:p w14:paraId="2ABE2C04">
            <w:pPr>
              <w:tabs>
                <w:tab w:val="left" w:pos="709"/>
              </w:tabs>
              <w:adjustRightInd w:val="0"/>
              <w:jc w:val="center"/>
              <w:textAlignment w:val="baseline"/>
              <w:rPr>
                <w:rFonts w:ascii="仿宋_GB2312" w:hAnsi="仿宋" w:eastAsia="仿宋_GB2312"/>
                <w:kern w:val="0"/>
                <w:sz w:val="24"/>
                <w:szCs w:val="24"/>
              </w:rPr>
            </w:pPr>
            <w:r>
              <w:rPr>
                <w:rFonts w:hint="eastAsia" w:ascii="仿宋_GB2312" w:hAnsi="仿宋" w:eastAsia="仿宋_GB2312"/>
                <w:kern w:val="0"/>
                <w:sz w:val="24"/>
                <w:szCs w:val="24"/>
              </w:rPr>
              <w:t>1</w:t>
            </w:r>
          </w:p>
        </w:tc>
        <w:tc>
          <w:tcPr>
            <w:tcW w:w="1749" w:type="dxa"/>
            <w:vMerge w:val="restart"/>
            <w:tcBorders>
              <w:top w:val="single" w:color="auto" w:sz="4" w:space="0"/>
              <w:left w:val="single" w:color="auto" w:sz="4" w:space="0"/>
              <w:right w:val="single" w:color="auto" w:sz="4" w:space="0"/>
            </w:tcBorders>
            <w:vAlign w:val="center"/>
          </w:tcPr>
          <w:p w14:paraId="58698D7B">
            <w:pPr>
              <w:keepNext/>
              <w:keepLines/>
              <w:tabs>
                <w:tab w:val="left" w:pos="709"/>
              </w:tabs>
              <w:adjustRightInd w:val="0"/>
              <w:jc w:val="both"/>
              <w:textAlignment w:val="baseline"/>
              <w:outlineLvl w:val="2"/>
              <w:rPr>
                <w:rFonts w:ascii="仿宋_GB2312" w:hAnsi="仿宋" w:eastAsia="仿宋_GB2312"/>
                <w:kern w:val="0"/>
                <w:sz w:val="24"/>
                <w:szCs w:val="24"/>
              </w:rPr>
            </w:pPr>
            <w:r>
              <w:rPr>
                <w:rFonts w:hint="eastAsia" w:ascii="仿宋_GB2312" w:hAnsi="仿宋" w:eastAsia="仿宋_GB2312"/>
                <w:kern w:val="0"/>
                <w:sz w:val="24"/>
                <w:szCs w:val="24"/>
              </w:rPr>
              <w:t>服务技术人员配备及技术支持能力</w:t>
            </w:r>
          </w:p>
          <w:p w14:paraId="237DC180">
            <w:pPr>
              <w:tabs>
                <w:tab w:val="left" w:pos="709"/>
              </w:tabs>
              <w:adjustRightInd w:val="0"/>
              <w:jc w:val="center"/>
              <w:textAlignment w:val="baseline"/>
              <w:rPr>
                <w:rFonts w:hint="eastAsia" w:ascii="仿宋_GB2312" w:hAnsi="仿宋" w:eastAsia="仿宋_GB2312"/>
                <w:kern w:val="0"/>
                <w:sz w:val="24"/>
                <w:szCs w:val="24"/>
                <w:lang w:eastAsia="zh-CN"/>
              </w:rPr>
            </w:pPr>
          </w:p>
        </w:tc>
        <w:tc>
          <w:tcPr>
            <w:tcW w:w="1677" w:type="dxa"/>
            <w:vMerge w:val="restart"/>
            <w:tcBorders>
              <w:top w:val="single" w:color="auto" w:sz="4" w:space="0"/>
              <w:left w:val="single" w:color="auto" w:sz="4" w:space="0"/>
              <w:right w:val="single" w:color="auto" w:sz="4" w:space="0"/>
            </w:tcBorders>
            <w:vAlign w:val="center"/>
          </w:tcPr>
          <w:p w14:paraId="427B1804">
            <w:pPr>
              <w:pStyle w:val="5"/>
              <w:jc w:val="center"/>
              <w:rPr>
                <w:rFonts w:ascii="仿宋_GB2312" w:hAnsi="仿宋" w:eastAsia="仿宋_GB2312"/>
                <w:kern w:val="0"/>
                <w:sz w:val="24"/>
                <w:szCs w:val="24"/>
              </w:rPr>
            </w:pPr>
            <w:r>
              <w:rPr>
                <w:rFonts w:hint="eastAsia" w:ascii="仿宋_GB2312" w:hAnsi="仿宋" w:eastAsia="仿宋_GB2312" w:cs="Times New Roman"/>
                <w:kern w:val="0"/>
                <w:sz w:val="24"/>
                <w:szCs w:val="24"/>
                <w:highlight w:val="none"/>
                <w:lang w:val="en-US" w:eastAsia="zh-CN" w:bidi="ar-SA"/>
              </w:rPr>
              <w:t>5分</w:t>
            </w:r>
          </w:p>
        </w:tc>
        <w:tc>
          <w:tcPr>
            <w:tcW w:w="4542" w:type="dxa"/>
            <w:tcBorders>
              <w:top w:val="single" w:color="auto" w:sz="4" w:space="0"/>
              <w:left w:val="single" w:color="auto" w:sz="4" w:space="0"/>
              <w:bottom w:val="single" w:color="auto" w:sz="4" w:space="0"/>
              <w:right w:val="single" w:color="auto" w:sz="4" w:space="0"/>
            </w:tcBorders>
            <w:vAlign w:val="center"/>
          </w:tcPr>
          <w:p w14:paraId="3D9ABF2C">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r>
              <w:rPr>
                <w:rFonts w:hint="eastAsia" w:ascii="仿宋_GB2312" w:hAnsi="仿宋" w:eastAsia="仿宋_GB2312"/>
                <w:spacing w:val="-6"/>
                <w:kern w:val="0"/>
                <w:sz w:val="24"/>
                <w:szCs w:val="24"/>
              </w:rPr>
              <w:t>服务技术人员队伍</w:t>
            </w:r>
            <w:r>
              <w:rPr>
                <w:rFonts w:hint="eastAsia" w:ascii="仿宋_GB2312" w:hAnsi="仿宋" w:eastAsia="仿宋_GB2312"/>
                <w:spacing w:val="-6"/>
                <w:kern w:val="0"/>
                <w:sz w:val="24"/>
                <w:szCs w:val="24"/>
                <w:lang w:eastAsia="zh-CN"/>
              </w:rPr>
              <w:t>能够满足采购人需求</w:t>
            </w:r>
            <w:r>
              <w:rPr>
                <w:rFonts w:hint="eastAsia" w:ascii="仿宋_GB2312" w:hAnsi="仿宋" w:eastAsia="仿宋_GB2312"/>
                <w:spacing w:val="-6"/>
                <w:kern w:val="0"/>
                <w:sz w:val="24"/>
                <w:szCs w:val="24"/>
              </w:rPr>
              <w:t>，工作经验丰富，业务能力强</w:t>
            </w:r>
            <w:r>
              <w:rPr>
                <w:rFonts w:hint="eastAsia" w:ascii="仿宋_GB2312" w:hAnsi="仿宋" w:eastAsia="仿宋_GB2312"/>
                <w:spacing w:val="-6"/>
                <w:kern w:val="0"/>
                <w:sz w:val="24"/>
                <w:szCs w:val="24"/>
                <w:lang w:val="en-US" w:eastAsia="zh-CN"/>
              </w:rPr>
              <w:t>5</w:t>
            </w:r>
            <w:r>
              <w:rPr>
                <w:rFonts w:hint="eastAsia" w:ascii="仿宋_GB2312" w:hAnsi="仿宋" w:eastAsia="仿宋_GB2312"/>
                <w:spacing w:val="-6"/>
                <w:kern w:val="0"/>
                <w:sz w:val="24"/>
                <w:szCs w:val="24"/>
              </w:rPr>
              <w:t>分</w:t>
            </w:r>
          </w:p>
        </w:tc>
      </w:tr>
      <w:tr w14:paraId="1F87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trPr>
        <w:tc>
          <w:tcPr>
            <w:tcW w:w="672" w:type="dxa"/>
            <w:vMerge w:val="continue"/>
            <w:tcBorders>
              <w:left w:val="single" w:color="auto" w:sz="4" w:space="0"/>
              <w:right w:val="single" w:color="auto" w:sz="4" w:space="0"/>
            </w:tcBorders>
            <w:vAlign w:val="center"/>
          </w:tcPr>
          <w:p w14:paraId="5672DC53">
            <w:pPr>
              <w:tabs>
                <w:tab w:val="left" w:pos="709"/>
              </w:tabs>
              <w:adjustRightInd w:val="0"/>
              <w:jc w:val="left"/>
              <w:textAlignment w:val="baseline"/>
            </w:pPr>
          </w:p>
        </w:tc>
        <w:tc>
          <w:tcPr>
            <w:tcW w:w="1749" w:type="dxa"/>
            <w:vMerge w:val="continue"/>
            <w:tcBorders>
              <w:left w:val="single" w:color="auto" w:sz="4" w:space="0"/>
              <w:right w:val="single" w:color="auto" w:sz="4" w:space="0"/>
            </w:tcBorders>
            <w:vAlign w:val="center"/>
          </w:tcPr>
          <w:p w14:paraId="50D982CD">
            <w:pPr>
              <w:tabs>
                <w:tab w:val="left" w:pos="709"/>
              </w:tabs>
              <w:adjustRightInd w:val="0"/>
              <w:jc w:val="left"/>
              <w:textAlignment w:val="baseline"/>
            </w:pPr>
          </w:p>
        </w:tc>
        <w:tc>
          <w:tcPr>
            <w:tcW w:w="1677" w:type="dxa"/>
            <w:vMerge w:val="continue"/>
            <w:tcBorders>
              <w:left w:val="single" w:color="auto" w:sz="4" w:space="0"/>
              <w:right w:val="single" w:color="auto" w:sz="4" w:space="0"/>
            </w:tcBorders>
            <w:vAlign w:val="center"/>
          </w:tcPr>
          <w:p w14:paraId="642B0497">
            <w:pPr>
              <w:tabs>
                <w:tab w:val="left" w:pos="709"/>
              </w:tabs>
              <w:adjustRightInd w:val="0"/>
              <w:jc w:val="left"/>
              <w:textAlignment w:val="baseline"/>
            </w:pPr>
          </w:p>
        </w:tc>
        <w:tc>
          <w:tcPr>
            <w:tcW w:w="4542" w:type="dxa"/>
            <w:tcBorders>
              <w:top w:val="single" w:color="auto" w:sz="4" w:space="0"/>
              <w:left w:val="single" w:color="auto" w:sz="4" w:space="0"/>
              <w:bottom w:val="single" w:color="auto" w:sz="4" w:space="0"/>
              <w:right w:val="single" w:color="auto" w:sz="4" w:space="0"/>
            </w:tcBorders>
            <w:vAlign w:val="center"/>
          </w:tcPr>
          <w:p w14:paraId="435997C3">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r>
              <w:rPr>
                <w:rFonts w:hint="eastAsia" w:ascii="仿宋_GB2312" w:hAnsi="仿宋" w:eastAsia="仿宋_GB2312"/>
                <w:spacing w:val="-6"/>
                <w:kern w:val="0"/>
                <w:sz w:val="24"/>
                <w:szCs w:val="24"/>
              </w:rPr>
              <w:t>服务技术人员</w:t>
            </w:r>
            <w:r>
              <w:rPr>
                <w:rFonts w:hint="eastAsia" w:ascii="仿宋_GB2312" w:hAnsi="仿宋" w:eastAsia="仿宋_GB2312"/>
                <w:spacing w:val="-6"/>
                <w:kern w:val="0"/>
                <w:sz w:val="24"/>
                <w:szCs w:val="24"/>
                <w:lang w:eastAsia="zh-CN"/>
              </w:rPr>
              <w:t>队伍基本满足采购人需求</w:t>
            </w:r>
            <w:r>
              <w:rPr>
                <w:rFonts w:hint="eastAsia" w:ascii="仿宋_GB2312" w:hAnsi="仿宋" w:eastAsia="仿宋_GB2312"/>
                <w:spacing w:val="-6"/>
                <w:kern w:val="0"/>
                <w:sz w:val="24"/>
                <w:szCs w:val="24"/>
              </w:rPr>
              <w:t>、工作经验和业务能力一般</w:t>
            </w:r>
            <w:r>
              <w:rPr>
                <w:rFonts w:hint="eastAsia" w:ascii="仿宋_GB2312" w:hAnsi="仿宋" w:eastAsia="仿宋_GB2312"/>
                <w:spacing w:val="-6"/>
                <w:kern w:val="0"/>
                <w:sz w:val="24"/>
                <w:szCs w:val="24"/>
                <w:lang w:val="en-US" w:eastAsia="zh-CN"/>
              </w:rPr>
              <w:t>3分</w:t>
            </w:r>
          </w:p>
        </w:tc>
      </w:tr>
      <w:tr w14:paraId="5B07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672" w:type="dxa"/>
            <w:vMerge w:val="continue"/>
            <w:tcBorders>
              <w:left w:val="single" w:color="auto" w:sz="4" w:space="0"/>
              <w:right w:val="single" w:color="auto" w:sz="4" w:space="0"/>
            </w:tcBorders>
            <w:vAlign w:val="center"/>
          </w:tcPr>
          <w:p w14:paraId="533D20B1">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1749" w:type="dxa"/>
            <w:vMerge w:val="continue"/>
            <w:tcBorders>
              <w:left w:val="single" w:color="auto" w:sz="4" w:space="0"/>
              <w:right w:val="single" w:color="auto" w:sz="4" w:space="0"/>
            </w:tcBorders>
            <w:vAlign w:val="center"/>
          </w:tcPr>
          <w:p w14:paraId="6C3D9B2C">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1677" w:type="dxa"/>
            <w:vMerge w:val="continue"/>
            <w:tcBorders>
              <w:left w:val="single" w:color="auto" w:sz="4" w:space="0"/>
              <w:right w:val="single" w:color="auto" w:sz="4" w:space="0"/>
            </w:tcBorders>
            <w:vAlign w:val="center"/>
          </w:tcPr>
          <w:p w14:paraId="7000BD0A">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p>
        </w:tc>
        <w:tc>
          <w:tcPr>
            <w:tcW w:w="4542" w:type="dxa"/>
            <w:tcBorders>
              <w:top w:val="single" w:color="auto" w:sz="4" w:space="0"/>
              <w:left w:val="single" w:color="auto" w:sz="4" w:space="0"/>
              <w:bottom w:val="single" w:color="auto" w:sz="4" w:space="0"/>
              <w:right w:val="single" w:color="auto" w:sz="4" w:space="0"/>
            </w:tcBorders>
            <w:vAlign w:val="center"/>
          </w:tcPr>
          <w:p w14:paraId="17ABA354">
            <w:pPr>
              <w:tabs>
                <w:tab w:val="left" w:pos="709"/>
              </w:tabs>
              <w:adjustRightInd w:val="0"/>
              <w:jc w:val="left"/>
              <w:textAlignment w:val="baseline"/>
              <w:rPr>
                <w:rFonts w:hint="eastAsia" w:ascii="仿宋_GB2312" w:hAnsi="仿宋" w:eastAsia="仿宋_GB2312" w:cs="Times New Roman"/>
                <w:spacing w:val="-6"/>
                <w:kern w:val="0"/>
                <w:sz w:val="24"/>
                <w:szCs w:val="24"/>
                <w:highlight w:val="none"/>
                <w:lang w:eastAsia="zh-CN"/>
              </w:rPr>
            </w:pPr>
            <w:r>
              <w:rPr>
                <w:rFonts w:hint="eastAsia" w:ascii="仿宋_GB2312" w:hAnsi="仿宋" w:eastAsia="仿宋_GB2312"/>
                <w:spacing w:val="-6"/>
                <w:kern w:val="0"/>
                <w:sz w:val="24"/>
                <w:szCs w:val="24"/>
              </w:rPr>
              <w:t>服务技术人员</w:t>
            </w:r>
            <w:r>
              <w:rPr>
                <w:rFonts w:hint="eastAsia" w:ascii="仿宋_GB2312" w:hAnsi="仿宋" w:eastAsia="仿宋_GB2312"/>
                <w:spacing w:val="-6"/>
                <w:kern w:val="0"/>
                <w:sz w:val="24"/>
                <w:szCs w:val="24"/>
                <w:lang w:eastAsia="zh-CN"/>
              </w:rPr>
              <w:t>队伍不能满足采购人需求、</w:t>
            </w:r>
            <w:r>
              <w:rPr>
                <w:rFonts w:hint="eastAsia" w:ascii="仿宋_GB2312" w:hAnsi="仿宋" w:eastAsia="仿宋_GB2312"/>
                <w:spacing w:val="-6"/>
                <w:kern w:val="0"/>
                <w:sz w:val="24"/>
                <w:szCs w:val="24"/>
              </w:rPr>
              <w:t>流动性较大、结构和业务能力较差</w:t>
            </w:r>
            <w:r>
              <w:rPr>
                <w:rFonts w:hint="eastAsia" w:ascii="仿宋_GB2312" w:hAnsi="仿宋" w:eastAsia="仿宋_GB2312" w:cs="Times New Roman"/>
                <w:spacing w:val="-6"/>
                <w:kern w:val="0"/>
                <w:sz w:val="24"/>
                <w:szCs w:val="24"/>
                <w:highlight w:val="none"/>
                <w:lang w:val="en-US" w:eastAsia="zh-CN"/>
              </w:rPr>
              <w:t>0</w:t>
            </w:r>
            <w:r>
              <w:rPr>
                <w:rFonts w:hint="eastAsia" w:ascii="仿宋_GB2312" w:hAnsi="仿宋" w:eastAsia="仿宋_GB2312" w:cs="Times New Roman"/>
                <w:spacing w:val="-6"/>
                <w:kern w:val="0"/>
                <w:sz w:val="24"/>
                <w:szCs w:val="24"/>
                <w:highlight w:val="none"/>
                <w:lang w:eastAsia="zh-CN"/>
              </w:rPr>
              <w:t>分</w:t>
            </w:r>
          </w:p>
        </w:tc>
      </w:tr>
      <w:tr w14:paraId="6BDB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2" w:type="dxa"/>
            <w:vMerge w:val="continue"/>
            <w:tcBorders>
              <w:left w:val="single" w:color="auto" w:sz="4" w:space="0"/>
              <w:right w:val="single" w:color="auto" w:sz="4" w:space="0"/>
            </w:tcBorders>
            <w:vAlign w:val="center"/>
          </w:tcPr>
          <w:p w14:paraId="0CB8AA45">
            <w:pPr>
              <w:tabs>
                <w:tab w:val="left" w:pos="709"/>
              </w:tabs>
              <w:adjustRightInd w:val="0"/>
              <w:jc w:val="center"/>
              <w:textAlignment w:val="baseline"/>
              <w:rPr>
                <w:rFonts w:ascii="仿宋_GB2312" w:hAnsi="仿宋" w:eastAsia="仿宋_GB2312"/>
                <w:kern w:val="0"/>
                <w:sz w:val="24"/>
                <w:szCs w:val="24"/>
              </w:rPr>
            </w:pPr>
          </w:p>
        </w:tc>
        <w:tc>
          <w:tcPr>
            <w:tcW w:w="1749" w:type="dxa"/>
            <w:vMerge w:val="restart"/>
            <w:tcBorders>
              <w:left w:val="single" w:color="auto" w:sz="4" w:space="0"/>
              <w:right w:val="single" w:color="auto" w:sz="4" w:space="0"/>
            </w:tcBorders>
            <w:vAlign w:val="center"/>
          </w:tcPr>
          <w:p w14:paraId="0576FBD3">
            <w:pPr>
              <w:widowControl/>
              <w:tabs>
                <w:tab w:val="left" w:pos="709"/>
              </w:tabs>
              <w:adjustRightInd w:val="0"/>
              <w:jc w:val="both"/>
              <w:textAlignment w:val="baseline"/>
              <w:rPr>
                <w:rFonts w:ascii="仿宋_GB2312" w:hAnsi="仿宋" w:eastAsia="仿宋_GB2312"/>
                <w:kern w:val="0"/>
                <w:sz w:val="24"/>
                <w:szCs w:val="24"/>
              </w:rPr>
            </w:pPr>
            <w:r>
              <w:rPr>
                <w:rFonts w:hint="default" w:ascii="仿宋_GB2312" w:hAnsi="仿宋" w:eastAsia="仿宋_GB2312"/>
                <w:kern w:val="0"/>
                <w:sz w:val="24"/>
                <w:szCs w:val="24"/>
                <w:highlight w:val="none"/>
                <w:lang w:val="en-US"/>
              </w:rPr>
              <w:t>服务方案</w:t>
            </w:r>
          </w:p>
        </w:tc>
        <w:tc>
          <w:tcPr>
            <w:tcW w:w="1677" w:type="dxa"/>
            <w:vMerge w:val="restart"/>
            <w:tcBorders>
              <w:top w:val="single" w:color="auto" w:sz="4" w:space="0"/>
              <w:left w:val="single" w:color="auto" w:sz="4" w:space="0"/>
              <w:right w:val="single" w:color="auto" w:sz="4" w:space="0"/>
            </w:tcBorders>
            <w:vAlign w:val="center"/>
          </w:tcPr>
          <w:p w14:paraId="21F7E238">
            <w:pPr>
              <w:tabs>
                <w:tab w:val="left" w:pos="709"/>
              </w:tabs>
              <w:adjustRightInd w:val="0"/>
              <w:jc w:val="center"/>
              <w:textAlignment w:val="baseline"/>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40分</w:t>
            </w:r>
          </w:p>
        </w:tc>
        <w:tc>
          <w:tcPr>
            <w:tcW w:w="4542" w:type="dxa"/>
            <w:tcBorders>
              <w:top w:val="single" w:color="auto" w:sz="4" w:space="0"/>
              <w:left w:val="single" w:color="auto" w:sz="4" w:space="0"/>
              <w:bottom w:val="single" w:color="auto" w:sz="4" w:space="0"/>
              <w:right w:val="single" w:color="auto" w:sz="4" w:space="0"/>
            </w:tcBorders>
            <w:vAlign w:val="center"/>
          </w:tcPr>
          <w:p w14:paraId="3A1F92E6">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eastAsia="zh-CN"/>
              </w:rPr>
              <w:t>服务方案中针对响应速度有具体说明，且完全满足采购人需求，</w:t>
            </w:r>
            <w:r>
              <w:rPr>
                <w:rFonts w:hint="eastAsia" w:ascii="仿宋_GB2312" w:hAnsi="仿宋" w:eastAsia="仿宋_GB2312"/>
                <w:spacing w:val="-6"/>
                <w:kern w:val="0"/>
                <w:sz w:val="24"/>
                <w:szCs w:val="24"/>
                <w:lang w:val="en-US" w:eastAsia="zh-CN"/>
              </w:rPr>
              <w:t>10分</w:t>
            </w:r>
          </w:p>
          <w:p w14:paraId="58E0FC35">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针对响应速度有说明，但是基本符合采购人需求，5分</w:t>
            </w:r>
          </w:p>
          <w:p w14:paraId="4EB8B235">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响应速度慢或未提及响应速度，不得分</w:t>
            </w:r>
          </w:p>
          <w:p w14:paraId="5C59E3EE">
            <w:pPr>
              <w:pStyle w:val="5"/>
              <w:rPr>
                <w:rFonts w:hint="eastAsia" w:ascii="仿宋_GB2312" w:hAnsi="仿宋_GB2312" w:eastAsia="仿宋_GB2312" w:cs="仿宋_GB2312"/>
                <w:kern w:val="0"/>
                <w:sz w:val="24"/>
                <w:szCs w:val="24"/>
              </w:rPr>
            </w:pPr>
          </w:p>
        </w:tc>
      </w:tr>
      <w:tr w14:paraId="1C3C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672" w:type="dxa"/>
            <w:vMerge w:val="restart"/>
            <w:tcBorders>
              <w:left w:val="single" w:color="auto" w:sz="4" w:space="0"/>
              <w:right w:val="single" w:color="auto" w:sz="4" w:space="0"/>
            </w:tcBorders>
            <w:vAlign w:val="center"/>
          </w:tcPr>
          <w:p w14:paraId="0766DD83">
            <w:pPr>
              <w:widowControl/>
              <w:jc w:val="left"/>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val="en-US" w:eastAsia="zh-CN"/>
              </w:rPr>
              <w:t>2</w:t>
            </w:r>
          </w:p>
        </w:tc>
        <w:tc>
          <w:tcPr>
            <w:tcW w:w="1749" w:type="dxa"/>
            <w:vMerge w:val="continue"/>
            <w:tcBorders>
              <w:left w:val="single" w:color="auto" w:sz="4" w:space="0"/>
              <w:right w:val="single" w:color="auto" w:sz="4" w:space="0"/>
            </w:tcBorders>
            <w:vAlign w:val="center"/>
          </w:tcPr>
          <w:p w14:paraId="3CC6959C">
            <w:pPr>
              <w:widowControl/>
              <w:jc w:val="left"/>
              <w:rPr>
                <w:rFonts w:ascii="仿宋_GB2312" w:hAnsi="仿宋" w:eastAsia="仿宋_GB2312"/>
                <w:kern w:val="0"/>
                <w:sz w:val="24"/>
                <w:szCs w:val="24"/>
              </w:rPr>
            </w:pPr>
          </w:p>
        </w:tc>
        <w:tc>
          <w:tcPr>
            <w:tcW w:w="1677" w:type="dxa"/>
            <w:vMerge w:val="continue"/>
            <w:tcBorders>
              <w:left w:val="single" w:color="auto" w:sz="4" w:space="0"/>
              <w:right w:val="single" w:color="auto" w:sz="4" w:space="0"/>
            </w:tcBorders>
            <w:vAlign w:val="center"/>
          </w:tcPr>
          <w:p w14:paraId="7558B5B2">
            <w:pPr>
              <w:widowControl/>
              <w:jc w:val="left"/>
              <w:rPr>
                <w:rFonts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7B461142">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eastAsia="zh-CN"/>
              </w:rPr>
              <w:t>服务方案中针对服务保证有相关具体说明，且内容充分，可行性高，</w:t>
            </w:r>
            <w:r>
              <w:rPr>
                <w:rFonts w:hint="eastAsia" w:ascii="仿宋_GB2312" w:hAnsi="仿宋" w:eastAsia="仿宋_GB2312"/>
                <w:spacing w:val="-6"/>
                <w:kern w:val="0"/>
                <w:sz w:val="24"/>
                <w:szCs w:val="24"/>
                <w:lang w:val="en-US" w:eastAsia="zh-CN"/>
              </w:rPr>
              <w:t>10分</w:t>
            </w:r>
          </w:p>
          <w:p w14:paraId="464347E9">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服务方案中针对服务保证有相关说明，内容较为充分严谨，基本满足需求，5分</w:t>
            </w:r>
          </w:p>
          <w:p w14:paraId="08E2EEFD">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针对服务保证无具体详尽说明或内容上有缺失，1分</w:t>
            </w:r>
          </w:p>
          <w:p w14:paraId="76C6308C">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未提及服务保证方面内容，不得分</w:t>
            </w:r>
          </w:p>
          <w:p w14:paraId="3171E66F">
            <w:pPr>
              <w:pStyle w:val="5"/>
              <w:rPr>
                <w:rFonts w:hint="eastAsia" w:ascii="仿宋_GB2312" w:hAnsi="仿宋_GB2312" w:eastAsia="仿宋_GB2312" w:cs="仿宋_GB2312"/>
                <w:kern w:val="0"/>
                <w:sz w:val="24"/>
                <w:szCs w:val="24"/>
              </w:rPr>
            </w:pPr>
          </w:p>
        </w:tc>
      </w:tr>
      <w:tr w14:paraId="0338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672" w:type="dxa"/>
            <w:vMerge w:val="continue"/>
            <w:tcBorders>
              <w:left w:val="single" w:color="auto" w:sz="4" w:space="0"/>
              <w:right w:val="single" w:color="auto" w:sz="4" w:space="0"/>
            </w:tcBorders>
            <w:vAlign w:val="center"/>
          </w:tcPr>
          <w:p w14:paraId="09F9F3EB">
            <w:pPr>
              <w:widowControl/>
              <w:jc w:val="left"/>
              <w:rPr>
                <w:rFonts w:ascii="仿宋_GB2312" w:hAnsi="仿宋" w:eastAsia="仿宋_GB2312"/>
                <w:kern w:val="0"/>
                <w:sz w:val="24"/>
                <w:szCs w:val="24"/>
              </w:rPr>
            </w:pPr>
          </w:p>
        </w:tc>
        <w:tc>
          <w:tcPr>
            <w:tcW w:w="1749" w:type="dxa"/>
            <w:vMerge w:val="continue"/>
            <w:tcBorders>
              <w:left w:val="single" w:color="auto" w:sz="4" w:space="0"/>
              <w:right w:val="single" w:color="auto" w:sz="4" w:space="0"/>
            </w:tcBorders>
            <w:vAlign w:val="center"/>
          </w:tcPr>
          <w:p w14:paraId="2C796535">
            <w:pPr>
              <w:widowControl/>
              <w:jc w:val="left"/>
              <w:rPr>
                <w:rFonts w:ascii="仿宋_GB2312" w:hAnsi="仿宋" w:eastAsia="仿宋_GB2312"/>
                <w:kern w:val="0"/>
                <w:sz w:val="24"/>
                <w:szCs w:val="24"/>
              </w:rPr>
            </w:pPr>
          </w:p>
        </w:tc>
        <w:tc>
          <w:tcPr>
            <w:tcW w:w="1677" w:type="dxa"/>
            <w:vMerge w:val="continue"/>
            <w:tcBorders>
              <w:left w:val="single" w:color="auto" w:sz="4" w:space="0"/>
              <w:right w:val="single" w:color="auto" w:sz="4" w:space="0"/>
            </w:tcBorders>
            <w:vAlign w:val="center"/>
          </w:tcPr>
          <w:p w14:paraId="12600183">
            <w:pPr>
              <w:widowControl/>
              <w:jc w:val="left"/>
              <w:rPr>
                <w:rFonts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48EA0CD4">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eastAsia="zh-CN"/>
              </w:rPr>
              <w:t>服务方案中提供严谨周密的保密与廉洁措施，且完全满足采购人需求，</w:t>
            </w:r>
            <w:r>
              <w:rPr>
                <w:rFonts w:hint="eastAsia" w:ascii="仿宋_GB2312" w:hAnsi="仿宋" w:eastAsia="仿宋_GB2312"/>
                <w:spacing w:val="-6"/>
                <w:kern w:val="0"/>
                <w:sz w:val="24"/>
                <w:szCs w:val="24"/>
                <w:lang w:val="en-US" w:eastAsia="zh-CN"/>
              </w:rPr>
              <w:t>10分</w:t>
            </w:r>
          </w:p>
          <w:p w14:paraId="2FD49020">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服务方案中提供保密与廉洁措施，且内容较为合理，可执行性较好，基本满足需求，5分</w:t>
            </w:r>
          </w:p>
          <w:p w14:paraId="51330B6A">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服务方案中针对保密或廉洁措施有缺失，或内容不合理，1分</w:t>
            </w:r>
          </w:p>
          <w:p w14:paraId="2A4D3521">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未提供保密与廉洁相关措施，不得分</w:t>
            </w:r>
          </w:p>
          <w:p w14:paraId="7D1EEAA3">
            <w:pPr>
              <w:tabs>
                <w:tab w:val="left" w:pos="709"/>
              </w:tabs>
              <w:adjustRightInd w:val="0"/>
              <w:textAlignment w:val="baseline"/>
              <w:rPr>
                <w:rFonts w:hint="eastAsia" w:ascii="仿宋_GB2312" w:hAnsi="仿宋_GB2312" w:eastAsia="仿宋_GB2312" w:cs="仿宋_GB2312"/>
                <w:kern w:val="0"/>
                <w:sz w:val="24"/>
                <w:szCs w:val="24"/>
                <w:lang w:val="en-US"/>
              </w:rPr>
            </w:pPr>
          </w:p>
        </w:tc>
      </w:tr>
      <w:tr w14:paraId="1F2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672" w:type="dxa"/>
            <w:vMerge w:val="continue"/>
            <w:tcBorders>
              <w:left w:val="single" w:color="auto" w:sz="4" w:space="0"/>
              <w:right w:val="single" w:color="auto" w:sz="4" w:space="0"/>
            </w:tcBorders>
            <w:vAlign w:val="center"/>
          </w:tcPr>
          <w:p w14:paraId="51FC24E8">
            <w:pPr>
              <w:jc w:val="center"/>
              <w:rPr>
                <w:rFonts w:hint="eastAsia" w:ascii="仿宋_GB2312" w:hAnsi="仿宋" w:eastAsia="仿宋_GB2312"/>
                <w:sz w:val="24"/>
                <w:szCs w:val="24"/>
                <w:lang w:val="en-US" w:eastAsia="zh-CN"/>
              </w:rPr>
            </w:pPr>
          </w:p>
        </w:tc>
        <w:tc>
          <w:tcPr>
            <w:tcW w:w="1749" w:type="dxa"/>
            <w:vMerge w:val="continue"/>
            <w:tcBorders>
              <w:left w:val="single" w:color="auto" w:sz="4" w:space="0"/>
              <w:right w:val="single" w:color="auto" w:sz="4" w:space="0"/>
            </w:tcBorders>
            <w:vAlign w:val="center"/>
          </w:tcPr>
          <w:p w14:paraId="05E0E13C">
            <w:pPr>
              <w:keepNext/>
              <w:keepLines/>
              <w:tabs>
                <w:tab w:val="left" w:pos="709"/>
              </w:tabs>
              <w:adjustRightInd w:val="0"/>
              <w:jc w:val="center"/>
              <w:textAlignment w:val="baseline"/>
              <w:outlineLvl w:val="2"/>
              <w:rPr>
                <w:rFonts w:hint="eastAsia" w:ascii="仿宋_GB2312" w:hAnsi="仿宋" w:eastAsia="仿宋_GB2312"/>
                <w:kern w:val="0"/>
                <w:sz w:val="24"/>
                <w:szCs w:val="24"/>
              </w:rPr>
            </w:pPr>
          </w:p>
        </w:tc>
        <w:tc>
          <w:tcPr>
            <w:tcW w:w="1677" w:type="dxa"/>
            <w:vMerge w:val="continue"/>
            <w:tcBorders>
              <w:left w:val="single" w:color="auto" w:sz="4" w:space="0"/>
              <w:right w:val="single" w:color="auto" w:sz="4" w:space="0"/>
            </w:tcBorders>
            <w:vAlign w:val="center"/>
          </w:tcPr>
          <w:p w14:paraId="291CFCDF">
            <w:pPr>
              <w:keepNext/>
              <w:keepLines/>
              <w:tabs>
                <w:tab w:val="left" w:pos="709"/>
              </w:tabs>
              <w:adjustRightInd w:val="0"/>
              <w:textAlignment w:val="baseline"/>
              <w:outlineLvl w:val="2"/>
              <w:rPr>
                <w:rFonts w:hint="eastAsia"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vAlign w:val="center"/>
          </w:tcPr>
          <w:p w14:paraId="5D8D8607">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eastAsia="zh-CN"/>
              </w:rPr>
              <w:t>完全具备应急突发事件处理能力，完全满足采购人需求，</w:t>
            </w:r>
            <w:r>
              <w:rPr>
                <w:rFonts w:hint="eastAsia" w:ascii="仿宋_GB2312" w:hAnsi="仿宋" w:eastAsia="仿宋_GB2312"/>
                <w:spacing w:val="-6"/>
                <w:kern w:val="0"/>
                <w:sz w:val="24"/>
                <w:szCs w:val="24"/>
                <w:lang w:val="en-US" w:eastAsia="zh-CN"/>
              </w:rPr>
              <w:t>10分</w:t>
            </w:r>
          </w:p>
          <w:p w14:paraId="67129A9E">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应急事件处理能力一般，基本满足需求，5分</w:t>
            </w:r>
          </w:p>
          <w:p w14:paraId="285DCCA2">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针对应急事件处理能力较弱，1分</w:t>
            </w:r>
          </w:p>
          <w:p w14:paraId="19517CD7">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服务方案中未展示突发事件处理能力，不得分</w:t>
            </w:r>
          </w:p>
          <w:p w14:paraId="1E15044F">
            <w:pPr>
              <w:tabs>
                <w:tab w:val="left" w:pos="709"/>
              </w:tabs>
              <w:adjustRightInd w:val="0"/>
              <w:textAlignment w:val="baseline"/>
              <w:rPr>
                <w:rFonts w:hint="eastAsia" w:ascii="仿宋_GB2312" w:hAnsi="仿宋_GB2312" w:eastAsia="仿宋_GB2312" w:cs="仿宋_GB2312"/>
                <w:spacing w:val="-6"/>
                <w:kern w:val="0"/>
                <w:sz w:val="24"/>
                <w:szCs w:val="24"/>
              </w:rPr>
            </w:pPr>
          </w:p>
        </w:tc>
      </w:tr>
      <w:tr w14:paraId="2DC2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672" w:type="dxa"/>
            <w:vMerge w:val="restart"/>
            <w:tcBorders>
              <w:top w:val="single" w:color="auto" w:sz="4" w:space="0"/>
              <w:left w:val="single" w:color="auto" w:sz="4" w:space="0"/>
              <w:bottom w:val="single" w:color="auto" w:sz="4" w:space="0"/>
              <w:right w:val="single" w:color="auto" w:sz="4" w:space="0"/>
            </w:tcBorders>
            <w:vAlign w:val="center"/>
          </w:tcPr>
          <w:p w14:paraId="58832417">
            <w:pPr>
              <w:tabs>
                <w:tab w:val="left" w:pos="709"/>
              </w:tabs>
              <w:adjustRightInd w:val="0"/>
              <w:jc w:val="center"/>
              <w:textAlignment w:val="baseline"/>
              <w:rPr>
                <w:rFonts w:hint="eastAsia" w:ascii="仿宋_GB2312" w:hAnsi="仿宋" w:eastAsia="仿宋_GB2312"/>
                <w:kern w:val="0"/>
                <w:sz w:val="24"/>
                <w:szCs w:val="24"/>
                <w:lang w:eastAsia="zh-CN"/>
              </w:rPr>
            </w:pPr>
            <w:r>
              <w:rPr>
                <w:rFonts w:hint="eastAsia" w:ascii="仿宋_GB2312" w:hAnsi="仿宋" w:eastAsia="仿宋_GB2312"/>
                <w:kern w:val="0"/>
                <w:sz w:val="24"/>
                <w:szCs w:val="24"/>
                <w:lang w:val="en-US" w:eastAsia="zh-CN"/>
              </w:rPr>
              <w:t>3</w:t>
            </w:r>
          </w:p>
        </w:tc>
        <w:tc>
          <w:tcPr>
            <w:tcW w:w="1749" w:type="dxa"/>
            <w:vMerge w:val="restart"/>
            <w:tcBorders>
              <w:top w:val="single" w:color="auto" w:sz="4" w:space="0"/>
              <w:left w:val="single" w:color="auto" w:sz="4" w:space="0"/>
              <w:bottom w:val="single" w:color="auto" w:sz="4" w:space="0"/>
              <w:right w:val="single" w:color="auto" w:sz="4" w:space="0"/>
            </w:tcBorders>
            <w:vAlign w:val="center"/>
          </w:tcPr>
          <w:p w14:paraId="7D4DF63A">
            <w:pPr>
              <w:tabs>
                <w:tab w:val="left" w:pos="709"/>
              </w:tabs>
              <w:adjustRightInd w:val="0"/>
              <w:jc w:val="center"/>
              <w:textAlignment w:val="baseline"/>
              <w:rPr>
                <w:rFonts w:hint="eastAsia" w:ascii="仿宋_GB2312" w:hAnsi="仿宋" w:eastAsia="仿宋_GB2312" w:cs="Times New Roman"/>
                <w:kern w:val="0"/>
                <w:sz w:val="24"/>
                <w:szCs w:val="24"/>
                <w:highlight w:val="none"/>
                <w:lang w:val="en-US"/>
              </w:rPr>
            </w:pPr>
            <w:r>
              <w:rPr>
                <w:rFonts w:hint="eastAsia" w:ascii="仿宋_GB2312" w:hAnsi="仿宋" w:eastAsia="仿宋_GB2312" w:cs="Times New Roman"/>
                <w:kern w:val="0"/>
                <w:sz w:val="24"/>
                <w:szCs w:val="24"/>
                <w:highlight w:val="none"/>
                <w:lang w:val="en-US"/>
              </w:rPr>
              <w:t>服务承诺</w:t>
            </w:r>
          </w:p>
          <w:p w14:paraId="7076244E">
            <w:pPr>
              <w:tabs>
                <w:tab w:val="left" w:pos="709"/>
              </w:tabs>
              <w:adjustRightInd w:val="0"/>
              <w:jc w:val="center"/>
              <w:textAlignment w:val="baseline"/>
              <w:rPr>
                <w:rFonts w:ascii="仿宋_GB2312" w:hAnsi="仿宋" w:eastAsia="仿宋_GB2312"/>
                <w:kern w:val="0"/>
                <w:sz w:val="24"/>
                <w:szCs w:val="24"/>
              </w:rPr>
            </w:pPr>
          </w:p>
        </w:tc>
        <w:tc>
          <w:tcPr>
            <w:tcW w:w="1677" w:type="dxa"/>
            <w:vMerge w:val="restart"/>
            <w:tcBorders>
              <w:top w:val="single" w:color="auto" w:sz="4" w:space="0"/>
              <w:left w:val="single" w:color="auto" w:sz="4" w:space="0"/>
              <w:bottom w:val="single" w:color="auto" w:sz="4" w:space="0"/>
              <w:right w:val="single" w:color="auto" w:sz="4" w:space="0"/>
            </w:tcBorders>
            <w:vAlign w:val="center"/>
          </w:tcPr>
          <w:p w14:paraId="00027511">
            <w:pPr>
              <w:tabs>
                <w:tab w:val="left" w:pos="709"/>
              </w:tabs>
              <w:adjustRightInd w:val="0"/>
              <w:jc w:val="center"/>
              <w:textAlignment w:val="baseline"/>
              <w:rPr>
                <w:rFonts w:hint="eastAsia" w:ascii="仿宋_GB2312" w:hAnsi="仿宋" w:eastAsia="仿宋_GB2312"/>
                <w:spacing w:val="-10"/>
                <w:kern w:val="0"/>
                <w:sz w:val="24"/>
                <w:szCs w:val="24"/>
                <w:lang w:val="en-US" w:eastAsia="zh-CN"/>
              </w:rPr>
            </w:pPr>
            <w:r>
              <w:rPr>
                <w:rFonts w:hint="eastAsia" w:ascii="仿宋_GB2312" w:hAnsi="仿宋" w:eastAsia="仿宋_GB2312"/>
                <w:spacing w:val="-10"/>
                <w:kern w:val="0"/>
                <w:sz w:val="24"/>
                <w:szCs w:val="24"/>
                <w:lang w:val="en-US" w:eastAsia="zh-CN"/>
              </w:rPr>
              <w:t>10分</w:t>
            </w:r>
          </w:p>
        </w:tc>
        <w:tc>
          <w:tcPr>
            <w:tcW w:w="4542" w:type="dxa"/>
            <w:tcBorders>
              <w:top w:val="single" w:color="auto" w:sz="4" w:space="0"/>
              <w:left w:val="single" w:color="auto" w:sz="4" w:space="0"/>
              <w:bottom w:val="single" w:color="auto" w:sz="4" w:space="0"/>
              <w:right w:val="single" w:color="auto" w:sz="4" w:space="0"/>
            </w:tcBorders>
            <w:vAlign w:val="center"/>
          </w:tcPr>
          <w:p w14:paraId="2F781E53">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eastAsia="zh-CN"/>
              </w:rPr>
              <w:t>服务承诺方面内容合理明确，完全满足采购人需求，</w:t>
            </w:r>
            <w:r>
              <w:rPr>
                <w:rFonts w:hint="eastAsia" w:ascii="仿宋_GB2312" w:hAnsi="仿宋" w:eastAsia="仿宋_GB2312"/>
                <w:spacing w:val="-6"/>
                <w:kern w:val="0"/>
                <w:sz w:val="24"/>
                <w:szCs w:val="24"/>
                <w:lang w:val="en-US" w:eastAsia="zh-CN"/>
              </w:rPr>
              <w:t>10分</w:t>
            </w:r>
          </w:p>
          <w:p w14:paraId="2E071927">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服务承诺方面较为合理明确，基本满足采购人需求，5分</w:t>
            </w:r>
          </w:p>
          <w:p w14:paraId="7EF07156">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服务承诺内容上有少量缺失，2分</w:t>
            </w:r>
          </w:p>
          <w:p w14:paraId="231A2A81">
            <w:pPr>
              <w:pStyle w:val="4"/>
              <w:rPr>
                <w:rFonts w:hint="eastAsia" w:ascii="仿宋_GB2312" w:hAnsi="仿宋" w:eastAsia="仿宋_GB2312"/>
                <w:spacing w:val="-6"/>
                <w:kern w:val="0"/>
                <w:sz w:val="24"/>
                <w:szCs w:val="24"/>
                <w:lang w:val="en-US" w:eastAsia="zh-CN"/>
              </w:rPr>
            </w:pPr>
            <w:r>
              <w:rPr>
                <w:rFonts w:hint="eastAsia" w:ascii="仿宋_GB2312" w:hAnsi="仿宋" w:eastAsia="仿宋_GB2312"/>
                <w:spacing w:val="-6"/>
                <w:kern w:val="0"/>
                <w:sz w:val="24"/>
                <w:szCs w:val="24"/>
                <w:lang w:val="en-US" w:eastAsia="zh-CN"/>
              </w:rPr>
              <w:t>未提供，不得分。</w:t>
            </w:r>
          </w:p>
          <w:p w14:paraId="6B2C04A3">
            <w:pPr>
              <w:tabs>
                <w:tab w:val="left" w:pos="709"/>
              </w:tabs>
              <w:adjustRightInd w:val="0"/>
              <w:textAlignment w:val="baseline"/>
              <w:rPr>
                <w:rFonts w:ascii="仿宋_GB2312" w:hAnsi="仿宋" w:eastAsia="仿宋_GB2312"/>
                <w:kern w:val="0"/>
                <w:sz w:val="24"/>
                <w:szCs w:val="24"/>
              </w:rPr>
            </w:pPr>
          </w:p>
        </w:tc>
      </w:tr>
      <w:tr w14:paraId="72EB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98" w:type="dxa"/>
            <w:gridSpan w:val="3"/>
            <w:tcBorders>
              <w:top w:val="single" w:color="auto" w:sz="4" w:space="0"/>
              <w:left w:val="single" w:color="auto" w:sz="4" w:space="0"/>
              <w:bottom w:val="single" w:color="auto" w:sz="4" w:space="0"/>
              <w:right w:val="single" w:color="auto" w:sz="4" w:space="0"/>
            </w:tcBorders>
          </w:tcPr>
          <w:p w14:paraId="46677C12">
            <w:pPr>
              <w:tabs>
                <w:tab w:val="left" w:pos="709"/>
              </w:tabs>
              <w:adjustRightInd w:val="0"/>
              <w:ind w:firstLine="240" w:firstLineChars="100"/>
              <w:jc w:val="center"/>
              <w:textAlignment w:val="baseline"/>
              <w:rPr>
                <w:rFonts w:ascii="仿宋_GB2312" w:hAnsi="仿宋" w:eastAsia="仿宋_GB2312"/>
                <w:b/>
                <w:bCs/>
                <w:kern w:val="0"/>
                <w:sz w:val="24"/>
                <w:szCs w:val="24"/>
              </w:rPr>
            </w:pPr>
            <w:r>
              <w:rPr>
                <w:rFonts w:hint="eastAsia" w:ascii="仿宋_GB2312" w:hAnsi="仿宋" w:eastAsia="仿宋_GB2312"/>
                <w:kern w:val="0"/>
                <w:sz w:val="24"/>
                <w:szCs w:val="24"/>
              </w:rPr>
              <w:t>合  计</w:t>
            </w:r>
          </w:p>
        </w:tc>
        <w:tc>
          <w:tcPr>
            <w:tcW w:w="4542" w:type="dxa"/>
            <w:tcBorders>
              <w:top w:val="single" w:color="auto" w:sz="4" w:space="0"/>
              <w:left w:val="single" w:color="auto" w:sz="4" w:space="0"/>
              <w:bottom w:val="single" w:color="auto" w:sz="4" w:space="0"/>
              <w:right w:val="single" w:color="auto" w:sz="4" w:space="0"/>
            </w:tcBorders>
          </w:tcPr>
          <w:p w14:paraId="51C98998">
            <w:pPr>
              <w:tabs>
                <w:tab w:val="left" w:pos="709"/>
              </w:tabs>
              <w:adjustRightInd w:val="0"/>
              <w:ind w:firstLine="241" w:firstLineChars="100"/>
              <w:jc w:val="center"/>
              <w:textAlignment w:val="baseline"/>
              <w:rPr>
                <w:rFonts w:ascii="仿宋_GB2312" w:hAnsi="仿宋" w:eastAsia="仿宋_GB2312"/>
                <w:b/>
                <w:bCs/>
                <w:kern w:val="0"/>
                <w:sz w:val="24"/>
                <w:szCs w:val="24"/>
              </w:rPr>
            </w:pPr>
            <w:r>
              <w:rPr>
                <w:rFonts w:hint="eastAsia" w:ascii="仿宋_GB2312" w:hAnsi="仿宋" w:eastAsia="仿宋_GB2312"/>
                <w:b/>
                <w:bCs/>
                <w:kern w:val="0"/>
                <w:sz w:val="24"/>
                <w:szCs w:val="24"/>
                <w:lang w:val="en-US" w:eastAsia="zh-CN"/>
              </w:rPr>
              <w:t>55</w:t>
            </w:r>
            <w:r>
              <w:rPr>
                <w:rFonts w:hint="eastAsia" w:ascii="仿宋_GB2312" w:hAnsi="仿宋" w:eastAsia="仿宋_GB2312"/>
                <w:b/>
                <w:bCs/>
                <w:kern w:val="0"/>
                <w:sz w:val="24"/>
                <w:szCs w:val="24"/>
              </w:rPr>
              <w:t>分</w:t>
            </w:r>
          </w:p>
        </w:tc>
      </w:tr>
    </w:tbl>
    <w:p w14:paraId="49F10ABE">
      <w:pPr>
        <w:spacing w:line="560" w:lineRule="exact"/>
        <w:ind w:firstLine="560" w:firstLineChars="200"/>
        <w:jc w:val="left"/>
        <w:rPr>
          <w:rFonts w:hint="eastAsia" w:ascii="仿宋_GB2312" w:hAnsi="仿宋_GB2312" w:eastAsia="仿宋_GB2312" w:cs="仿宋_GB2312"/>
          <w:sz w:val="28"/>
          <w:szCs w:val="28"/>
        </w:rPr>
      </w:pPr>
    </w:p>
    <w:bookmarkEnd w:id="29"/>
    <w:bookmarkEnd w:id="30"/>
    <w:bookmarkEnd w:id="31"/>
    <w:p w14:paraId="4C072A7D">
      <w:pPr>
        <w:widowControl/>
        <w:jc w:val="left"/>
        <w:rPr>
          <w:rFonts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bookmarkStart w:id="54" w:name="_Toc20586"/>
      <w:bookmarkStart w:id="55" w:name="_Toc29578"/>
      <w:bookmarkStart w:id="56" w:name="_Toc4779"/>
      <w:bookmarkStart w:id="57" w:name="_Toc11156"/>
      <w:bookmarkStart w:id="58" w:name="_Toc20603"/>
      <w:bookmarkStart w:id="59" w:name="_Toc22070"/>
      <w:bookmarkStart w:id="60" w:name="第五部分"/>
      <w:bookmarkStart w:id="61" w:name="_Toc16666"/>
    </w:p>
    <w:p w14:paraId="5EEAD176">
      <w:pPr>
        <w:numPr>
          <w:ilvl w:val="-1"/>
          <w:numId w:val="0"/>
        </w:numPr>
        <w:spacing w:line="560" w:lineRule="exact"/>
        <w:jc w:val="center"/>
        <w:outlineLvl w:val="0"/>
        <w:rPr>
          <w:rFonts w:ascii="仿宋_GB2312" w:hAnsi="仿宋_GB2312" w:eastAsia="仿宋_GB2312" w:cs="仿宋_GB2312"/>
          <w:b/>
          <w:sz w:val="32"/>
        </w:rPr>
      </w:pPr>
      <w:bookmarkStart w:id="62" w:name="_Toc9773"/>
      <w:bookmarkStart w:id="63" w:name="_Toc23320"/>
      <w:bookmarkStart w:id="64" w:name="_Toc9088"/>
      <w:bookmarkStart w:id="65" w:name="_Toc12851"/>
      <w:bookmarkStart w:id="66" w:name="_Toc28666"/>
      <w:bookmarkStart w:id="67" w:name="_Toc19435"/>
      <w:r>
        <w:rPr>
          <w:rFonts w:hint="eastAsia" w:ascii="仿宋_GB2312" w:hAnsi="仿宋_GB2312" w:eastAsia="仿宋_GB2312" w:cs="仿宋_GB2312"/>
          <w:b/>
          <w:sz w:val="32"/>
          <w:lang w:val="en-US" w:eastAsia="zh-CN"/>
        </w:rPr>
        <w:t xml:space="preserve">第六部分 </w:t>
      </w:r>
      <w:r>
        <w:rPr>
          <w:rFonts w:hint="eastAsia" w:ascii="仿宋_GB2312" w:hAnsi="仿宋_GB2312" w:eastAsia="仿宋_GB2312" w:cs="仿宋_GB2312"/>
          <w:b/>
          <w:sz w:val="32"/>
        </w:rPr>
        <w:t>附件</w:t>
      </w:r>
      <w:bookmarkEnd w:id="54"/>
      <w:bookmarkEnd w:id="55"/>
      <w:bookmarkEnd w:id="56"/>
      <w:bookmarkEnd w:id="57"/>
      <w:bookmarkEnd w:id="58"/>
      <w:bookmarkEnd w:id="59"/>
      <w:bookmarkEnd w:id="60"/>
      <w:bookmarkEnd w:id="61"/>
      <w:bookmarkStart w:id="68" w:name="_Toc109542398"/>
      <w:bookmarkStart w:id="69" w:name="附件八"/>
      <w:bookmarkStart w:id="70" w:name="_Toc520356217"/>
      <w:bookmarkStart w:id="71" w:name="_Toc480942349"/>
      <w:bookmarkStart w:id="72" w:name="_Toc109543218"/>
      <w:bookmarkStart w:id="73" w:name="_Ref467988698"/>
      <w:r>
        <w:rPr>
          <w:rFonts w:hint="eastAsia" w:ascii="仿宋_GB2312" w:hAnsi="仿宋_GB2312" w:eastAsia="仿宋_GB2312" w:cs="仿宋_GB2312"/>
          <w:b/>
          <w:sz w:val="32"/>
        </w:rPr>
        <w:t>—响应文件的格式</w:t>
      </w:r>
      <w:bookmarkEnd w:id="62"/>
      <w:bookmarkEnd w:id="63"/>
      <w:bookmarkEnd w:id="64"/>
      <w:bookmarkEnd w:id="65"/>
      <w:bookmarkEnd w:id="66"/>
      <w:bookmarkEnd w:id="67"/>
    </w:p>
    <w:p w14:paraId="3B3F8D8F">
      <w:pPr>
        <w:pStyle w:val="5"/>
      </w:pPr>
    </w:p>
    <w:p w14:paraId="210D8DC8">
      <w:pPr>
        <w:spacing w:line="360" w:lineRule="auto"/>
        <w:ind w:right="-152"/>
        <w:jc w:val="center"/>
        <w:rPr>
          <w:rFonts w:ascii="宋体" w:hAnsi="宋体" w:cs="宋体"/>
          <w:b/>
          <w:bCs/>
          <w:w w:val="33"/>
          <w:sz w:val="72"/>
          <w:szCs w:val="72"/>
        </w:rPr>
      </w:pPr>
      <w:r>
        <w:rPr>
          <w:rFonts w:hint="eastAsia" w:ascii="宋体" w:hAnsi="宋体" w:cs="宋体"/>
          <w:b/>
          <w:bCs/>
          <w:sz w:val="72"/>
          <w:szCs w:val="72"/>
        </w:rPr>
        <w:t>比选响应文件</w:t>
      </w:r>
    </w:p>
    <w:p w14:paraId="561F9F26">
      <w:pPr>
        <w:spacing w:line="360" w:lineRule="auto"/>
        <w:rPr>
          <w:rFonts w:ascii="宋体" w:hAnsi="宋体" w:cs="宋体"/>
          <w:sz w:val="28"/>
          <w:szCs w:val="28"/>
        </w:rPr>
      </w:pPr>
    </w:p>
    <w:p w14:paraId="2A59C54E">
      <w:pPr>
        <w:spacing w:line="360" w:lineRule="auto"/>
        <w:rPr>
          <w:rFonts w:ascii="宋体" w:hAnsi="宋体" w:cs="宋体"/>
          <w:sz w:val="28"/>
          <w:szCs w:val="28"/>
        </w:rPr>
      </w:pPr>
    </w:p>
    <w:p w14:paraId="20C5AA37">
      <w:pPr>
        <w:spacing w:line="360" w:lineRule="auto"/>
        <w:rPr>
          <w:rFonts w:ascii="宋体" w:hAnsi="宋体" w:cs="宋体"/>
          <w:sz w:val="28"/>
          <w:szCs w:val="28"/>
        </w:rPr>
      </w:pPr>
    </w:p>
    <w:p w14:paraId="7D1DE550">
      <w:pPr>
        <w:spacing w:line="360" w:lineRule="auto"/>
        <w:rPr>
          <w:rFonts w:ascii="宋体" w:hAnsi="宋体" w:cs="宋体"/>
          <w:sz w:val="28"/>
          <w:szCs w:val="28"/>
        </w:rPr>
      </w:pPr>
    </w:p>
    <w:p w14:paraId="59AAF061">
      <w:pPr>
        <w:spacing w:line="360" w:lineRule="auto"/>
        <w:rPr>
          <w:rFonts w:ascii="宋体" w:hAnsi="宋体" w:cs="宋体"/>
          <w:sz w:val="28"/>
          <w:szCs w:val="28"/>
        </w:rPr>
      </w:pPr>
    </w:p>
    <w:p w14:paraId="0181AB1A">
      <w:pPr>
        <w:spacing w:line="360" w:lineRule="auto"/>
        <w:ind w:firstLine="840" w:firstLineChars="300"/>
        <w:rPr>
          <w:rFonts w:ascii="宋体" w:hAnsi="宋体" w:cs="宋体"/>
          <w:sz w:val="28"/>
          <w:szCs w:val="28"/>
        </w:rPr>
      </w:pPr>
    </w:p>
    <w:p w14:paraId="30E2A35C">
      <w:pPr>
        <w:spacing w:line="360" w:lineRule="auto"/>
        <w:ind w:firstLine="840" w:firstLineChars="300"/>
        <w:rPr>
          <w:rFonts w:ascii="宋体" w:hAnsi="宋体" w:cs="宋体"/>
          <w:sz w:val="28"/>
          <w:szCs w:val="28"/>
          <w:u w:val="single"/>
        </w:rPr>
      </w:pPr>
      <w:r>
        <w:rPr>
          <w:rFonts w:hint="eastAsia" w:ascii="宋体" w:hAnsi="宋体" w:cs="宋体"/>
          <w:sz w:val="28"/>
          <w:szCs w:val="28"/>
        </w:rPr>
        <w:t>比选响应人：</w:t>
      </w:r>
      <w:r>
        <w:rPr>
          <w:rFonts w:hint="eastAsia" w:ascii="宋体" w:hAnsi="宋体" w:cs="宋体"/>
          <w:sz w:val="28"/>
          <w:szCs w:val="28"/>
          <w:u w:val="single"/>
        </w:rPr>
        <w:t xml:space="preserve">（全称并加盖单位章）                   </w:t>
      </w:r>
    </w:p>
    <w:p w14:paraId="67C08A3B">
      <w:pPr>
        <w:spacing w:line="360" w:lineRule="auto"/>
        <w:ind w:firstLine="840" w:firstLineChars="3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（法人手签章或签字）                   </w:t>
      </w:r>
    </w:p>
    <w:p w14:paraId="1FD68C65">
      <w:pPr>
        <w:pStyle w:val="5"/>
        <w:ind w:firstLine="840" w:firstLineChars="300"/>
        <w:rPr>
          <w:u w:val="single"/>
        </w:rPr>
      </w:pPr>
      <w:r>
        <w:rPr>
          <w:rFonts w:hint="eastAsia" w:ascii="宋体" w:hAnsi="宋体" w:cs="宋体"/>
          <w:sz w:val="28"/>
          <w:szCs w:val="28"/>
        </w:rPr>
        <w:t>联系电话：</w:t>
      </w:r>
    </w:p>
    <w:p w14:paraId="66F67BB1">
      <w:pPr>
        <w:spacing w:line="360" w:lineRule="auto"/>
        <w:ind w:firstLine="3360" w:firstLineChars="1200"/>
        <w:rPr>
          <w:rFonts w:ascii="宋体" w:hAnsi="宋体" w:cs="宋体"/>
          <w:sz w:val="28"/>
          <w:szCs w:val="28"/>
        </w:rPr>
      </w:pPr>
    </w:p>
    <w:p w14:paraId="18FA5789">
      <w:pPr>
        <w:spacing w:line="360" w:lineRule="auto"/>
        <w:ind w:firstLine="3360" w:firstLineChars="1200"/>
        <w:rPr>
          <w:rFonts w:ascii="宋体" w:hAnsi="宋体" w:cs="宋体"/>
          <w:sz w:val="28"/>
          <w:szCs w:val="28"/>
          <w:u w:val="single"/>
        </w:rPr>
      </w:pPr>
      <w:r>
        <w:rPr>
          <w:rFonts w:hint="eastAsia" w:ascii="宋体" w:hAnsi="宋体" w:cs="宋体"/>
          <w:sz w:val="28"/>
          <w:szCs w:val="28"/>
        </w:rPr>
        <w:t>年      月     日</w:t>
      </w:r>
    </w:p>
    <w:p w14:paraId="6A056CD0">
      <w:pPr>
        <w:widowControl/>
        <w:jc w:val="left"/>
        <w:rPr>
          <w:rFonts w:ascii="宋体" w:hAnsi="宋体" w:cs="宋体"/>
          <w:b/>
          <w:bCs/>
          <w:sz w:val="36"/>
          <w:szCs w:val="36"/>
          <w:lang w:val="zh-CN"/>
        </w:rPr>
      </w:pPr>
      <w:r>
        <w:rPr>
          <w:rFonts w:hint="eastAsia" w:ascii="宋体" w:hAnsi="宋体" w:cs="宋体"/>
          <w:b/>
          <w:bCs/>
          <w:sz w:val="36"/>
          <w:szCs w:val="36"/>
          <w:lang w:val="zh-CN"/>
        </w:rPr>
        <w:br w:type="page"/>
      </w:r>
    </w:p>
    <w:p w14:paraId="4B6F4341">
      <w:pPr>
        <w:keepNext/>
        <w:keepLines/>
        <w:spacing w:before="260" w:after="260" w:line="412" w:lineRule="auto"/>
        <w:jc w:val="center"/>
        <w:outlineLvl w:val="1"/>
        <w:rPr>
          <w:rFonts w:ascii="宋体" w:hAnsi="宋体" w:cs="宋体"/>
          <w:b/>
          <w:bCs/>
          <w:sz w:val="32"/>
          <w:szCs w:val="32"/>
          <w:lang w:val="zh-CN"/>
        </w:rPr>
      </w:pPr>
      <w:r>
        <w:rPr>
          <w:rFonts w:hint="eastAsia" w:ascii="宋体" w:hAnsi="宋体" w:cs="宋体"/>
          <w:b/>
          <w:bCs/>
          <w:sz w:val="32"/>
          <w:szCs w:val="32"/>
          <w:lang w:val="zh-CN"/>
        </w:rPr>
        <w:t>目录</w:t>
      </w:r>
    </w:p>
    <w:p w14:paraId="0ADABAF1">
      <w:pPr>
        <w:pStyle w:val="5"/>
        <w:rPr>
          <w:rFonts w:ascii="宋体" w:hAnsi="宋体" w:cs="宋体"/>
          <w:b/>
          <w:bCs/>
          <w:sz w:val="32"/>
          <w:szCs w:val="32"/>
          <w:lang w:val="zh-CN"/>
        </w:rPr>
      </w:pPr>
    </w:p>
    <w:p w14:paraId="3D759791">
      <w:pPr>
        <w:rPr>
          <w:rFonts w:ascii="宋体" w:hAnsi="宋体" w:cs="宋体"/>
          <w:b/>
          <w:bCs/>
          <w:sz w:val="32"/>
          <w:szCs w:val="32"/>
          <w:lang w:val="zh-CN"/>
        </w:rPr>
      </w:pPr>
    </w:p>
    <w:p w14:paraId="3B378A34">
      <w:pPr>
        <w:pStyle w:val="5"/>
        <w:rPr>
          <w:rFonts w:ascii="宋体" w:hAnsi="宋体" w:cs="宋体"/>
          <w:b/>
          <w:bCs/>
          <w:sz w:val="32"/>
          <w:szCs w:val="32"/>
          <w:lang w:val="zh-CN"/>
        </w:rPr>
      </w:pPr>
    </w:p>
    <w:p w14:paraId="7D034E5D">
      <w:pPr>
        <w:rPr>
          <w:rFonts w:ascii="宋体" w:hAnsi="宋体" w:cs="宋体"/>
          <w:b/>
          <w:bCs/>
          <w:sz w:val="32"/>
          <w:szCs w:val="32"/>
          <w:lang w:val="zh-CN"/>
        </w:rPr>
      </w:pPr>
    </w:p>
    <w:p w14:paraId="5268EE13">
      <w:pPr>
        <w:pStyle w:val="5"/>
        <w:rPr>
          <w:rFonts w:ascii="宋体" w:hAnsi="宋体" w:cs="宋体"/>
          <w:b/>
          <w:bCs/>
          <w:sz w:val="32"/>
          <w:szCs w:val="32"/>
          <w:lang w:val="zh-CN"/>
        </w:rPr>
      </w:pPr>
    </w:p>
    <w:p w14:paraId="6C8318B1">
      <w:pPr>
        <w:rPr>
          <w:rFonts w:ascii="宋体" w:hAnsi="宋体" w:cs="宋体"/>
          <w:b/>
          <w:bCs/>
          <w:sz w:val="32"/>
          <w:szCs w:val="32"/>
          <w:lang w:val="zh-CN"/>
        </w:rPr>
      </w:pPr>
    </w:p>
    <w:p w14:paraId="2D36E2AD">
      <w:pPr>
        <w:pStyle w:val="5"/>
        <w:rPr>
          <w:rFonts w:ascii="宋体" w:hAnsi="宋体" w:cs="宋体"/>
          <w:b/>
          <w:bCs/>
          <w:sz w:val="32"/>
          <w:szCs w:val="32"/>
          <w:lang w:val="zh-CN"/>
        </w:rPr>
      </w:pPr>
    </w:p>
    <w:p w14:paraId="4FC3281E">
      <w:pPr>
        <w:rPr>
          <w:rFonts w:ascii="宋体" w:hAnsi="宋体" w:cs="宋体"/>
          <w:b/>
          <w:bCs/>
          <w:sz w:val="32"/>
          <w:szCs w:val="32"/>
          <w:lang w:val="zh-CN"/>
        </w:rPr>
      </w:pPr>
    </w:p>
    <w:p w14:paraId="56F91925">
      <w:pPr>
        <w:pStyle w:val="5"/>
        <w:rPr>
          <w:rFonts w:ascii="宋体" w:hAnsi="宋体" w:cs="宋体"/>
          <w:b/>
          <w:bCs/>
          <w:sz w:val="32"/>
          <w:szCs w:val="32"/>
          <w:lang w:val="zh-CN"/>
        </w:rPr>
      </w:pPr>
    </w:p>
    <w:p w14:paraId="701D0C50">
      <w:pPr>
        <w:rPr>
          <w:rFonts w:ascii="宋体" w:hAnsi="宋体" w:cs="宋体"/>
          <w:b/>
          <w:bCs/>
          <w:sz w:val="32"/>
          <w:szCs w:val="32"/>
          <w:lang w:val="zh-CN"/>
        </w:rPr>
      </w:pPr>
    </w:p>
    <w:p w14:paraId="516872B1">
      <w:pPr>
        <w:pStyle w:val="5"/>
        <w:rPr>
          <w:rFonts w:ascii="宋体" w:hAnsi="宋体" w:cs="宋体"/>
          <w:b/>
          <w:bCs/>
          <w:sz w:val="32"/>
          <w:szCs w:val="32"/>
          <w:lang w:val="zh-CN"/>
        </w:rPr>
      </w:pPr>
    </w:p>
    <w:p w14:paraId="629EF99D">
      <w:pPr>
        <w:rPr>
          <w:rFonts w:ascii="宋体" w:hAnsi="宋体" w:cs="宋体"/>
          <w:b/>
          <w:bCs/>
          <w:sz w:val="32"/>
          <w:szCs w:val="32"/>
          <w:lang w:val="zh-CN"/>
        </w:rPr>
      </w:pPr>
    </w:p>
    <w:p w14:paraId="35356775">
      <w:pPr>
        <w:pStyle w:val="5"/>
        <w:rPr>
          <w:rFonts w:ascii="宋体" w:hAnsi="宋体" w:cs="宋体"/>
          <w:b/>
          <w:bCs/>
          <w:sz w:val="32"/>
          <w:szCs w:val="32"/>
          <w:lang w:val="zh-CN"/>
        </w:rPr>
      </w:pPr>
    </w:p>
    <w:p w14:paraId="3CD7314E">
      <w:pPr>
        <w:rPr>
          <w:rFonts w:ascii="宋体" w:hAnsi="宋体" w:cs="宋体"/>
          <w:b/>
          <w:bCs/>
          <w:sz w:val="32"/>
          <w:szCs w:val="32"/>
          <w:lang w:val="zh-CN"/>
        </w:rPr>
      </w:pPr>
    </w:p>
    <w:p w14:paraId="19309FD0">
      <w:pPr>
        <w:pStyle w:val="5"/>
        <w:rPr>
          <w:rFonts w:ascii="宋体" w:hAnsi="宋体" w:cs="宋体"/>
          <w:b/>
          <w:bCs/>
          <w:sz w:val="32"/>
          <w:szCs w:val="32"/>
          <w:lang w:val="zh-CN"/>
        </w:rPr>
      </w:pPr>
    </w:p>
    <w:p w14:paraId="584F1E3D">
      <w:pPr>
        <w:rPr>
          <w:rFonts w:ascii="宋体" w:hAnsi="宋体" w:cs="宋体"/>
          <w:b/>
          <w:bCs/>
          <w:sz w:val="32"/>
          <w:szCs w:val="32"/>
          <w:lang w:val="zh-CN"/>
        </w:rPr>
      </w:pPr>
    </w:p>
    <w:p w14:paraId="369D6912">
      <w:pPr>
        <w:pStyle w:val="5"/>
        <w:rPr>
          <w:rFonts w:ascii="宋体" w:hAnsi="宋体" w:cs="宋体"/>
          <w:b/>
          <w:bCs/>
          <w:sz w:val="32"/>
          <w:szCs w:val="32"/>
          <w:lang w:val="zh-CN"/>
        </w:rPr>
      </w:pPr>
    </w:p>
    <w:p w14:paraId="3FF0BCBF">
      <w:pPr>
        <w:pStyle w:val="5"/>
        <w:rPr>
          <w:lang w:val="zh-CN"/>
        </w:rPr>
      </w:pPr>
    </w:p>
    <w:p w14:paraId="42E69376">
      <w:pPr>
        <w:pStyle w:val="5"/>
      </w:pPr>
    </w:p>
    <w:p w14:paraId="1B40B65C">
      <w:pPr>
        <w:spacing w:line="560" w:lineRule="exact"/>
        <w:jc w:val="center"/>
        <w:rPr>
          <w:rFonts w:ascii="仿宋_GB2312" w:hAnsi="仿宋_GB2312" w:eastAsia="仿宋_GB2312" w:cs="仿宋_GB2312"/>
          <w:b/>
          <w:sz w:val="32"/>
        </w:rPr>
      </w:pPr>
    </w:p>
    <w:p w14:paraId="31F85960">
      <w:pPr>
        <w:pStyle w:val="5"/>
        <w:rPr>
          <w:rFonts w:ascii="仿宋_GB2312" w:hAnsi="仿宋_GB2312" w:eastAsia="仿宋_GB2312" w:cs="仿宋_GB2312"/>
          <w:b/>
          <w:sz w:val="32"/>
        </w:rPr>
      </w:pPr>
    </w:p>
    <w:p w14:paraId="0851F177">
      <w:pPr>
        <w:rPr>
          <w:rFonts w:ascii="仿宋_GB2312" w:hAnsi="仿宋_GB2312" w:eastAsia="仿宋_GB2312" w:cs="仿宋_GB2312"/>
          <w:b/>
          <w:sz w:val="32"/>
        </w:rPr>
      </w:pPr>
    </w:p>
    <w:p w14:paraId="1D6CBB2F">
      <w:pPr>
        <w:pStyle w:val="5"/>
        <w:rPr>
          <w:rFonts w:ascii="仿宋_GB2312" w:hAnsi="仿宋_GB2312" w:eastAsia="仿宋_GB2312" w:cs="仿宋_GB2312"/>
          <w:b/>
          <w:sz w:val="32"/>
        </w:rPr>
      </w:pPr>
    </w:p>
    <w:p w14:paraId="1B3E3A6F">
      <w:pPr>
        <w:rPr>
          <w:rFonts w:ascii="仿宋_GB2312" w:hAnsi="仿宋_GB2312" w:eastAsia="仿宋_GB2312" w:cs="仿宋_GB2312"/>
          <w:b/>
          <w:sz w:val="32"/>
        </w:rPr>
      </w:pPr>
    </w:p>
    <w:p w14:paraId="6D3BDB9F">
      <w:pPr>
        <w:pStyle w:val="5"/>
        <w:rPr>
          <w:rFonts w:ascii="仿宋_GB2312" w:hAnsi="仿宋_GB2312" w:eastAsia="仿宋_GB2312" w:cs="仿宋_GB2312"/>
          <w:b/>
          <w:sz w:val="32"/>
        </w:rPr>
      </w:pPr>
    </w:p>
    <w:p w14:paraId="5127B93D">
      <w:pPr>
        <w:rPr>
          <w:rFonts w:ascii="仿宋_GB2312" w:hAnsi="仿宋_GB2312" w:eastAsia="仿宋_GB2312" w:cs="仿宋_GB2312"/>
          <w:b/>
          <w:sz w:val="32"/>
        </w:rPr>
      </w:pPr>
    </w:p>
    <w:p w14:paraId="6EE4B8E5">
      <w:pPr>
        <w:pStyle w:val="5"/>
        <w:rPr>
          <w:rFonts w:ascii="仿宋_GB2312" w:hAnsi="仿宋_GB2312" w:eastAsia="仿宋_GB2312" w:cs="仿宋_GB2312"/>
          <w:b/>
          <w:sz w:val="32"/>
        </w:rPr>
      </w:pPr>
    </w:p>
    <w:p w14:paraId="5719F288">
      <w:pPr>
        <w:rPr>
          <w:rFonts w:ascii="仿宋_GB2312" w:hAnsi="仿宋_GB2312" w:eastAsia="仿宋_GB2312" w:cs="仿宋_GB2312"/>
          <w:b/>
          <w:sz w:val="32"/>
        </w:rPr>
      </w:pPr>
    </w:p>
    <w:p w14:paraId="783C4771">
      <w:pPr>
        <w:pStyle w:val="5"/>
        <w:rPr>
          <w:rFonts w:ascii="仿宋_GB2312" w:hAnsi="仿宋_GB2312" w:eastAsia="仿宋_GB2312" w:cs="仿宋_GB2312"/>
          <w:b/>
          <w:sz w:val="32"/>
        </w:rPr>
      </w:pPr>
    </w:p>
    <w:p w14:paraId="551BC922"/>
    <w:p w14:paraId="48A485E0">
      <w:pPr>
        <w:spacing w:line="560" w:lineRule="exact"/>
        <w:jc w:val="center"/>
        <w:rPr>
          <w:rFonts w:ascii="仿宋_GB2312" w:hAnsi="仿宋_GB2312" w:eastAsia="仿宋_GB2312" w:cs="仿宋_GB2312"/>
          <w:b/>
          <w:sz w:val="28"/>
          <w:szCs w:val="28"/>
        </w:rPr>
      </w:pPr>
      <w:r>
        <w:rPr>
          <w:rFonts w:hint="eastAsia" w:ascii="仿宋_GB2312" w:hAnsi="仿宋_GB2312" w:eastAsia="仿宋_GB2312" w:cs="仿宋_GB2312"/>
          <w:color w:val="000000"/>
          <w:sz w:val="28"/>
          <w:szCs w:val="28"/>
        </w:rPr>
        <w:t>（一）资格证明文件</w:t>
      </w:r>
    </w:p>
    <w:p w14:paraId="2CEEC972">
      <w:pPr>
        <w:pStyle w:val="6"/>
        <w:tabs>
          <w:tab w:val="left" w:pos="5580"/>
        </w:tabs>
        <w:spacing w:line="560" w:lineRule="exact"/>
        <w:jc w:val="center"/>
        <w:rPr>
          <w:rFonts w:ascii="仿宋_GB2312" w:hAnsi="仿宋_GB2312" w:eastAsia="仿宋_GB2312" w:cs="仿宋_GB2312"/>
          <w:b/>
          <w:sz w:val="28"/>
          <w:szCs w:val="28"/>
        </w:rPr>
      </w:pPr>
    </w:p>
    <w:p w14:paraId="3BCEE11B">
      <w:pPr>
        <w:pStyle w:val="6"/>
        <w:tabs>
          <w:tab w:val="left" w:pos="5580"/>
        </w:tabs>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1</w:t>
      </w:r>
      <w:r>
        <w:rPr>
          <w:rFonts w:hint="eastAsia" w:ascii="仿宋_GB2312" w:hAnsi="仿宋_GB2312" w:eastAsia="仿宋_GB2312" w:cs="仿宋_GB2312"/>
          <w:sz w:val="28"/>
          <w:szCs w:val="28"/>
        </w:rPr>
        <w:t>执业许可证等</w:t>
      </w:r>
    </w:p>
    <w:p w14:paraId="062E6E23">
      <w:pPr>
        <w:pStyle w:val="6"/>
        <w:tabs>
          <w:tab w:val="left" w:pos="5580"/>
        </w:tabs>
        <w:spacing w:line="560" w:lineRule="exact"/>
        <w:rPr>
          <w:rFonts w:ascii="仿宋_GB2312" w:hAnsi="仿宋_GB2312" w:eastAsia="仿宋_GB2312" w:cs="仿宋_GB2312"/>
          <w:b/>
          <w:bCs/>
          <w:sz w:val="28"/>
          <w:szCs w:val="28"/>
        </w:rPr>
      </w:pPr>
    </w:p>
    <w:p w14:paraId="2E429D85">
      <w:pPr>
        <w:spacing w:before="120" w:line="560" w:lineRule="exact"/>
        <w:jc w:val="center"/>
        <w:rPr>
          <w:rFonts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243E7956">
      <w:pPr>
        <w:widowControl/>
        <w:jc w:val="left"/>
        <w:rPr>
          <w:rFonts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6778B7DF">
      <w:pPr>
        <w:pStyle w:val="2"/>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法定代表人的授权委托书(格式)</w:t>
      </w:r>
    </w:p>
    <w:p w14:paraId="4E22115D">
      <w:pPr>
        <w:spacing w:line="440" w:lineRule="exact"/>
      </w:pPr>
    </w:p>
    <w:p w14:paraId="6938CC32">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本授权书声明：注册于（国家或地区的名称）的（公司名称）的在下面签字的（法定代表人姓名、职务）代表本公司授权（单位名称）的在下面签字的（被授权人的姓名、职务）为本公司的合法代理人，就</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的比选采购工作，以本公司名义处理与本项目有关的一切事务。</w:t>
      </w:r>
    </w:p>
    <w:p w14:paraId="361D9DB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本授权书于：年月日签字生效，特此声明。</w:t>
      </w:r>
    </w:p>
    <w:p w14:paraId="52AF0BAD">
      <w:pPr>
        <w:pStyle w:val="6"/>
        <w:tabs>
          <w:tab w:val="left" w:pos="5580"/>
        </w:tabs>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14:paraId="3A9F8ADF">
      <w:pPr>
        <w:pStyle w:val="6"/>
        <w:tabs>
          <w:tab w:val="left" w:pos="5580"/>
        </w:tabs>
        <w:spacing w:line="440" w:lineRule="exact"/>
        <w:ind w:left="561" w:leftChars="267"/>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被授权人签字：</w:t>
      </w:r>
    </w:p>
    <w:p w14:paraId="45861B93">
      <w:pPr>
        <w:pStyle w:val="6"/>
        <w:tabs>
          <w:tab w:val="left" w:pos="5580"/>
        </w:tabs>
        <w:spacing w:line="440" w:lineRule="exact"/>
        <w:ind w:left="561" w:leftChars="267"/>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响应人全称：</w:t>
      </w:r>
      <w:r>
        <w:rPr>
          <w:rFonts w:hint="eastAsia" w:ascii="仿宋_GB2312" w:hAnsi="仿宋_GB2312" w:eastAsia="仿宋_GB2312" w:cs="仿宋_GB2312"/>
          <w:sz w:val="28"/>
          <w:szCs w:val="28"/>
          <w:u w:val="single"/>
        </w:rPr>
        <w:t xml:space="preserve">                  响应人单位公章：</w:t>
      </w:r>
    </w:p>
    <w:p w14:paraId="601D4966">
      <w:pPr>
        <w:pStyle w:val="6"/>
        <w:tabs>
          <w:tab w:val="left" w:pos="5580"/>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30CC4893">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被授权人姓名：</w:t>
      </w:r>
      <w:r>
        <w:rPr>
          <w:rFonts w:hint="eastAsia" w:ascii="仿宋_GB2312" w:hAnsi="仿宋_GB2312" w:eastAsia="仿宋_GB2312" w:cs="仿宋_GB2312"/>
          <w:sz w:val="28"/>
          <w:szCs w:val="28"/>
          <w:u w:val="single"/>
        </w:rPr>
        <w:tab/>
      </w:r>
    </w:p>
    <w:p w14:paraId="5FDCFDDA">
      <w:pPr>
        <w:pStyle w:val="6"/>
        <w:tabs>
          <w:tab w:val="left" w:pos="531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14:paraId="59095D45">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ab/>
      </w:r>
    </w:p>
    <w:p w14:paraId="28EB2609">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p>
    <w:p w14:paraId="6C6B4B49">
      <w:pPr>
        <w:pStyle w:val="6"/>
        <w:tabs>
          <w:tab w:val="left" w:pos="5305"/>
        </w:tabs>
        <w:spacing w:before="120"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ab/>
      </w:r>
    </w:p>
    <w:p w14:paraId="75F0A1CD">
      <w:pPr>
        <w:pStyle w:val="6"/>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法定代表人和被授权人有效的身份证复印件：</w:t>
      </w:r>
    </w:p>
    <w:p w14:paraId="4F8E9429">
      <w:pPr>
        <w:spacing w:line="440" w:lineRule="exact"/>
        <w:ind w:firstLine="420" w:firstLineChars="200"/>
        <w:rPr>
          <w:rFonts w:hAnsi="宋体" w:cs="宋体"/>
          <w:sz w:val="24"/>
        </w:rPr>
      </w:pPr>
      <w:bookmarkStart w:id="74" w:name="_top"/>
      <w:bookmarkEnd w:id="74"/>
      <w: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47625</wp:posOffset>
                </wp:positionV>
                <wp:extent cx="2696210" cy="1701800"/>
                <wp:effectExtent l="4445" t="4445" r="23495" b="8255"/>
                <wp:wrapNone/>
                <wp:docPr id="4" name="矩形 4"/>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DB7379">
                            <w:pPr>
                              <w:rPr>
                                <w:sz w:val="52"/>
                                <w:szCs w:val="52"/>
                              </w:rPr>
                            </w:pPr>
                          </w:p>
                          <w:p w14:paraId="1200037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3250093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683F71D6">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1.25pt;margin-top:3.75pt;height:134pt;width:212.3pt;z-index:251659264;mso-width-relative:page;mso-height-relative:page;" fillcolor="#FFFFFF" filled="t" stroked="t" coordsize="21600,21600" o:gfxdata="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OpvT2AAAAAkBAAAPAAAAAAAAAAEAIAAAACIA&#10;AABkcnMvZG93bnJldi54bWxQSwECFAAUAAAACACHTuJAfRLC2gkCAAA4BAAADgAAAAAAAAABACAA&#10;AAAnAQAAZHJzL2Uyb0RvYy54bWxQSwUGAAAAAAYABgBZAQAAogUAAAAA&#10;">
                <v:fill on="t" focussize="0,0"/>
                <v:stroke color="#000000" joinstyle="miter"/>
                <v:imagedata o:title=""/>
                <o:lock v:ext="edit" aspectratio="f"/>
                <v:textbox>
                  <w:txbxContent>
                    <w:p w14:paraId="16DB7379">
                      <w:pPr>
                        <w:rPr>
                          <w:sz w:val="52"/>
                          <w:szCs w:val="52"/>
                        </w:rPr>
                      </w:pPr>
                    </w:p>
                    <w:p w14:paraId="1200037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32500939">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683F71D6">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2005330</wp:posOffset>
                </wp:positionV>
                <wp:extent cx="2696210" cy="1701800"/>
                <wp:effectExtent l="4445" t="4445" r="23495" b="8255"/>
                <wp:wrapNone/>
                <wp:docPr id="6" name="矩形 6"/>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33CCC6">
                            <w:pPr>
                              <w:rPr>
                                <w:sz w:val="52"/>
                                <w:szCs w:val="52"/>
                              </w:rPr>
                            </w:pPr>
                          </w:p>
                          <w:p w14:paraId="78E5490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499FFF7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70BB51BF">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2pt;margin-top:157.9pt;height:134pt;width:212.3pt;z-index:251660288;mso-width-relative:page;mso-height-relative:page;" fillcolor="#FFFFFF" filled="t" stroked="t" coordsize="21600,21600" o:gfxdata="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NZfO2QAAAAsBAAAPAAAAAAAAAAEAIAAAACIA&#10;AABkcnMvZG93bnJldi54bWxQSwECFAAUAAAACACHTuJAHJHNqAgCAAA4BAAADgAAAAAAAAABACAA&#10;AAAoAQAAZHJzL2Uyb0RvYy54bWxQSwUGAAAAAAYABgBZAQAAogUAAAAA&#10;">
                <v:fill on="t" focussize="0,0"/>
                <v:stroke color="#000000" joinstyle="miter"/>
                <v:imagedata o:title=""/>
                <o:lock v:ext="edit" aspectratio="f"/>
                <v:textbox>
                  <w:txbxContent>
                    <w:p w14:paraId="4B33CCC6">
                      <w:pPr>
                        <w:rPr>
                          <w:sz w:val="52"/>
                          <w:szCs w:val="52"/>
                        </w:rPr>
                      </w:pPr>
                    </w:p>
                    <w:p w14:paraId="78E5490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499FFF7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70BB51BF">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1995805</wp:posOffset>
                </wp:positionV>
                <wp:extent cx="2696210" cy="1701800"/>
                <wp:effectExtent l="4445" t="4445" r="23495" b="8255"/>
                <wp:wrapNone/>
                <wp:docPr id="7" name="矩形 7"/>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3588A9">
                            <w:pPr>
                              <w:rPr>
                                <w:sz w:val="52"/>
                                <w:szCs w:val="52"/>
                              </w:rPr>
                            </w:pPr>
                          </w:p>
                          <w:p w14:paraId="3D4D9450">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4C3C804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628B5606">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157.15pt;height:134pt;width:212.3pt;z-index:251661312;mso-width-relative:page;mso-height-relative:page;" fillcolor="#FFFFFF" filled="t" stroked="t" coordsize="21600,21600" o:gfxdata="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BGB/aAAAACwEAAA8AAAAAAAAAAQAgAAAA&#10;IgAAAGRycy9kb3ducmV2LnhtbFBLAQIUABQAAAAIAIdO4kCM03J8CQIAADgEAAAOAAAAAAAAAAEA&#10;IAAAACkBAABkcnMvZTJvRG9jLnhtbFBLBQYAAAAABgAGAFkBAACkBQAAAAA=&#10;">
                <v:fill on="t" focussize="0,0"/>
                <v:stroke color="#000000" joinstyle="miter"/>
                <v:imagedata o:title=""/>
                <o:lock v:ext="edit" aspectratio="f"/>
                <v:textbox>
                  <w:txbxContent>
                    <w:p w14:paraId="203588A9">
                      <w:pPr>
                        <w:rPr>
                          <w:sz w:val="52"/>
                          <w:szCs w:val="52"/>
                        </w:rPr>
                      </w:pPr>
                    </w:p>
                    <w:p w14:paraId="3D4D9450">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4C3C804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628B5606">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55880</wp:posOffset>
                </wp:positionV>
                <wp:extent cx="2696210" cy="1701800"/>
                <wp:effectExtent l="4445" t="4445" r="23495" b="8255"/>
                <wp:wrapNone/>
                <wp:docPr id="5" name="矩形 5"/>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D70539">
                            <w:pPr>
                              <w:rPr>
                                <w:sz w:val="52"/>
                                <w:szCs w:val="52"/>
                              </w:rPr>
                            </w:pPr>
                          </w:p>
                          <w:p w14:paraId="3C43DFD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8A236B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4E0953DC">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4.4pt;height:134pt;width:212.3pt;z-index:251662336;mso-width-relative:page;mso-height-relative:page;" fillcolor="#FFFFFF" filled="t" stroked="t" coordsize="21600,21600" o:gfxdata="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wTazYAAAACQEAAA8AAAAAAAAAAQAgAAAAIgAA&#10;AGRycy9kb3ducmV2LnhtbFBLAQIUABQAAAAIAIdO4kDtUH0OCAIAADgEAAAOAAAAAAAAAAEAIAAA&#10;ACcBAABkcnMvZTJvRG9jLnhtbFBLBQYAAAAABgAGAFkBAAChBQAAAAA=&#10;">
                <v:fill on="t" focussize="0,0"/>
                <v:stroke color="#000000" joinstyle="miter"/>
                <v:imagedata o:title=""/>
                <o:lock v:ext="edit" aspectratio="f"/>
                <v:textbox>
                  <w:txbxContent>
                    <w:p w14:paraId="1ED70539">
                      <w:pPr>
                        <w:rPr>
                          <w:sz w:val="52"/>
                          <w:szCs w:val="52"/>
                        </w:rPr>
                      </w:pPr>
                    </w:p>
                    <w:p w14:paraId="3C43DFD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8A236BB">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4E0953DC">
                      <w:pPr>
                        <w:rPr>
                          <w:rFonts w:ascii="仿宋_GB2312" w:eastAsia="仿宋_GB2312"/>
                          <w:sz w:val="52"/>
                          <w:szCs w:val="52"/>
                        </w:rPr>
                      </w:pPr>
                    </w:p>
                  </w:txbxContent>
                </v:textbox>
              </v:rect>
            </w:pict>
          </mc:Fallback>
        </mc:AlternateContent>
      </w:r>
    </w:p>
    <w:p w14:paraId="10839EF3">
      <w:pPr>
        <w:spacing w:line="440" w:lineRule="exact"/>
        <w:ind w:firstLine="480" w:firstLineChars="200"/>
        <w:jc w:val="center"/>
        <w:rPr>
          <w:rFonts w:hAnsi="宋体" w:cs="宋体"/>
          <w:sz w:val="24"/>
        </w:rPr>
      </w:pPr>
    </w:p>
    <w:p w14:paraId="0F29C30C">
      <w:pPr>
        <w:spacing w:line="440" w:lineRule="exact"/>
        <w:ind w:firstLine="480" w:firstLineChars="200"/>
        <w:rPr>
          <w:rFonts w:hAnsi="宋体" w:cs="宋体"/>
          <w:sz w:val="24"/>
        </w:rPr>
      </w:pPr>
    </w:p>
    <w:p w14:paraId="07AD9DEE">
      <w:pPr>
        <w:spacing w:line="440" w:lineRule="exact"/>
        <w:ind w:firstLine="480" w:firstLineChars="200"/>
        <w:rPr>
          <w:rFonts w:hAnsi="宋体" w:cs="宋体"/>
          <w:sz w:val="24"/>
        </w:rPr>
      </w:pPr>
    </w:p>
    <w:p w14:paraId="5B875CBD">
      <w:pPr>
        <w:spacing w:line="440" w:lineRule="exact"/>
        <w:ind w:firstLine="480" w:firstLineChars="200"/>
        <w:rPr>
          <w:rFonts w:hAnsi="宋体" w:cs="宋体"/>
          <w:sz w:val="24"/>
        </w:rPr>
      </w:pPr>
    </w:p>
    <w:p w14:paraId="6AF1B77C">
      <w:pPr>
        <w:spacing w:line="440" w:lineRule="exact"/>
        <w:ind w:firstLine="480" w:firstLineChars="200"/>
        <w:rPr>
          <w:rFonts w:hAnsi="宋体" w:cs="宋体"/>
          <w:sz w:val="24"/>
        </w:rPr>
      </w:pPr>
    </w:p>
    <w:p w14:paraId="24728B90">
      <w:pPr>
        <w:spacing w:line="440" w:lineRule="exact"/>
        <w:ind w:firstLine="480" w:firstLineChars="200"/>
        <w:rPr>
          <w:rFonts w:hAnsi="宋体" w:cs="宋体"/>
          <w:sz w:val="24"/>
        </w:rPr>
      </w:pPr>
    </w:p>
    <w:p w14:paraId="2AAFDD80">
      <w:pPr>
        <w:spacing w:line="440" w:lineRule="exact"/>
        <w:ind w:firstLine="480" w:firstLineChars="200"/>
        <w:rPr>
          <w:rFonts w:hAnsi="宋体" w:cs="宋体"/>
          <w:sz w:val="24"/>
        </w:rPr>
      </w:pPr>
    </w:p>
    <w:p w14:paraId="33EE8CAA">
      <w:pPr>
        <w:widowControl/>
        <w:tabs>
          <w:tab w:val="left" w:pos="900"/>
        </w:tabs>
        <w:spacing w:before="120" w:line="440" w:lineRule="exact"/>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特别说明：</w:t>
      </w:r>
    </w:p>
    <w:p w14:paraId="7447AC0C">
      <w:pPr>
        <w:widowControl/>
        <w:tabs>
          <w:tab w:val="left" w:pos="900"/>
        </w:tabs>
        <w:spacing w:before="120" w:line="44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说明：响应人应</w:t>
      </w:r>
      <w:r>
        <w:rPr>
          <w:rFonts w:hint="eastAsia" w:ascii="仿宋_GB2312" w:hAnsi="仿宋_GB2312" w:eastAsia="仿宋_GB2312" w:cs="仿宋_GB2312"/>
          <w:b/>
          <w:bCs/>
          <w:color w:val="000000"/>
          <w:kern w:val="0"/>
          <w:sz w:val="28"/>
          <w:szCs w:val="28"/>
          <w:lang w:val="zh-CN"/>
        </w:rPr>
        <w:t>在</w:t>
      </w:r>
      <w:r>
        <w:rPr>
          <w:rFonts w:hint="eastAsia" w:ascii="仿宋_GB2312" w:hAnsi="仿宋_GB2312" w:eastAsia="仿宋_GB2312" w:cs="仿宋_GB2312"/>
          <w:b/>
          <w:bCs/>
          <w:color w:val="000000"/>
          <w:kern w:val="0"/>
          <w:sz w:val="28"/>
          <w:szCs w:val="28"/>
        </w:rPr>
        <w:t>响应文件</w:t>
      </w:r>
      <w:r>
        <w:rPr>
          <w:rFonts w:hint="eastAsia" w:ascii="仿宋_GB2312" w:hAnsi="仿宋_GB2312" w:eastAsia="仿宋_GB2312" w:cs="仿宋_GB2312"/>
          <w:b/>
          <w:bCs/>
          <w:color w:val="000000"/>
          <w:kern w:val="0"/>
          <w:sz w:val="28"/>
          <w:szCs w:val="28"/>
          <w:lang w:val="zh-CN"/>
        </w:rPr>
        <w:t>正本中提供《法定代表人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授权委托书》原件，如果响应人代表是法定代表人，则《法定代表人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授权委托书》可以不提供，</w:t>
      </w:r>
      <w:r>
        <w:rPr>
          <w:rFonts w:hint="eastAsia" w:ascii="仿宋_GB2312" w:hAnsi="仿宋_GB2312" w:eastAsia="仿宋_GB2312" w:cs="仿宋_GB2312"/>
          <w:b/>
          <w:bCs/>
          <w:color w:val="000000"/>
          <w:kern w:val="0"/>
          <w:sz w:val="28"/>
          <w:szCs w:val="28"/>
        </w:rPr>
        <w:t>但</w:t>
      </w:r>
      <w:r>
        <w:rPr>
          <w:rFonts w:hint="eastAsia" w:ascii="仿宋_GB2312" w:hAnsi="仿宋_GB2312" w:eastAsia="仿宋_GB2312" w:cs="仿宋_GB2312"/>
          <w:b/>
          <w:bCs/>
          <w:color w:val="000000"/>
          <w:kern w:val="0"/>
          <w:sz w:val="28"/>
          <w:szCs w:val="28"/>
          <w:lang w:val="zh-CN"/>
        </w:rPr>
        <w:t>须提供由</w:t>
      </w:r>
      <w:r>
        <w:rPr>
          <w:rFonts w:hint="eastAsia" w:ascii="仿宋_GB2312" w:hAnsi="仿宋_GB2312" w:eastAsia="仿宋_GB2312" w:cs="仿宋_GB2312"/>
          <w:b/>
          <w:bCs/>
          <w:color w:val="000000"/>
          <w:kern w:val="0"/>
          <w:sz w:val="28"/>
          <w:szCs w:val="28"/>
        </w:rPr>
        <w:t>响应人单位出具的</w:t>
      </w:r>
      <w:r>
        <w:rPr>
          <w:rFonts w:hint="eastAsia" w:ascii="仿宋_GB2312" w:hAnsi="仿宋_GB2312" w:eastAsia="仿宋_GB2312" w:cs="仿宋_GB2312"/>
          <w:b/>
          <w:bCs/>
          <w:color w:val="000000"/>
          <w:kern w:val="0"/>
          <w:sz w:val="28"/>
          <w:szCs w:val="28"/>
          <w:lang w:val="zh-CN"/>
        </w:rPr>
        <w:t>法人身份证明原件（</w:t>
      </w:r>
      <w:r>
        <w:rPr>
          <w:rFonts w:hint="eastAsia" w:ascii="仿宋_GB2312" w:hAnsi="仿宋_GB2312" w:eastAsia="仿宋_GB2312" w:cs="仿宋_GB2312"/>
          <w:b/>
          <w:bCs/>
          <w:color w:val="000000"/>
          <w:kern w:val="0"/>
          <w:sz w:val="28"/>
          <w:szCs w:val="28"/>
        </w:rPr>
        <w:t>内容自拟，但必须包括法人身份证复印件和法人本人签字</w:t>
      </w:r>
      <w:r>
        <w:rPr>
          <w:rFonts w:hint="eastAsia" w:ascii="仿宋_GB2312" w:hAnsi="仿宋_GB2312" w:eastAsia="仿宋_GB2312" w:cs="仿宋_GB2312"/>
          <w:b/>
          <w:bCs/>
          <w:color w:val="000000"/>
          <w:kern w:val="0"/>
          <w:sz w:val="28"/>
          <w:szCs w:val="28"/>
          <w:lang w:val="zh-CN"/>
        </w:rPr>
        <w:t>）。</w:t>
      </w:r>
    </w:p>
    <w:p w14:paraId="7E82D4B9">
      <w:pPr>
        <w:widowControl/>
        <w:jc w:val="left"/>
        <w:rPr>
          <w:rFonts w:ascii="仿宋_GB2312" w:hAnsi="仿宋_GB2312" w:eastAsia="仿宋_GB2312" w:cs="仿宋_GB2312"/>
          <w:kern w:val="0"/>
          <w:sz w:val="24"/>
        </w:rPr>
        <w:sectPr>
          <w:endnotePr>
            <w:numFmt w:val="decimal"/>
          </w:endnotePr>
          <w:pgSz w:w="11906" w:h="16838"/>
          <w:pgMar w:top="2098" w:right="1474" w:bottom="1985" w:left="1588" w:header="851" w:footer="851" w:gutter="0"/>
          <w:cols w:space="720" w:num="1"/>
        </w:sectPr>
      </w:pPr>
    </w:p>
    <w:p w14:paraId="04568945">
      <w:pPr>
        <w:spacing w:line="560" w:lineRule="exact"/>
        <w:jc w:val="left"/>
        <w:rPr>
          <w:rFonts w:ascii="宋体" w:hAnsi="宋体"/>
          <w:b/>
          <w:sz w:val="28"/>
          <w:szCs w:val="28"/>
        </w:rPr>
      </w:pPr>
      <w:r>
        <w:rPr>
          <w:rFonts w:hint="eastAsia" w:ascii="仿宋_GB2312" w:hAnsi="仿宋_GB2312" w:eastAsia="仿宋_GB2312" w:cs="仿宋_GB2312"/>
          <w:b/>
          <w:sz w:val="28"/>
          <w:szCs w:val="28"/>
        </w:rPr>
        <w:t>3参加本次比选工作前三年内，在经营活动中没有重大违法记录的声明(格式)</w:t>
      </w:r>
    </w:p>
    <w:p w14:paraId="23330F10">
      <w:pPr>
        <w:spacing w:line="560" w:lineRule="exact"/>
        <w:rPr>
          <w:rFonts w:ascii="仿宋_GB2312" w:hAnsi="仿宋_GB2312" w:eastAsia="仿宋_GB2312" w:cs="仿宋_GB2312"/>
          <w:sz w:val="24"/>
          <w:szCs w:val="24"/>
        </w:rPr>
      </w:pPr>
    </w:p>
    <w:p w14:paraId="6C6CEE8E">
      <w:pPr>
        <w:pStyle w:val="6"/>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我公司：（公司名称）</w:t>
      </w:r>
      <w:r>
        <w:rPr>
          <w:rFonts w:hint="eastAsia" w:ascii="仿宋_GB2312" w:hAnsi="仿宋_GB2312" w:eastAsia="仿宋_GB2312" w:cs="仿宋_GB2312"/>
          <w:sz w:val="28"/>
          <w:szCs w:val="28"/>
        </w:rPr>
        <w:t>郑重声明：</w:t>
      </w:r>
    </w:p>
    <w:p w14:paraId="18EC69B9">
      <w:pPr>
        <w:pStyle w:val="6"/>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我公司在参加本次比选工作前三年内，在经营活动中没有重大违法记录。</w:t>
      </w:r>
    </w:p>
    <w:p w14:paraId="0062A68A">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3A549F20">
      <w:pPr>
        <w:spacing w:line="560" w:lineRule="exact"/>
        <w:jc w:val="left"/>
        <w:rPr>
          <w:rFonts w:ascii="宋体" w:hAnsi="宋体"/>
          <w:sz w:val="28"/>
          <w:szCs w:val="28"/>
        </w:rPr>
      </w:pPr>
    </w:p>
    <w:p w14:paraId="5FF14313">
      <w:pPr>
        <w:pStyle w:val="6"/>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29E1A332">
      <w:pPr>
        <w:pStyle w:val="6"/>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2DC72406">
      <w:pPr>
        <w:pStyle w:val="6"/>
        <w:tabs>
          <w:tab w:val="left" w:pos="5460"/>
        </w:tabs>
        <w:spacing w:before="120" w:line="560" w:lineRule="exact"/>
        <w:ind w:left="420" w:leftChars="200" w:firstLine="420" w:firstLineChars="15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373DD4E1">
      <w:pPr>
        <w:spacing w:before="25" w:after="25" w:line="560" w:lineRule="exact"/>
        <w:jc w:val="left"/>
        <w:rPr>
          <w:rFonts w:ascii="宋体" w:hAnsi="宋体"/>
          <w:sz w:val="24"/>
        </w:rPr>
      </w:pPr>
    </w:p>
    <w:p w14:paraId="652D0A70">
      <w:pPr>
        <w:spacing w:line="560" w:lineRule="exact"/>
        <w:jc w:val="center"/>
        <w:rPr>
          <w:rFonts w:ascii="仿宋_GB2312" w:hAnsi="仿宋_GB2312" w:eastAsia="仿宋_GB2312" w:cs="仿宋_GB2312"/>
          <w:b/>
          <w:iCs/>
          <w:sz w:val="24"/>
        </w:rPr>
      </w:pPr>
    </w:p>
    <w:p w14:paraId="0A5AB931">
      <w:pPr>
        <w:spacing w:line="560" w:lineRule="exact"/>
        <w:jc w:val="center"/>
        <w:rPr>
          <w:rFonts w:ascii="仿宋_GB2312" w:hAnsi="仿宋_GB2312" w:eastAsia="仿宋_GB2312" w:cs="仿宋_GB2312"/>
          <w:b/>
          <w:iCs/>
          <w:sz w:val="24"/>
        </w:rPr>
      </w:pPr>
    </w:p>
    <w:p w14:paraId="459E01D9">
      <w:pPr>
        <w:spacing w:line="560" w:lineRule="exact"/>
        <w:jc w:val="center"/>
        <w:rPr>
          <w:rFonts w:ascii="仿宋_GB2312" w:hAnsi="仿宋_GB2312" w:eastAsia="仿宋_GB2312" w:cs="仿宋_GB2312"/>
          <w:b/>
          <w:iCs/>
          <w:sz w:val="24"/>
        </w:rPr>
      </w:pPr>
    </w:p>
    <w:p w14:paraId="26381FE6">
      <w:pPr>
        <w:spacing w:line="560" w:lineRule="exact"/>
        <w:jc w:val="center"/>
        <w:rPr>
          <w:rFonts w:ascii="仿宋_GB2312" w:hAnsi="仿宋_GB2312" w:eastAsia="仿宋_GB2312" w:cs="仿宋_GB2312"/>
          <w:b/>
          <w:iCs/>
          <w:sz w:val="24"/>
        </w:rPr>
      </w:pPr>
    </w:p>
    <w:p w14:paraId="00D9CA36">
      <w:pPr>
        <w:spacing w:line="560" w:lineRule="exact"/>
        <w:jc w:val="center"/>
        <w:rPr>
          <w:rFonts w:ascii="仿宋_GB2312" w:hAnsi="仿宋_GB2312" w:eastAsia="仿宋_GB2312" w:cs="仿宋_GB2312"/>
          <w:b/>
          <w:iCs/>
          <w:sz w:val="24"/>
        </w:rPr>
      </w:pPr>
    </w:p>
    <w:p w14:paraId="2F84AB12">
      <w:pPr>
        <w:spacing w:line="560" w:lineRule="exact"/>
        <w:jc w:val="center"/>
        <w:rPr>
          <w:rFonts w:ascii="仿宋_GB2312" w:hAnsi="仿宋_GB2312" w:eastAsia="仿宋_GB2312" w:cs="仿宋_GB2312"/>
          <w:b/>
          <w:iCs/>
          <w:sz w:val="24"/>
        </w:rPr>
      </w:pPr>
    </w:p>
    <w:p w14:paraId="56D5B7B1">
      <w:pPr>
        <w:spacing w:line="560" w:lineRule="exact"/>
        <w:jc w:val="center"/>
        <w:rPr>
          <w:rFonts w:ascii="仿宋_GB2312" w:hAnsi="仿宋_GB2312" w:eastAsia="仿宋_GB2312" w:cs="仿宋_GB2312"/>
          <w:b/>
          <w:iCs/>
          <w:sz w:val="24"/>
        </w:rPr>
      </w:pPr>
    </w:p>
    <w:p w14:paraId="74D8AC82">
      <w:pPr>
        <w:spacing w:line="560" w:lineRule="exact"/>
        <w:jc w:val="center"/>
        <w:rPr>
          <w:rFonts w:ascii="仿宋_GB2312" w:hAnsi="仿宋_GB2312" w:eastAsia="仿宋_GB2312" w:cs="仿宋_GB2312"/>
          <w:b/>
          <w:iCs/>
          <w:sz w:val="24"/>
        </w:rPr>
      </w:pPr>
    </w:p>
    <w:p w14:paraId="64A385A2">
      <w:pPr>
        <w:spacing w:line="560" w:lineRule="exact"/>
        <w:jc w:val="center"/>
        <w:rPr>
          <w:rFonts w:ascii="仿宋_GB2312" w:hAnsi="仿宋_GB2312" w:eastAsia="仿宋_GB2312" w:cs="仿宋_GB2312"/>
          <w:b/>
          <w:iCs/>
          <w:sz w:val="24"/>
        </w:rPr>
      </w:pPr>
    </w:p>
    <w:p w14:paraId="27EB13D6">
      <w:pPr>
        <w:spacing w:line="560" w:lineRule="exact"/>
        <w:jc w:val="center"/>
        <w:rPr>
          <w:rFonts w:ascii="仿宋_GB2312" w:hAnsi="仿宋_GB2312" w:eastAsia="仿宋_GB2312" w:cs="仿宋_GB2312"/>
          <w:b/>
          <w:iCs/>
          <w:sz w:val="24"/>
        </w:rPr>
      </w:pPr>
    </w:p>
    <w:p w14:paraId="58B9DC5C">
      <w:pPr>
        <w:spacing w:line="560" w:lineRule="exact"/>
        <w:jc w:val="center"/>
        <w:rPr>
          <w:rFonts w:ascii="仿宋_GB2312" w:hAnsi="仿宋_GB2312" w:eastAsia="仿宋_GB2312" w:cs="仿宋_GB2312"/>
          <w:b/>
          <w:iCs/>
          <w:sz w:val="24"/>
        </w:rPr>
      </w:pPr>
    </w:p>
    <w:p w14:paraId="0B6E62E5">
      <w:pPr>
        <w:spacing w:line="560" w:lineRule="exact"/>
        <w:jc w:val="center"/>
        <w:rPr>
          <w:rFonts w:ascii="仿宋_GB2312" w:hAnsi="仿宋_GB2312" w:eastAsia="仿宋_GB2312" w:cs="仿宋_GB2312"/>
          <w:b/>
          <w:iCs/>
          <w:sz w:val="24"/>
        </w:rPr>
      </w:pPr>
    </w:p>
    <w:p w14:paraId="5B46DB33">
      <w:pPr>
        <w:widowControl/>
        <w:jc w:val="left"/>
        <w:rPr>
          <w:rFonts w:ascii="仿宋_GB2312" w:hAnsi="仿宋_GB2312" w:eastAsia="仿宋_GB2312" w:cs="仿宋_GB2312"/>
          <w:b/>
          <w:sz w:val="24"/>
        </w:rPr>
        <w:sectPr>
          <w:endnotePr>
            <w:numFmt w:val="decimal"/>
          </w:endnotePr>
          <w:pgSz w:w="11906" w:h="16838"/>
          <w:pgMar w:top="1247" w:right="1587" w:bottom="1247" w:left="1587" w:header="850" w:footer="850" w:gutter="0"/>
          <w:cols w:space="720" w:num="1"/>
        </w:sectPr>
      </w:pPr>
    </w:p>
    <w:p w14:paraId="25FB3D65">
      <w:pPr>
        <w:spacing w:line="56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4响应人信用记录查询声明及网页截屏（格式）</w:t>
      </w:r>
    </w:p>
    <w:p w14:paraId="3C1B4E6F">
      <w:pPr>
        <w:spacing w:line="560" w:lineRule="exact"/>
        <w:jc w:val="center"/>
        <w:rPr>
          <w:rFonts w:ascii="仿宋_GB2312" w:hAnsi="仿宋_GB2312" w:eastAsia="仿宋_GB2312" w:cs="仿宋_GB2312"/>
          <w:b/>
          <w:sz w:val="24"/>
        </w:rPr>
      </w:pPr>
    </w:p>
    <w:p w14:paraId="0B89FFEC">
      <w:pPr>
        <w:pStyle w:val="6"/>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u w:val="single"/>
        </w:rPr>
        <w:t>（公司名称）</w:t>
      </w:r>
      <w:r>
        <w:rPr>
          <w:rFonts w:hint="eastAsia" w:ascii="仿宋_GB2312" w:hAnsi="仿宋_GB2312" w:eastAsia="仿宋_GB2312" w:cs="仿宋_GB2312"/>
          <w:sz w:val="28"/>
          <w:szCs w:val="28"/>
        </w:rPr>
        <w:t>郑重声明：</w:t>
      </w:r>
    </w:p>
    <w:p w14:paraId="71A87F6E">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我公司未被列入失信被执行人、重大税收违法案件当事人名单、政府采购严重违法失信行为记录名单。</w:t>
      </w:r>
    </w:p>
    <w:p w14:paraId="4308C853">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14:paraId="19804B55">
      <w:pPr>
        <w:spacing w:line="480" w:lineRule="exact"/>
        <w:ind w:firstLine="560" w:firstLineChars="200"/>
        <w:rPr>
          <w:rFonts w:ascii="仿宋_GB2312" w:hAnsi="仿宋_GB2312" w:eastAsia="仿宋_GB2312" w:cs="仿宋_GB2312"/>
          <w:sz w:val="28"/>
          <w:szCs w:val="28"/>
        </w:rPr>
      </w:pPr>
    </w:p>
    <w:p w14:paraId="2BE804E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（1）附：在</w:t>
      </w:r>
      <w:r>
        <w:rPr>
          <w:rFonts w:hint="eastAsia" w:ascii="仿宋_GB2312" w:hAnsi="仿宋_GB2312" w:eastAsia="仿宋_GB2312" w:cs="仿宋_GB2312"/>
          <w:sz w:val="28"/>
          <w:szCs w:val="28"/>
        </w:rPr>
        <w:t>“信用中国”网站（www.creditchina.gov.cn）进行信用记录查询的结果网页截屏(截图均加盖响应人单位公章)；</w:t>
      </w:r>
    </w:p>
    <w:p w14:paraId="2F4F02D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（2）附：</w:t>
      </w:r>
      <w:r>
        <w:rPr>
          <w:rFonts w:hint="eastAsia" w:ascii="仿宋_GB2312" w:hAnsi="仿宋_GB2312" w:eastAsia="仿宋_GB2312" w:cs="仿宋_GB2312"/>
          <w:sz w:val="28"/>
          <w:szCs w:val="28"/>
        </w:rPr>
        <w:t>在中国政府采购网（www.ccgp.gov.cn）进行政府采购严重违法失信行为记录名单查询的结果网页截屏(截图均加盖响应人单位公章)；</w:t>
      </w:r>
    </w:p>
    <w:p w14:paraId="10B1335B">
      <w:pPr>
        <w:spacing w:line="480" w:lineRule="exact"/>
        <w:ind w:firstLine="560" w:firstLineChars="200"/>
        <w:rPr>
          <w:rFonts w:ascii="仿宋_GB2312" w:hAnsi="仿宋_GB2312" w:eastAsia="仿宋_GB2312" w:cs="仿宋_GB2312"/>
          <w:sz w:val="28"/>
          <w:szCs w:val="28"/>
        </w:rPr>
      </w:pPr>
    </w:p>
    <w:p w14:paraId="2959358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2B1D0C45">
      <w:pPr>
        <w:spacing w:line="480" w:lineRule="exact"/>
        <w:jc w:val="center"/>
        <w:rPr>
          <w:rFonts w:ascii="宋体" w:hAnsi="宋体"/>
          <w:sz w:val="28"/>
          <w:szCs w:val="28"/>
        </w:rPr>
      </w:pPr>
    </w:p>
    <w:p w14:paraId="5160D3EC">
      <w:pPr>
        <w:pStyle w:val="6"/>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44478F9A">
      <w:pPr>
        <w:pStyle w:val="6"/>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4A2D4970">
      <w:pPr>
        <w:pStyle w:val="6"/>
        <w:tabs>
          <w:tab w:val="left" w:pos="5585"/>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7AB279B9">
      <w:pPr>
        <w:pStyle w:val="2"/>
        <w:spacing w:line="480" w:lineRule="exact"/>
        <w:jc w:val="both"/>
        <w:rPr>
          <w:rFonts w:ascii="仿宋" w:hAnsi="仿宋" w:eastAsia="仿宋" w:cs="仿宋_GB2312"/>
          <w:b w:val="0"/>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val="0"/>
          <w:sz w:val="28"/>
          <w:szCs w:val="28"/>
        </w:rPr>
        <w:t>5其它证明材料</w:t>
      </w:r>
    </w:p>
    <w:p w14:paraId="290004BD">
      <w:pPr>
        <w:spacing w:before="120" w:line="560" w:lineRule="exact"/>
        <w:jc w:val="center"/>
        <w:rPr>
          <w:rFonts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2167499B">
      <w:pPr>
        <w:widowControl/>
        <w:jc w:val="left"/>
        <w:rPr>
          <w:rFonts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4F1FE28C">
      <w:pPr>
        <w:pStyle w:val="2"/>
        <w:tabs>
          <w:tab w:val="left" w:pos="5580"/>
        </w:tabs>
        <w:spacing w:line="560" w:lineRule="exact"/>
        <w:rPr>
          <w:rFonts w:ascii="仿宋_GB2312" w:hAnsi="仿宋_GB2312" w:eastAsia="仿宋_GB2312" w:cs="仿宋_GB2312"/>
          <w:sz w:val="28"/>
          <w:szCs w:val="28"/>
        </w:rPr>
      </w:pPr>
      <w:bookmarkStart w:id="75" w:name="_Toc520356218"/>
      <w:bookmarkStart w:id="76" w:name="_Toc109542399"/>
      <w:bookmarkStart w:id="77" w:name="_Ref467988705"/>
      <w:bookmarkStart w:id="78" w:name="_Toc480942350"/>
      <w:bookmarkStart w:id="79" w:name="_Toc109543219"/>
      <w:r>
        <w:rPr>
          <w:rFonts w:hint="eastAsia" w:ascii="仿宋_GB2312" w:hAnsi="仿宋_GB2312" w:eastAsia="仿宋_GB2312" w:cs="仿宋_GB2312"/>
          <w:sz w:val="28"/>
          <w:szCs w:val="28"/>
        </w:rPr>
        <w:t>（二）价格部分</w:t>
      </w:r>
    </w:p>
    <w:p w14:paraId="52D9FA21">
      <w:pPr>
        <w:pStyle w:val="2"/>
        <w:tabs>
          <w:tab w:val="left" w:pos="5580"/>
        </w:tabs>
        <w:spacing w:line="560" w:lineRule="exact"/>
        <w:jc w:val="both"/>
        <w:rPr>
          <w:rFonts w:ascii="仿宋_GB2312" w:hAnsi="仿宋_GB2312" w:eastAsia="仿宋_GB2312" w:cs="仿宋_GB2312"/>
          <w:sz w:val="28"/>
          <w:szCs w:val="28"/>
        </w:rPr>
      </w:pPr>
    </w:p>
    <w:p w14:paraId="67E6BCA3">
      <w:pPr>
        <w:pStyle w:val="2"/>
        <w:tabs>
          <w:tab w:val="left" w:pos="5580"/>
        </w:tabs>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响应报价一览表</w:t>
      </w:r>
    </w:p>
    <w:p w14:paraId="299A7543">
      <w:pPr>
        <w:spacing w:line="560" w:lineRule="exact"/>
        <w:jc w:val="left"/>
        <w:rPr>
          <w:rFonts w:ascii="仿宋_GB2312" w:eastAsia="仿宋_GB2312"/>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2846"/>
        <w:gridCol w:w="1442"/>
        <w:gridCol w:w="985"/>
      </w:tblGrid>
      <w:tr w14:paraId="112B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2ABC82AC">
            <w:pPr>
              <w:spacing w:line="560" w:lineRule="exact"/>
              <w:jc w:val="center"/>
              <w:rPr>
                <w:rFonts w:ascii="仿宋_GB2312" w:eastAsia="仿宋_GB2312"/>
                <w:b/>
                <w:bCs/>
                <w:sz w:val="28"/>
                <w:szCs w:val="28"/>
              </w:rPr>
            </w:pPr>
            <w:r>
              <w:rPr>
                <w:rFonts w:hint="eastAsia" w:ascii="仿宋_GB2312" w:eastAsia="仿宋_GB2312"/>
                <w:b/>
                <w:bCs/>
                <w:sz w:val="28"/>
                <w:szCs w:val="28"/>
              </w:rPr>
              <w:t>项 目</w:t>
            </w:r>
          </w:p>
        </w:tc>
        <w:tc>
          <w:tcPr>
            <w:tcW w:w="2846" w:type="dxa"/>
            <w:tcBorders>
              <w:top w:val="single" w:color="auto" w:sz="4" w:space="0"/>
              <w:left w:val="single" w:color="auto" w:sz="4" w:space="0"/>
              <w:bottom w:val="single" w:color="auto" w:sz="4" w:space="0"/>
              <w:right w:val="single" w:color="auto" w:sz="4" w:space="0"/>
            </w:tcBorders>
            <w:vAlign w:val="center"/>
          </w:tcPr>
          <w:p w14:paraId="284A7333">
            <w:pPr>
              <w:spacing w:line="560" w:lineRule="exact"/>
              <w:jc w:val="center"/>
              <w:rPr>
                <w:rFonts w:ascii="仿宋_GB2312" w:eastAsia="仿宋_GB2312"/>
                <w:b/>
                <w:bCs/>
                <w:sz w:val="28"/>
                <w:szCs w:val="28"/>
              </w:rPr>
            </w:pPr>
            <w:r>
              <w:rPr>
                <w:rFonts w:hint="eastAsia" w:ascii="仿宋_GB2312" w:eastAsia="仿宋_GB2312"/>
                <w:b/>
                <w:bCs/>
                <w:sz w:val="28"/>
                <w:szCs w:val="28"/>
              </w:rPr>
              <w:t>报价</w:t>
            </w:r>
          </w:p>
        </w:tc>
        <w:tc>
          <w:tcPr>
            <w:tcW w:w="1442" w:type="dxa"/>
            <w:tcBorders>
              <w:top w:val="single" w:color="auto" w:sz="4" w:space="0"/>
              <w:left w:val="single" w:color="auto" w:sz="4" w:space="0"/>
              <w:bottom w:val="single" w:color="auto" w:sz="4" w:space="0"/>
              <w:right w:val="single" w:color="auto" w:sz="4" w:space="0"/>
            </w:tcBorders>
            <w:vAlign w:val="center"/>
          </w:tcPr>
          <w:p w14:paraId="48F98C46">
            <w:pPr>
              <w:spacing w:line="560" w:lineRule="exact"/>
              <w:jc w:val="center"/>
              <w:rPr>
                <w:rFonts w:ascii="仿宋_GB2312" w:eastAsia="仿宋_GB2312"/>
                <w:b/>
                <w:bCs/>
                <w:sz w:val="28"/>
                <w:szCs w:val="28"/>
              </w:rPr>
            </w:pPr>
            <w:r>
              <w:rPr>
                <w:rFonts w:hint="eastAsia" w:ascii="仿宋_GB2312" w:eastAsia="仿宋_GB2312"/>
                <w:b/>
                <w:bCs/>
                <w:sz w:val="28"/>
                <w:szCs w:val="28"/>
              </w:rPr>
              <w:t>服务期限</w:t>
            </w:r>
          </w:p>
        </w:tc>
        <w:tc>
          <w:tcPr>
            <w:tcW w:w="985" w:type="dxa"/>
            <w:tcBorders>
              <w:top w:val="single" w:color="auto" w:sz="4" w:space="0"/>
              <w:left w:val="single" w:color="auto" w:sz="4" w:space="0"/>
              <w:bottom w:val="single" w:color="auto" w:sz="4" w:space="0"/>
              <w:right w:val="single" w:color="auto" w:sz="4" w:space="0"/>
            </w:tcBorders>
            <w:vAlign w:val="center"/>
          </w:tcPr>
          <w:p w14:paraId="27F14EF8">
            <w:pPr>
              <w:spacing w:line="560" w:lineRule="exact"/>
              <w:jc w:val="center"/>
              <w:rPr>
                <w:rFonts w:ascii="仿宋_GB2312" w:eastAsia="仿宋_GB2312"/>
                <w:b/>
                <w:bCs/>
                <w:sz w:val="28"/>
                <w:szCs w:val="28"/>
              </w:rPr>
            </w:pPr>
            <w:r>
              <w:rPr>
                <w:rFonts w:hint="eastAsia" w:ascii="仿宋_GB2312" w:eastAsia="仿宋_GB2312"/>
                <w:b/>
                <w:bCs/>
                <w:sz w:val="28"/>
                <w:szCs w:val="28"/>
              </w:rPr>
              <w:t>备注</w:t>
            </w:r>
          </w:p>
        </w:tc>
      </w:tr>
      <w:tr w14:paraId="7B1B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7ABA2C15">
            <w:pPr>
              <w:spacing w:line="560" w:lineRule="exact"/>
              <w:jc w:val="center"/>
              <w:rPr>
                <w:rFonts w:ascii="仿宋_GB2312" w:eastAsia="仿宋_GB2312"/>
                <w:sz w:val="28"/>
                <w:szCs w:val="28"/>
              </w:rPr>
            </w:pPr>
          </w:p>
        </w:tc>
        <w:tc>
          <w:tcPr>
            <w:tcW w:w="2846" w:type="dxa"/>
            <w:tcBorders>
              <w:top w:val="single" w:color="auto" w:sz="4" w:space="0"/>
              <w:left w:val="single" w:color="auto" w:sz="4" w:space="0"/>
              <w:bottom w:val="single" w:color="auto" w:sz="4" w:space="0"/>
              <w:right w:val="single" w:color="auto" w:sz="4" w:space="0"/>
            </w:tcBorders>
            <w:vAlign w:val="center"/>
          </w:tcPr>
          <w:p w14:paraId="475EEEE2">
            <w:pPr>
              <w:spacing w:line="560" w:lineRule="exact"/>
              <w:jc w:val="center"/>
              <w:rPr>
                <w:rFonts w:ascii="仿宋_GB2312" w:eastAsia="仿宋_GB2312"/>
                <w:sz w:val="28"/>
                <w:szCs w:val="28"/>
              </w:rPr>
            </w:pPr>
          </w:p>
        </w:tc>
        <w:tc>
          <w:tcPr>
            <w:tcW w:w="1442" w:type="dxa"/>
            <w:tcBorders>
              <w:top w:val="single" w:color="auto" w:sz="4" w:space="0"/>
              <w:left w:val="single" w:color="auto" w:sz="4" w:space="0"/>
              <w:bottom w:val="single" w:color="auto" w:sz="4" w:space="0"/>
              <w:right w:val="single" w:color="auto" w:sz="4" w:space="0"/>
            </w:tcBorders>
          </w:tcPr>
          <w:p w14:paraId="4EA1F37E">
            <w:pPr>
              <w:spacing w:line="560" w:lineRule="exact"/>
              <w:jc w:val="center"/>
              <w:rPr>
                <w:rFonts w:ascii="仿宋_GB2312" w:eastAsia="仿宋_GB2312"/>
                <w:sz w:val="28"/>
                <w:szCs w:val="28"/>
              </w:rPr>
            </w:pPr>
          </w:p>
        </w:tc>
        <w:tc>
          <w:tcPr>
            <w:tcW w:w="985" w:type="dxa"/>
            <w:tcBorders>
              <w:top w:val="single" w:color="auto" w:sz="4" w:space="0"/>
              <w:left w:val="single" w:color="auto" w:sz="4" w:space="0"/>
              <w:bottom w:val="single" w:color="auto" w:sz="4" w:space="0"/>
              <w:right w:val="single" w:color="auto" w:sz="4" w:space="0"/>
            </w:tcBorders>
          </w:tcPr>
          <w:p w14:paraId="443520CF">
            <w:pPr>
              <w:spacing w:line="560" w:lineRule="exact"/>
              <w:jc w:val="center"/>
              <w:rPr>
                <w:rFonts w:ascii="仿宋_GB2312" w:eastAsia="仿宋_GB2312"/>
                <w:sz w:val="28"/>
                <w:szCs w:val="28"/>
              </w:rPr>
            </w:pPr>
          </w:p>
        </w:tc>
      </w:tr>
    </w:tbl>
    <w:p w14:paraId="1A2B0C6B">
      <w:pPr>
        <w:pStyle w:val="19"/>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响应人全称：</w:t>
      </w:r>
      <w:r>
        <w:rPr>
          <w:rFonts w:hint="eastAsia" w:ascii="仿宋_GB2312" w:hAnsi="Times New Roman" w:eastAsia="仿宋_GB2312"/>
          <w:sz w:val="28"/>
          <w:szCs w:val="28"/>
          <w:u w:val="single"/>
        </w:rPr>
        <w:tab/>
      </w:r>
    </w:p>
    <w:p w14:paraId="25F72444">
      <w:pPr>
        <w:pStyle w:val="19"/>
        <w:tabs>
          <w:tab w:val="left" w:pos="5580"/>
        </w:tabs>
        <w:spacing w:before="120" w:line="360" w:lineRule="auto"/>
        <w:rPr>
          <w:rFonts w:ascii="仿宋_GB2312" w:hAnsi="Times New Roman" w:eastAsia="仿宋_GB2312"/>
          <w:sz w:val="28"/>
          <w:szCs w:val="28"/>
          <w:u w:val="single"/>
        </w:rPr>
      </w:pPr>
      <w:r>
        <w:rPr>
          <w:rFonts w:hint="eastAsia" w:ascii="仿宋_GB2312" w:hAnsi="Times New Roman" w:eastAsia="仿宋_GB2312"/>
          <w:sz w:val="28"/>
          <w:szCs w:val="28"/>
        </w:rPr>
        <w:t>法定代表人或授权代表（签字）:</w:t>
      </w:r>
      <w:r>
        <w:rPr>
          <w:rFonts w:hint="eastAsia" w:ascii="仿宋_GB2312" w:hAnsi="Times New Roman" w:eastAsia="仿宋_GB2312"/>
          <w:sz w:val="28"/>
          <w:szCs w:val="28"/>
          <w:u w:val="single"/>
        </w:rPr>
        <w:tab/>
      </w:r>
    </w:p>
    <w:p w14:paraId="3C5F99F7">
      <w:pPr>
        <w:pStyle w:val="19"/>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单位盖章：</w:t>
      </w:r>
    </w:p>
    <w:p w14:paraId="21FA6FFE">
      <w:pPr>
        <w:spacing w:line="560" w:lineRule="exact"/>
        <w:ind w:firstLine="560" w:firstLineChars="200"/>
        <w:rPr>
          <w:rFonts w:ascii="仿宋_GB2312" w:eastAsia="仿宋_GB2312"/>
          <w:sz w:val="28"/>
          <w:szCs w:val="28"/>
        </w:rPr>
      </w:pPr>
    </w:p>
    <w:p w14:paraId="154081FC">
      <w:pPr>
        <w:pStyle w:val="6"/>
        <w:tabs>
          <w:tab w:val="left" w:pos="5580"/>
        </w:tabs>
        <w:spacing w:before="120" w:line="440" w:lineRule="exact"/>
        <w:rPr>
          <w:rFonts w:ascii="仿宋_GB2312" w:hAnsi="仿宋_GB2312" w:eastAsia="仿宋_GB2312" w:cs="仿宋_GB2312"/>
          <w:sz w:val="24"/>
        </w:rPr>
      </w:pPr>
    </w:p>
    <w:p w14:paraId="0EF9C0E7">
      <w:pPr>
        <w:pStyle w:val="6"/>
        <w:tabs>
          <w:tab w:val="left" w:pos="5580"/>
        </w:tabs>
        <w:spacing w:before="120" w:line="440" w:lineRule="exact"/>
        <w:rPr>
          <w:rFonts w:ascii="仿宋_GB2312" w:hAnsi="仿宋_GB2312" w:eastAsia="仿宋_GB2312" w:cs="仿宋_GB2312"/>
          <w:sz w:val="24"/>
        </w:rPr>
      </w:pPr>
    </w:p>
    <w:p w14:paraId="4A53D124">
      <w:pPr>
        <w:pStyle w:val="6"/>
        <w:tabs>
          <w:tab w:val="left" w:pos="5580"/>
        </w:tabs>
        <w:spacing w:before="120" w:line="440" w:lineRule="exact"/>
        <w:rPr>
          <w:rFonts w:ascii="仿宋_GB2312" w:hAnsi="仿宋_GB2312" w:eastAsia="仿宋_GB2312" w:cs="仿宋_GB2312"/>
          <w:sz w:val="24"/>
        </w:rPr>
      </w:pPr>
    </w:p>
    <w:p w14:paraId="577001D2">
      <w:pPr>
        <w:pStyle w:val="6"/>
        <w:tabs>
          <w:tab w:val="left" w:pos="5580"/>
        </w:tabs>
        <w:spacing w:before="120" w:line="440" w:lineRule="exact"/>
        <w:rPr>
          <w:rFonts w:ascii="仿宋_GB2312" w:hAnsi="仿宋_GB2312" w:eastAsia="仿宋_GB2312" w:cs="仿宋_GB2312"/>
          <w:sz w:val="24"/>
        </w:rPr>
      </w:pPr>
    </w:p>
    <w:p w14:paraId="2FBEE46A">
      <w:pPr>
        <w:pStyle w:val="6"/>
        <w:tabs>
          <w:tab w:val="left" w:pos="5580"/>
        </w:tabs>
        <w:spacing w:before="120" w:line="440" w:lineRule="exact"/>
        <w:rPr>
          <w:rFonts w:ascii="仿宋_GB2312" w:hAnsi="仿宋_GB2312" w:eastAsia="仿宋_GB2312" w:cs="仿宋_GB2312"/>
          <w:sz w:val="24"/>
        </w:rPr>
      </w:pPr>
    </w:p>
    <w:p w14:paraId="519513F8">
      <w:pPr>
        <w:pStyle w:val="6"/>
        <w:tabs>
          <w:tab w:val="left" w:pos="5580"/>
        </w:tabs>
        <w:spacing w:before="120" w:line="440" w:lineRule="exact"/>
        <w:rPr>
          <w:rFonts w:ascii="仿宋_GB2312" w:hAnsi="仿宋_GB2312" w:eastAsia="仿宋_GB2312" w:cs="仿宋_GB2312"/>
          <w:sz w:val="24"/>
        </w:rPr>
      </w:pPr>
    </w:p>
    <w:p w14:paraId="43C8C911">
      <w:pPr>
        <w:pStyle w:val="6"/>
        <w:tabs>
          <w:tab w:val="left" w:pos="5580"/>
        </w:tabs>
        <w:spacing w:before="120" w:line="440" w:lineRule="exact"/>
        <w:rPr>
          <w:rFonts w:ascii="仿宋_GB2312" w:hAnsi="仿宋_GB2312" w:eastAsia="仿宋_GB2312" w:cs="仿宋_GB2312"/>
          <w:sz w:val="24"/>
        </w:rPr>
      </w:pPr>
    </w:p>
    <w:p w14:paraId="2608047D">
      <w:pPr>
        <w:pStyle w:val="6"/>
        <w:tabs>
          <w:tab w:val="left" w:pos="5580"/>
        </w:tabs>
        <w:spacing w:before="120" w:line="440" w:lineRule="exact"/>
        <w:rPr>
          <w:rFonts w:ascii="仿宋_GB2312" w:hAnsi="仿宋_GB2312" w:eastAsia="仿宋_GB2312" w:cs="仿宋_GB2312"/>
          <w:sz w:val="24"/>
        </w:rPr>
      </w:pPr>
    </w:p>
    <w:p w14:paraId="10780CCA">
      <w:pPr>
        <w:pStyle w:val="6"/>
        <w:tabs>
          <w:tab w:val="left" w:pos="5580"/>
        </w:tabs>
        <w:spacing w:before="120" w:line="440" w:lineRule="exact"/>
        <w:rPr>
          <w:rFonts w:ascii="仿宋_GB2312" w:hAnsi="仿宋_GB2312" w:eastAsia="仿宋_GB2312" w:cs="仿宋_GB2312"/>
          <w:sz w:val="24"/>
        </w:rPr>
      </w:pPr>
    </w:p>
    <w:p w14:paraId="307B3F87">
      <w:pPr>
        <w:pStyle w:val="6"/>
        <w:tabs>
          <w:tab w:val="left" w:pos="5580"/>
        </w:tabs>
        <w:spacing w:before="120" w:line="440" w:lineRule="exact"/>
        <w:ind w:left="719" w:hanging="360"/>
        <w:rPr>
          <w:rFonts w:ascii="仿宋_GB2312" w:hAnsi="仿宋_GB2312" w:eastAsia="仿宋_GB2312" w:cs="仿宋_GB2312"/>
          <w:sz w:val="24"/>
        </w:rPr>
      </w:pPr>
    </w:p>
    <w:p w14:paraId="65CA6DD7">
      <w:pPr>
        <w:pStyle w:val="6"/>
        <w:tabs>
          <w:tab w:val="left" w:pos="5580"/>
        </w:tabs>
        <w:spacing w:before="120" w:line="440" w:lineRule="exact"/>
        <w:ind w:left="719" w:hanging="360"/>
        <w:rPr>
          <w:rFonts w:ascii="仿宋_GB2312" w:hAnsi="仿宋_GB2312" w:eastAsia="仿宋_GB2312" w:cs="仿宋_GB2312"/>
          <w:sz w:val="24"/>
        </w:rPr>
      </w:pPr>
    </w:p>
    <w:p w14:paraId="49F22821">
      <w:pPr>
        <w:pStyle w:val="6"/>
        <w:tabs>
          <w:tab w:val="left" w:pos="5580"/>
        </w:tabs>
        <w:spacing w:before="120" w:line="440" w:lineRule="exact"/>
        <w:ind w:left="719" w:hanging="360"/>
        <w:rPr>
          <w:rFonts w:ascii="仿宋_GB2312" w:hAnsi="仿宋_GB2312" w:eastAsia="仿宋_GB2312" w:cs="仿宋_GB2312"/>
          <w:sz w:val="24"/>
        </w:rPr>
      </w:pPr>
    </w:p>
    <w:p w14:paraId="2B0FE1FD">
      <w:pPr>
        <w:pStyle w:val="6"/>
        <w:tabs>
          <w:tab w:val="left" w:pos="5580"/>
        </w:tabs>
        <w:spacing w:before="120" w:line="440" w:lineRule="exact"/>
        <w:ind w:left="719" w:hanging="360"/>
        <w:rPr>
          <w:rFonts w:ascii="仿宋_GB2312" w:hAnsi="仿宋_GB2312" w:eastAsia="仿宋_GB2312" w:cs="仿宋_GB2312"/>
          <w:sz w:val="24"/>
        </w:rPr>
      </w:pPr>
    </w:p>
    <w:p w14:paraId="0EA75B87">
      <w:pPr>
        <w:pStyle w:val="6"/>
        <w:tabs>
          <w:tab w:val="left" w:pos="5580"/>
        </w:tabs>
        <w:spacing w:before="120" w:line="440" w:lineRule="exact"/>
        <w:ind w:left="719" w:hanging="360"/>
        <w:rPr>
          <w:rFonts w:ascii="仿宋_GB2312" w:hAnsi="仿宋_GB2312" w:eastAsia="仿宋_GB2312" w:cs="仿宋_GB2312"/>
          <w:sz w:val="24"/>
        </w:rPr>
      </w:pPr>
    </w:p>
    <w:p w14:paraId="7A1AE290">
      <w:pPr>
        <w:pStyle w:val="6"/>
        <w:spacing w:line="560" w:lineRule="exact"/>
        <w:ind w:left="42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（三）商务及技术</w:t>
      </w:r>
      <w:bookmarkStart w:id="80" w:name="_Hlt520356243"/>
      <w:bookmarkEnd w:id="80"/>
      <w:bookmarkStart w:id="81" w:name="_Hlt520355938"/>
      <w:bookmarkEnd w:id="81"/>
      <w:r>
        <w:rPr>
          <w:rFonts w:hint="eastAsia" w:ascii="仿宋_GB2312" w:hAnsi="仿宋_GB2312" w:eastAsia="仿宋_GB2312" w:cs="仿宋_GB2312"/>
          <w:b/>
          <w:bCs/>
          <w:sz w:val="28"/>
          <w:szCs w:val="28"/>
        </w:rPr>
        <w:t>（需求）部分</w:t>
      </w:r>
    </w:p>
    <w:bookmarkEnd w:id="68"/>
    <w:bookmarkEnd w:id="69"/>
    <w:bookmarkEnd w:id="70"/>
    <w:bookmarkEnd w:id="71"/>
    <w:bookmarkEnd w:id="72"/>
    <w:bookmarkEnd w:id="73"/>
    <w:bookmarkEnd w:id="75"/>
    <w:bookmarkEnd w:id="76"/>
    <w:bookmarkEnd w:id="77"/>
    <w:bookmarkEnd w:id="78"/>
    <w:bookmarkEnd w:id="79"/>
    <w:p w14:paraId="547E7C51">
      <w:pPr>
        <w:pStyle w:val="2"/>
        <w:spacing w:before="0"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包括但不限于公司简介、业绩证明材料、服务方案等有利于评审的资料（参照比选文件采购需求自行编制）</w:t>
      </w:r>
    </w:p>
    <w:p w14:paraId="1FEFFFD3">
      <w:pPr>
        <w:spacing w:line="560" w:lineRule="exact"/>
        <w:rPr>
          <w:rFonts w:ascii="仿宋_GB2312" w:hAnsi="仿宋_GB2312" w:eastAsia="仿宋_GB2312" w:cs="仿宋_GB2312"/>
          <w:sz w:val="24"/>
          <w:szCs w:val="24"/>
        </w:rPr>
      </w:pPr>
    </w:p>
    <w:p w14:paraId="7334F697">
      <w:pPr>
        <w:spacing w:line="560" w:lineRule="exact"/>
        <w:rPr>
          <w:rFonts w:ascii="仿宋_GB2312" w:hAnsi="仿宋_GB2312" w:eastAsia="仿宋_GB2312" w:cs="仿宋_GB2312"/>
          <w:sz w:val="24"/>
          <w:szCs w:val="24"/>
        </w:rPr>
      </w:pPr>
    </w:p>
    <w:p w14:paraId="4650885C">
      <w:pPr>
        <w:pStyle w:val="5"/>
        <w:rPr>
          <w:rFonts w:ascii="仿宋_GB2312" w:hAnsi="仿宋_GB2312" w:eastAsia="仿宋_GB2312" w:cs="仿宋_GB2312"/>
          <w:sz w:val="24"/>
          <w:szCs w:val="24"/>
        </w:rPr>
      </w:pPr>
    </w:p>
    <w:p w14:paraId="4686A459">
      <w:pPr>
        <w:rPr>
          <w:rFonts w:ascii="仿宋_GB2312" w:hAnsi="仿宋_GB2312" w:eastAsia="仿宋_GB2312" w:cs="仿宋_GB2312"/>
          <w:sz w:val="24"/>
          <w:szCs w:val="24"/>
        </w:rPr>
      </w:pPr>
    </w:p>
    <w:p w14:paraId="4A8FA728">
      <w:pPr>
        <w:pStyle w:val="5"/>
        <w:rPr>
          <w:rFonts w:ascii="仿宋_GB2312" w:hAnsi="仿宋_GB2312" w:eastAsia="仿宋_GB2312" w:cs="仿宋_GB2312"/>
          <w:sz w:val="24"/>
          <w:szCs w:val="24"/>
        </w:rPr>
      </w:pPr>
    </w:p>
    <w:p w14:paraId="66507275">
      <w:pPr>
        <w:rPr>
          <w:rFonts w:ascii="仿宋_GB2312" w:hAnsi="仿宋_GB2312" w:eastAsia="仿宋_GB2312" w:cs="仿宋_GB2312"/>
          <w:sz w:val="24"/>
          <w:szCs w:val="24"/>
        </w:rPr>
      </w:pPr>
    </w:p>
    <w:p w14:paraId="385F9BA9">
      <w:pPr>
        <w:pStyle w:val="5"/>
        <w:rPr>
          <w:rFonts w:ascii="仿宋_GB2312" w:hAnsi="仿宋_GB2312" w:eastAsia="仿宋_GB2312" w:cs="仿宋_GB2312"/>
          <w:sz w:val="24"/>
          <w:szCs w:val="24"/>
        </w:rPr>
      </w:pPr>
    </w:p>
    <w:p w14:paraId="5BDAF85C">
      <w:pPr>
        <w:rPr>
          <w:rFonts w:ascii="仿宋_GB2312" w:hAnsi="仿宋_GB2312" w:eastAsia="仿宋_GB2312" w:cs="仿宋_GB2312"/>
          <w:sz w:val="24"/>
          <w:szCs w:val="24"/>
        </w:rPr>
      </w:pPr>
    </w:p>
    <w:p w14:paraId="7FD1C245">
      <w:pPr>
        <w:pStyle w:val="5"/>
        <w:rPr>
          <w:rFonts w:ascii="仿宋_GB2312" w:hAnsi="仿宋_GB2312" w:eastAsia="仿宋_GB2312" w:cs="仿宋_GB2312"/>
          <w:sz w:val="24"/>
          <w:szCs w:val="24"/>
        </w:rPr>
      </w:pPr>
    </w:p>
    <w:p w14:paraId="6D5B94FA">
      <w:pPr>
        <w:rPr>
          <w:rFonts w:ascii="仿宋_GB2312" w:hAnsi="仿宋_GB2312" w:eastAsia="仿宋_GB2312" w:cs="仿宋_GB2312"/>
          <w:sz w:val="24"/>
          <w:szCs w:val="24"/>
        </w:rPr>
      </w:pPr>
    </w:p>
    <w:p w14:paraId="25679DEC">
      <w:pPr>
        <w:pStyle w:val="5"/>
        <w:rPr>
          <w:rFonts w:ascii="仿宋_GB2312" w:hAnsi="仿宋_GB2312" w:eastAsia="仿宋_GB2312" w:cs="仿宋_GB2312"/>
          <w:sz w:val="24"/>
          <w:szCs w:val="24"/>
        </w:rPr>
      </w:pPr>
    </w:p>
    <w:p w14:paraId="3596EB6C">
      <w:pPr>
        <w:rPr>
          <w:rFonts w:ascii="仿宋_GB2312" w:hAnsi="仿宋_GB2312" w:eastAsia="仿宋_GB2312" w:cs="仿宋_GB2312"/>
          <w:sz w:val="24"/>
          <w:szCs w:val="24"/>
        </w:rPr>
      </w:pPr>
    </w:p>
    <w:p w14:paraId="393B66F1">
      <w:pPr>
        <w:pStyle w:val="5"/>
        <w:rPr>
          <w:rFonts w:ascii="仿宋_GB2312" w:hAnsi="仿宋_GB2312" w:eastAsia="仿宋_GB2312" w:cs="仿宋_GB2312"/>
          <w:sz w:val="24"/>
          <w:szCs w:val="24"/>
        </w:rPr>
      </w:pPr>
    </w:p>
    <w:p w14:paraId="73253B6C">
      <w:pPr>
        <w:rPr>
          <w:rFonts w:ascii="仿宋_GB2312" w:hAnsi="仿宋_GB2312" w:eastAsia="仿宋_GB2312" w:cs="仿宋_GB2312"/>
          <w:sz w:val="24"/>
          <w:szCs w:val="24"/>
        </w:rPr>
      </w:pPr>
    </w:p>
    <w:p w14:paraId="59BC2F8D">
      <w:pPr>
        <w:pStyle w:val="5"/>
        <w:rPr>
          <w:rFonts w:ascii="仿宋_GB2312" w:hAnsi="仿宋_GB2312" w:eastAsia="仿宋_GB2312" w:cs="仿宋_GB2312"/>
          <w:sz w:val="24"/>
          <w:szCs w:val="24"/>
        </w:rPr>
      </w:pPr>
    </w:p>
    <w:p w14:paraId="3948C245">
      <w:pPr>
        <w:rPr>
          <w:rFonts w:ascii="仿宋_GB2312" w:hAnsi="仿宋_GB2312" w:eastAsia="仿宋_GB2312" w:cs="仿宋_GB2312"/>
          <w:sz w:val="24"/>
          <w:szCs w:val="24"/>
        </w:rPr>
      </w:pPr>
    </w:p>
    <w:p w14:paraId="0FDD9139">
      <w:pPr>
        <w:pStyle w:val="5"/>
        <w:rPr>
          <w:rFonts w:ascii="仿宋_GB2312" w:hAnsi="仿宋_GB2312" w:eastAsia="仿宋_GB2312" w:cs="仿宋_GB2312"/>
          <w:sz w:val="24"/>
          <w:szCs w:val="24"/>
        </w:rPr>
      </w:pPr>
    </w:p>
    <w:p w14:paraId="7F5082B9">
      <w:pPr>
        <w:rPr>
          <w:rFonts w:ascii="仿宋_GB2312" w:hAnsi="仿宋_GB2312" w:eastAsia="仿宋_GB2312" w:cs="仿宋_GB2312"/>
          <w:sz w:val="24"/>
          <w:szCs w:val="24"/>
        </w:rPr>
      </w:pPr>
    </w:p>
    <w:p w14:paraId="5944F3E7">
      <w:pPr>
        <w:pStyle w:val="5"/>
        <w:rPr>
          <w:rFonts w:ascii="仿宋_GB2312" w:hAnsi="仿宋_GB2312" w:eastAsia="仿宋_GB2312" w:cs="仿宋_GB2312"/>
          <w:sz w:val="24"/>
          <w:szCs w:val="24"/>
        </w:rPr>
      </w:pPr>
    </w:p>
    <w:p w14:paraId="7D305CC9">
      <w:pPr>
        <w:rPr>
          <w:rFonts w:ascii="仿宋_GB2312" w:hAnsi="仿宋_GB2312" w:eastAsia="仿宋_GB2312" w:cs="仿宋_GB2312"/>
          <w:sz w:val="24"/>
          <w:szCs w:val="24"/>
        </w:rPr>
      </w:pPr>
    </w:p>
    <w:p w14:paraId="76096FE0">
      <w:pPr>
        <w:pStyle w:val="5"/>
        <w:rPr>
          <w:rFonts w:ascii="仿宋_GB2312" w:hAnsi="仿宋_GB2312" w:eastAsia="仿宋_GB2312" w:cs="仿宋_GB2312"/>
          <w:sz w:val="24"/>
          <w:szCs w:val="24"/>
        </w:rPr>
      </w:pPr>
    </w:p>
    <w:p w14:paraId="70081CF9">
      <w:pPr>
        <w:rPr>
          <w:rFonts w:ascii="仿宋_GB2312" w:hAnsi="仿宋_GB2312" w:eastAsia="仿宋_GB2312" w:cs="仿宋_GB2312"/>
          <w:sz w:val="24"/>
          <w:szCs w:val="24"/>
        </w:rPr>
      </w:pPr>
    </w:p>
    <w:p w14:paraId="63098DEE">
      <w:pPr>
        <w:pStyle w:val="5"/>
        <w:rPr>
          <w:rFonts w:ascii="仿宋_GB2312" w:hAnsi="仿宋_GB2312" w:eastAsia="仿宋_GB2312" w:cs="仿宋_GB2312"/>
          <w:sz w:val="24"/>
          <w:szCs w:val="24"/>
        </w:rPr>
      </w:pPr>
    </w:p>
    <w:p w14:paraId="486FA4D3">
      <w:pPr>
        <w:rPr>
          <w:rFonts w:ascii="仿宋_GB2312" w:hAnsi="仿宋_GB2312" w:eastAsia="仿宋_GB2312" w:cs="仿宋_GB2312"/>
          <w:sz w:val="24"/>
          <w:szCs w:val="24"/>
        </w:rPr>
      </w:pPr>
    </w:p>
    <w:p w14:paraId="176F7C9E">
      <w:pPr>
        <w:pStyle w:val="5"/>
        <w:rPr>
          <w:rFonts w:ascii="仿宋_GB2312" w:hAnsi="仿宋_GB2312" w:eastAsia="仿宋_GB2312" w:cs="仿宋_GB2312"/>
          <w:sz w:val="24"/>
          <w:szCs w:val="24"/>
        </w:rPr>
      </w:pPr>
    </w:p>
    <w:p w14:paraId="7B6416E2">
      <w:pPr>
        <w:rPr>
          <w:rFonts w:ascii="仿宋_GB2312" w:hAnsi="仿宋_GB2312" w:eastAsia="仿宋_GB2312" w:cs="仿宋_GB2312"/>
          <w:sz w:val="24"/>
          <w:szCs w:val="24"/>
        </w:rPr>
      </w:pPr>
    </w:p>
    <w:p w14:paraId="4F99D130">
      <w:pPr>
        <w:pStyle w:val="5"/>
        <w:rPr>
          <w:rFonts w:ascii="仿宋_GB2312" w:hAnsi="仿宋_GB2312" w:eastAsia="仿宋_GB2312" w:cs="仿宋_GB2312"/>
          <w:sz w:val="24"/>
          <w:szCs w:val="24"/>
        </w:rPr>
      </w:pPr>
    </w:p>
    <w:p w14:paraId="4D6AB039">
      <w:pPr>
        <w:rPr>
          <w:rFonts w:ascii="仿宋_GB2312" w:hAnsi="仿宋_GB2312" w:eastAsia="仿宋_GB2312" w:cs="仿宋_GB2312"/>
          <w:sz w:val="24"/>
          <w:szCs w:val="24"/>
        </w:rPr>
      </w:pPr>
    </w:p>
    <w:p w14:paraId="5F71C213">
      <w:pPr>
        <w:pStyle w:val="5"/>
        <w:rPr>
          <w:rFonts w:ascii="仿宋_GB2312" w:hAnsi="仿宋_GB2312" w:eastAsia="仿宋_GB2312" w:cs="仿宋_GB2312"/>
          <w:sz w:val="24"/>
          <w:szCs w:val="24"/>
        </w:rPr>
      </w:pPr>
    </w:p>
    <w:p w14:paraId="2CA2F21D">
      <w:pPr>
        <w:rPr>
          <w:rFonts w:ascii="仿宋_GB2312" w:hAnsi="仿宋_GB2312" w:eastAsia="仿宋_GB2312" w:cs="仿宋_GB2312"/>
          <w:sz w:val="24"/>
          <w:szCs w:val="24"/>
        </w:rPr>
      </w:pPr>
    </w:p>
    <w:p w14:paraId="5231D359">
      <w:pPr>
        <w:pStyle w:val="5"/>
        <w:rPr>
          <w:rFonts w:ascii="仿宋_GB2312" w:hAnsi="仿宋_GB2312" w:eastAsia="仿宋_GB2312" w:cs="仿宋_GB2312"/>
          <w:sz w:val="24"/>
          <w:szCs w:val="24"/>
        </w:rPr>
      </w:pPr>
    </w:p>
    <w:p w14:paraId="368AD420">
      <w:pPr>
        <w:rPr>
          <w:rFonts w:ascii="仿宋_GB2312" w:hAnsi="仿宋_GB2312" w:eastAsia="仿宋_GB2312" w:cs="仿宋_GB2312"/>
          <w:sz w:val="24"/>
          <w:szCs w:val="24"/>
        </w:rPr>
      </w:pPr>
    </w:p>
    <w:p w14:paraId="64F711CA">
      <w:pPr>
        <w:pStyle w:val="5"/>
        <w:rPr>
          <w:rFonts w:ascii="仿宋_GB2312" w:hAnsi="仿宋_GB2312" w:eastAsia="仿宋_GB2312" w:cs="仿宋_GB2312"/>
          <w:sz w:val="24"/>
          <w:szCs w:val="24"/>
        </w:rPr>
      </w:pPr>
    </w:p>
    <w:p w14:paraId="3839C4C7">
      <w:pPr>
        <w:rPr>
          <w:rFonts w:ascii="仿宋_GB2312" w:hAnsi="仿宋_GB2312" w:eastAsia="仿宋_GB2312" w:cs="仿宋_GB2312"/>
          <w:sz w:val="24"/>
          <w:szCs w:val="24"/>
        </w:rPr>
      </w:pPr>
    </w:p>
    <w:p w14:paraId="032F9007">
      <w:pPr>
        <w:pStyle w:val="5"/>
        <w:rPr>
          <w:rFonts w:ascii="仿宋_GB2312" w:hAnsi="仿宋_GB2312" w:eastAsia="仿宋_GB2312" w:cs="仿宋_GB2312"/>
          <w:sz w:val="24"/>
          <w:szCs w:val="24"/>
        </w:rPr>
      </w:pPr>
    </w:p>
    <w:p w14:paraId="327A8F2E">
      <w:pPr>
        <w:rPr>
          <w:rFonts w:ascii="仿宋_GB2312" w:hAnsi="仿宋_GB2312" w:eastAsia="仿宋_GB2312" w:cs="仿宋_GB2312"/>
          <w:sz w:val="24"/>
          <w:szCs w:val="24"/>
        </w:rPr>
      </w:pPr>
    </w:p>
    <w:p w14:paraId="1A4A401E">
      <w:pPr>
        <w:pStyle w:val="5"/>
        <w:rPr>
          <w:rFonts w:ascii="仿宋_GB2312" w:hAnsi="仿宋_GB2312" w:eastAsia="仿宋_GB2312" w:cs="仿宋_GB2312"/>
          <w:sz w:val="24"/>
          <w:szCs w:val="24"/>
        </w:rPr>
      </w:pPr>
    </w:p>
    <w:p w14:paraId="506608E2">
      <w:pPr>
        <w:rPr>
          <w:rFonts w:ascii="仿宋_GB2312" w:hAnsi="仿宋_GB2312" w:eastAsia="仿宋_GB2312" w:cs="仿宋_GB2312"/>
          <w:sz w:val="24"/>
          <w:szCs w:val="24"/>
        </w:rPr>
      </w:pPr>
    </w:p>
    <w:p w14:paraId="59D82C1B">
      <w:pPr>
        <w:pStyle w:val="5"/>
        <w:rPr>
          <w:rFonts w:ascii="仿宋_GB2312" w:hAnsi="仿宋_GB2312" w:eastAsia="仿宋_GB2312" w:cs="仿宋_GB2312"/>
          <w:sz w:val="24"/>
          <w:szCs w:val="24"/>
        </w:rPr>
      </w:pPr>
    </w:p>
    <w:p w14:paraId="71EAA6BB">
      <w:pPr>
        <w:jc w:val="center"/>
        <w:rPr>
          <w:rFonts w:eastAsia="仿宋_GB2312"/>
          <w:b/>
          <w:bCs/>
          <w:sz w:val="32"/>
          <w:szCs w:val="32"/>
        </w:rPr>
      </w:pPr>
      <w:r>
        <w:rPr>
          <w:rFonts w:hint="eastAsia" w:ascii="仿宋_GB2312" w:hAnsi="仿宋_GB2312" w:eastAsia="仿宋_GB2312" w:cs="仿宋_GB2312"/>
          <w:b/>
          <w:bCs/>
          <w:sz w:val="32"/>
          <w:szCs w:val="32"/>
        </w:rPr>
        <w:t>（四）合同范本</w:t>
      </w:r>
    </w:p>
    <w:p w14:paraId="421A9727">
      <w:pPr>
        <w:spacing w:line="560" w:lineRule="exact"/>
        <w:rPr>
          <w:rFonts w:ascii="仿宋_GB2312" w:hAnsi="仿宋_GB2312" w:eastAsia="仿宋_GB2312" w:cs="仿宋_GB2312"/>
          <w:sz w:val="24"/>
          <w:szCs w:val="24"/>
        </w:rPr>
      </w:pPr>
    </w:p>
    <w:p w14:paraId="5C6D2B39">
      <w:pPr>
        <w:spacing w:line="560" w:lineRule="exact"/>
        <w:rPr>
          <w:rFonts w:ascii="仿宋_GB2312" w:hAnsi="仿宋_GB2312" w:eastAsia="仿宋_GB2312" w:cs="仿宋_GB2312"/>
          <w:sz w:val="24"/>
          <w:szCs w:val="24"/>
        </w:rPr>
      </w:pPr>
    </w:p>
    <w:p w14:paraId="6D25E2CB">
      <w:pPr>
        <w:spacing w:line="560" w:lineRule="exact"/>
        <w:rPr>
          <w:rFonts w:ascii="仿宋_GB2312" w:hAnsi="仿宋_GB2312" w:eastAsia="仿宋_GB2312" w:cs="仿宋_GB2312"/>
          <w:sz w:val="24"/>
          <w:szCs w:val="24"/>
        </w:rPr>
      </w:pPr>
    </w:p>
    <w:p w14:paraId="3CEB5AED">
      <w:pPr>
        <w:spacing w:line="560" w:lineRule="exact"/>
        <w:rPr>
          <w:rFonts w:ascii="仿宋_GB2312" w:hAnsi="仿宋_GB2312" w:eastAsia="仿宋_GB2312" w:cs="仿宋_GB2312"/>
          <w:sz w:val="24"/>
          <w:szCs w:val="24"/>
        </w:rPr>
      </w:pPr>
    </w:p>
    <w:p w14:paraId="73572A4F">
      <w:pPr>
        <w:spacing w:line="560" w:lineRule="exact"/>
        <w:rPr>
          <w:rFonts w:ascii="仿宋_GB2312" w:hAnsi="仿宋_GB2312" w:eastAsia="仿宋_GB2312" w:cs="仿宋_GB2312"/>
          <w:sz w:val="24"/>
          <w:szCs w:val="24"/>
        </w:rPr>
      </w:pPr>
    </w:p>
    <w:p w14:paraId="17283967">
      <w:pPr>
        <w:spacing w:line="560" w:lineRule="exact"/>
        <w:rPr>
          <w:rFonts w:ascii="仿宋_GB2312" w:hAnsi="仿宋_GB2312" w:eastAsia="仿宋_GB2312" w:cs="仿宋_GB2312"/>
          <w:sz w:val="24"/>
          <w:szCs w:val="24"/>
        </w:rPr>
      </w:pPr>
    </w:p>
    <w:p w14:paraId="1CDA62EB">
      <w:pPr>
        <w:spacing w:line="560" w:lineRule="exact"/>
        <w:rPr>
          <w:rFonts w:ascii="仿宋_GB2312" w:hAnsi="仿宋_GB2312" w:eastAsia="仿宋_GB2312" w:cs="仿宋_GB2312"/>
          <w:sz w:val="24"/>
          <w:szCs w:val="24"/>
        </w:rPr>
      </w:pPr>
    </w:p>
    <w:p w14:paraId="2FB71F81">
      <w:pPr>
        <w:spacing w:line="560" w:lineRule="exact"/>
        <w:rPr>
          <w:rFonts w:ascii="仿宋_GB2312" w:hAnsi="仿宋_GB2312" w:eastAsia="仿宋_GB2312" w:cs="仿宋_GB2312"/>
          <w:sz w:val="24"/>
          <w:szCs w:val="24"/>
        </w:rPr>
      </w:pPr>
    </w:p>
    <w:p w14:paraId="71A19C89">
      <w:pPr>
        <w:spacing w:line="560" w:lineRule="exact"/>
        <w:rPr>
          <w:rFonts w:ascii="仿宋_GB2312" w:hAnsi="仿宋_GB2312" w:eastAsia="仿宋_GB2312" w:cs="仿宋_GB2312"/>
          <w:sz w:val="24"/>
          <w:szCs w:val="24"/>
        </w:rPr>
      </w:pPr>
    </w:p>
    <w:p w14:paraId="1C562B29">
      <w:pPr>
        <w:spacing w:line="560" w:lineRule="exact"/>
        <w:rPr>
          <w:rFonts w:ascii="仿宋_GB2312" w:hAnsi="仿宋_GB2312" w:eastAsia="仿宋_GB2312" w:cs="仿宋_GB2312"/>
          <w:sz w:val="24"/>
          <w:szCs w:val="24"/>
        </w:rPr>
      </w:pPr>
    </w:p>
    <w:p w14:paraId="53C9191D">
      <w:pPr>
        <w:spacing w:line="560" w:lineRule="exact"/>
        <w:rPr>
          <w:rFonts w:ascii="仿宋_GB2312" w:hAnsi="仿宋_GB2312" w:eastAsia="仿宋_GB2312" w:cs="仿宋_GB2312"/>
          <w:sz w:val="24"/>
          <w:szCs w:val="24"/>
        </w:rPr>
      </w:pPr>
    </w:p>
    <w:p w14:paraId="3A926B5D">
      <w:pPr>
        <w:spacing w:line="560" w:lineRule="exact"/>
        <w:rPr>
          <w:rFonts w:ascii="仿宋_GB2312" w:hAnsi="仿宋_GB2312" w:eastAsia="仿宋_GB2312" w:cs="仿宋_GB2312"/>
          <w:sz w:val="24"/>
          <w:szCs w:val="24"/>
        </w:rPr>
      </w:pPr>
    </w:p>
    <w:p w14:paraId="06969390">
      <w:pPr>
        <w:spacing w:line="560" w:lineRule="exact"/>
        <w:rPr>
          <w:rFonts w:ascii="仿宋_GB2312" w:hAnsi="仿宋_GB2312" w:eastAsia="仿宋_GB2312" w:cs="仿宋_GB2312"/>
          <w:sz w:val="24"/>
          <w:szCs w:val="24"/>
        </w:rPr>
      </w:pPr>
    </w:p>
    <w:p w14:paraId="59E1673A">
      <w:pPr>
        <w:spacing w:line="560" w:lineRule="exact"/>
        <w:rPr>
          <w:rFonts w:ascii="仿宋_GB2312" w:hAnsi="仿宋_GB2312" w:eastAsia="仿宋_GB2312" w:cs="仿宋_GB2312"/>
          <w:sz w:val="24"/>
          <w:szCs w:val="24"/>
        </w:rPr>
      </w:pPr>
    </w:p>
    <w:p w14:paraId="17A9B982">
      <w:pPr>
        <w:spacing w:line="560" w:lineRule="exact"/>
        <w:rPr>
          <w:rFonts w:ascii="仿宋_GB2312" w:hAnsi="仿宋_GB2312" w:eastAsia="仿宋_GB2312" w:cs="仿宋_GB2312"/>
          <w:sz w:val="24"/>
          <w:szCs w:val="24"/>
        </w:rPr>
      </w:pPr>
    </w:p>
    <w:p w14:paraId="24D731F6">
      <w:pPr>
        <w:spacing w:line="560" w:lineRule="exact"/>
        <w:rPr>
          <w:rFonts w:ascii="仿宋_GB2312" w:hAnsi="仿宋_GB2312" w:eastAsia="仿宋_GB2312" w:cs="仿宋_GB2312"/>
          <w:sz w:val="24"/>
          <w:szCs w:val="24"/>
        </w:rPr>
      </w:pPr>
    </w:p>
    <w:p w14:paraId="71CD5A4D">
      <w:pPr>
        <w:spacing w:line="560" w:lineRule="exact"/>
        <w:rPr>
          <w:rFonts w:ascii="仿宋_GB2312" w:hAnsi="仿宋_GB2312" w:eastAsia="仿宋_GB2312" w:cs="仿宋_GB2312"/>
          <w:sz w:val="24"/>
          <w:szCs w:val="24"/>
        </w:rPr>
      </w:pPr>
    </w:p>
    <w:p w14:paraId="7184F9EB">
      <w:pPr>
        <w:spacing w:line="560" w:lineRule="exact"/>
        <w:rPr>
          <w:rFonts w:ascii="仿宋_GB2312" w:hAnsi="仿宋_GB2312" w:eastAsia="仿宋_GB2312" w:cs="仿宋_GB2312"/>
          <w:sz w:val="24"/>
          <w:szCs w:val="24"/>
        </w:rPr>
      </w:pPr>
    </w:p>
    <w:p w14:paraId="2177BDAD">
      <w:pPr>
        <w:spacing w:line="560" w:lineRule="exact"/>
        <w:rPr>
          <w:rFonts w:ascii="仿宋_GB2312" w:hAnsi="仿宋_GB2312" w:eastAsia="仿宋_GB2312" w:cs="仿宋_GB2312"/>
          <w:sz w:val="24"/>
          <w:szCs w:val="24"/>
        </w:rPr>
      </w:pPr>
    </w:p>
    <w:p w14:paraId="32B29222">
      <w:pPr>
        <w:spacing w:line="560" w:lineRule="exact"/>
        <w:rPr>
          <w:rFonts w:ascii="仿宋_GB2312" w:hAnsi="仿宋_GB2312" w:eastAsia="仿宋_GB2312" w:cs="仿宋_GB2312"/>
          <w:sz w:val="24"/>
          <w:szCs w:val="24"/>
        </w:rPr>
      </w:pPr>
    </w:p>
    <w:p w14:paraId="08C876FA">
      <w:pPr>
        <w:pStyle w:val="5"/>
      </w:pPr>
    </w:p>
    <w:p w14:paraId="0C1C9B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8A15">
    <w:pPr>
      <w:pStyle w:val="7"/>
      <w:tabs>
        <w:tab w:val="center" w:pos="4140"/>
        <w:tab w:val="right" w:pos="8300"/>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7ABCF">
                          <w:pPr>
                            <w:pStyle w:val="7"/>
                            <w:tabs>
                              <w:tab w:val="center" w:pos="4140"/>
                              <w:tab w:val="right" w:pos="8300"/>
                            </w:tabs>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827ABCF">
                    <w:pPr>
                      <w:pStyle w:val="7"/>
                      <w:tabs>
                        <w:tab w:val="center" w:pos="4140"/>
                        <w:tab w:val="right" w:pos="8300"/>
                      </w:tabs>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92363"/>
    <w:multiLevelType w:val="singleLevel"/>
    <w:tmpl w:val="E6192363"/>
    <w:lvl w:ilvl="0" w:tentative="0">
      <w:start w:val="1"/>
      <w:numFmt w:val="decimal"/>
      <w:lvlText w:val="%1."/>
      <w:lvlJc w:val="left"/>
      <w:pPr>
        <w:tabs>
          <w:tab w:val="left" w:pos="312"/>
        </w:tabs>
      </w:pPr>
    </w:lvl>
  </w:abstractNum>
  <w:abstractNum w:abstractNumId="1">
    <w:nsid w:val="E7FBD04C"/>
    <w:multiLevelType w:val="singleLevel"/>
    <w:tmpl w:val="E7FBD04C"/>
    <w:lvl w:ilvl="0" w:tentative="0">
      <w:start w:val="5"/>
      <w:numFmt w:val="chineseCounting"/>
      <w:suff w:val="nothing"/>
      <w:lvlText w:val="%1、"/>
      <w:lvlJc w:val="left"/>
      <w:pPr>
        <w:ind w:left="0" w:firstLine="0"/>
      </w:pPr>
    </w:lvl>
  </w:abstractNum>
  <w:abstractNum w:abstractNumId="2">
    <w:nsid w:val="0090375B"/>
    <w:multiLevelType w:val="multilevel"/>
    <w:tmpl w:val="0090375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09430A03"/>
    <w:multiLevelType w:val="multilevel"/>
    <w:tmpl w:val="09430A0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b w:val="0"/>
      </w:rPr>
    </w:lvl>
    <w:lvl w:ilvl="2" w:tentative="0">
      <w:start w:val="7"/>
      <w:numFmt w:val="japaneseCounting"/>
      <w:lvlText w:val="%3、"/>
      <w:lvlJc w:val="left"/>
      <w:pPr>
        <w:ind w:left="1290" w:hanging="45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E67309F"/>
    <w:multiLevelType w:val="multilevel"/>
    <w:tmpl w:val="0E67309F"/>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138B6262"/>
    <w:multiLevelType w:val="multilevel"/>
    <w:tmpl w:val="138B6262"/>
    <w:lvl w:ilvl="0" w:tentative="0">
      <w:start w:val="1"/>
      <w:numFmt w:val="decimal"/>
      <w:lvlText w:val="%1."/>
      <w:lvlJc w:val="left"/>
      <w:pPr>
        <w:tabs>
          <w:tab w:val="left" w:pos="1260"/>
        </w:tabs>
        <w:ind w:left="1260" w:hanging="420"/>
      </w:pPr>
    </w:lvl>
    <w:lvl w:ilvl="1" w:tentative="0">
      <w:start w:val="1"/>
      <w:numFmt w:val="decimal"/>
      <w:lvlText w:val="%2."/>
      <w:lvlJc w:val="left"/>
      <w:pPr>
        <w:tabs>
          <w:tab w:val="left" w:pos="1260"/>
        </w:tabs>
        <w:ind w:left="126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1D433C03"/>
    <w:multiLevelType w:val="multilevel"/>
    <w:tmpl w:val="1D433C03"/>
    <w:lvl w:ilvl="0" w:tentative="0">
      <w:start w:val="1"/>
      <w:numFmt w:val="japaneseCounting"/>
      <w:lvlText w:val="%1、"/>
      <w:lvlJc w:val="left"/>
      <w:pPr>
        <w:ind w:left="1130" w:hanging="57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1FB23670"/>
    <w:multiLevelType w:val="multilevel"/>
    <w:tmpl w:val="1FB23670"/>
    <w:lvl w:ilvl="0" w:tentative="0">
      <w:start w:val="1"/>
      <w:numFmt w:val="chineseCountingThousand"/>
      <w:lvlText w:val="%1."/>
      <w:lvlJc w:val="left"/>
      <w:pPr>
        <w:tabs>
          <w:tab w:val="left" w:pos="1208"/>
        </w:tabs>
        <w:ind w:left="1208" w:hanging="420"/>
      </w:pPr>
      <w:rPr>
        <w:rFonts w:hint="eastAsia"/>
      </w:rPr>
    </w:lvl>
    <w:lvl w:ilvl="1" w:tentative="0">
      <w:start w:val="1"/>
      <w:numFmt w:val="decimal"/>
      <w:lvlText w:val="%2."/>
      <w:lvlJc w:val="left"/>
      <w:pPr>
        <w:tabs>
          <w:tab w:val="left" w:pos="1628"/>
        </w:tabs>
        <w:ind w:left="1628" w:hanging="420"/>
      </w:pPr>
    </w:lvl>
    <w:lvl w:ilvl="2" w:tentative="0">
      <w:start w:val="1"/>
      <w:numFmt w:val="lowerRoman"/>
      <w:lvlText w:val="%3."/>
      <w:lvlJc w:val="right"/>
      <w:pPr>
        <w:tabs>
          <w:tab w:val="left" w:pos="2048"/>
        </w:tabs>
        <w:ind w:left="2048" w:hanging="420"/>
      </w:pPr>
    </w:lvl>
    <w:lvl w:ilvl="3" w:tentative="0">
      <w:start w:val="1"/>
      <w:numFmt w:val="decimal"/>
      <w:lvlText w:val="%4."/>
      <w:lvlJc w:val="left"/>
      <w:pPr>
        <w:tabs>
          <w:tab w:val="left" w:pos="2468"/>
        </w:tabs>
        <w:ind w:left="2468" w:hanging="420"/>
      </w:pPr>
    </w:lvl>
    <w:lvl w:ilvl="4" w:tentative="0">
      <w:start w:val="1"/>
      <w:numFmt w:val="decimal"/>
      <w:lvlText w:val="%5．"/>
      <w:lvlJc w:val="left"/>
      <w:pPr>
        <w:tabs>
          <w:tab w:val="left" w:pos="2828"/>
        </w:tabs>
        <w:ind w:left="2828" w:hanging="360"/>
      </w:pPr>
      <w:rPr>
        <w:rFonts w:hint="eastAsia"/>
      </w:rPr>
    </w:lvl>
    <w:lvl w:ilvl="5" w:tentative="0">
      <w:start w:val="1"/>
      <w:numFmt w:val="lowerRoman"/>
      <w:lvlText w:val="%6."/>
      <w:lvlJc w:val="right"/>
      <w:pPr>
        <w:tabs>
          <w:tab w:val="left" w:pos="3308"/>
        </w:tabs>
        <w:ind w:left="3308" w:hanging="420"/>
      </w:pPr>
    </w:lvl>
    <w:lvl w:ilvl="6" w:tentative="0">
      <w:start w:val="1"/>
      <w:numFmt w:val="decimal"/>
      <w:lvlText w:val="%7."/>
      <w:lvlJc w:val="left"/>
      <w:pPr>
        <w:tabs>
          <w:tab w:val="left" w:pos="3728"/>
        </w:tabs>
        <w:ind w:left="3728" w:hanging="420"/>
      </w:pPr>
    </w:lvl>
    <w:lvl w:ilvl="7" w:tentative="0">
      <w:start w:val="1"/>
      <w:numFmt w:val="lowerLetter"/>
      <w:lvlText w:val="%8)"/>
      <w:lvlJc w:val="left"/>
      <w:pPr>
        <w:tabs>
          <w:tab w:val="left" w:pos="4148"/>
        </w:tabs>
        <w:ind w:left="4148" w:hanging="420"/>
      </w:pPr>
    </w:lvl>
    <w:lvl w:ilvl="8" w:tentative="0">
      <w:start w:val="1"/>
      <w:numFmt w:val="lowerRoman"/>
      <w:lvlText w:val="%9."/>
      <w:lvlJc w:val="right"/>
      <w:pPr>
        <w:tabs>
          <w:tab w:val="left" w:pos="4568"/>
        </w:tabs>
        <w:ind w:left="4568" w:hanging="420"/>
      </w:pPr>
    </w:lvl>
  </w:abstractNum>
  <w:abstractNum w:abstractNumId="8">
    <w:nsid w:val="206C0018"/>
    <w:multiLevelType w:val="multilevel"/>
    <w:tmpl w:val="206C0018"/>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ind w:left="1290" w:hanging="45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D9C7815"/>
    <w:multiLevelType w:val="multilevel"/>
    <w:tmpl w:val="2D9C7815"/>
    <w:lvl w:ilvl="0" w:tentative="0">
      <w:start w:val="1"/>
      <w:numFmt w:val="decimal"/>
      <w:lvlText w:val="%1)"/>
      <w:lvlJc w:val="left"/>
      <w:pPr>
        <w:tabs>
          <w:tab w:val="left" w:pos="1576"/>
        </w:tabs>
        <w:ind w:left="1576" w:hanging="420"/>
      </w:pPr>
    </w:lvl>
    <w:lvl w:ilvl="1" w:tentative="0">
      <w:start w:val="1"/>
      <w:numFmt w:val="decimal"/>
      <w:lvlText w:val="%2."/>
      <w:lvlJc w:val="left"/>
      <w:pPr>
        <w:tabs>
          <w:tab w:val="left" w:pos="1996"/>
        </w:tabs>
        <w:ind w:left="1996" w:hanging="420"/>
      </w:pPr>
    </w:lvl>
    <w:lvl w:ilvl="2" w:tentative="0">
      <w:start w:val="1"/>
      <w:numFmt w:val="lowerRoman"/>
      <w:lvlText w:val="%3."/>
      <w:lvlJc w:val="right"/>
      <w:pPr>
        <w:tabs>
          <w:tab w:val="left" w:pos="2416"/>
        </w:tabs>
        <w:ind w:left="2416" w:hanging="420"/>
      </w:pPr>
    </w:lvl>
    <w:lvl w:ilvl="3" w:tentative="0">
      <w:start w:val="1"/>
      <w:numFmt w:val="decimal"/>
      <w:lvlText w:val="%4."/>
      <w:lvlJc w:val="left"/>
      <w:pPr>
        <w:tabs>
          <w:tab w:val="left" w:pos="2836"/>
        </w:tabs>
        <w:ind w:left="2836" w:hanging="420"/>
      </w:pPr>
    </w:lvl>
    <w:lvl w:ilvl="4" w:tentative="0">
      <w:start w:val="1"/>
      <w:numFmt w:val="lowerLetter"/>
      <w:lvlText w:val="%5)"/>
      <w:lvlJc w:val="left"/>
      <w:pPr>
        <w:tabs>
          <w:tab w:val="left" w:pos="3256"/>
        </w:tabs>
        <w:ind w:left="3256" w:hanging="420"/>
      </w:pPr>
    </w:lvl>
    <w:lvl w:ilvl="5" w:tentative="0">
      <w:start w:val="1"/>
      <w:numFmt w:val="lowerRoman"/>
      <w:lvlText w:val="%6."/>
      <w:lvlJc w:val="right"/>
      <w:pPr>
        <w:tabs>
          <w:tab w:val="left" w:pos="3676"/>
        </w:tabs>
        <w:ind w:left="3676" w:hanging="420"/>
      </w:pPr>
    </w:lvl>
    <w:lvl w:ilvl="6" w:tentative="0">
      <w:start w:val="1"/>
      <w:numFmt w:val="decimal"/>
      <w:lvlText w:val="%7."/>
      <w:lvlJc w:val="left"/>
      <w:pPr>
        <w:tabs>
          <w:tab w:val="left" w:pos="4096"/>
        </w:tabs>
        <w:ind w:left="4096" w:hanging="420"/>
      </w:pPr>
    </w:lvl>
    <w:lvl w:ilvl="7" w:tentative="0">
      <w:start w:val="1"/>
      <w:numFmt w:val="lowerLetter"/>
      <w:lvlText w:val="%8)"/>
      <w:lvlJc w:val="left"/>
      <w:pPr>
        <w:tabs>
          <w:tab w:val="left" w:pos="4516"/>
        </w:tabs>
        <w:ind w:left="4516" w:hanging="420"/>
      </w:pPr>
    </w:lvl>
    <w:lvl w:ilvl="8" w:tentative="0">
      <w:start w:val="1"/>
      <w:numFmt w:val="lowerRoman"/>
      <w:lvlText w:val="%9."/>
      <w:lvlJc w:val="right"/>
      <w:pPr>
        <w:tabs>
          <w:tab w:val="left" w:pos="4936"/>
        </w:tabs>
        <w:ind w:left="4936" w:hanging="420"/>
      </w:pPr>
    </w:lvl>
  </w:abstractNum>
  <w:abstractNum w:abstractNumId="10">
    <w:nsid w:val="3C303CF6"/>
    <w:multiLevelType w:val="multilevel"/>
    <w:tmpl w:val="3C303CF6"/>
    <w:lvl w:ilvl="0" w:tentative="0">
      <w:start w:val="1"/>
      <w:numFmt w:val="decimal"/>
      <w:lvlText w:val="%1."/>
      <w:lvlJc w:val="left"/>
      <w:pPr>
        <w:tabs>
          <w:tab w:val="left" w:pos="1260"/>
        </w:tabs>
        <w:ind w:left="1260" w:hanging="420"/>
      </w:pPr>
    </w:lvl>
    <w:lvl w:ilvl="1" w:tentative="0">
      <w:start w:val="2"/>
      <w:numFmt w:val="japaneseCounting"/>
      <w:lvlText w:val="%2."/>
      <w:lvlJc w:val="left"/>
      <w:pPr>
        <w:tabs>
          <w:tab w:val="left" w:pos="2250"/>
        </w:tabs>
        <w:ind w:left="2250" w:hanging="99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5B685B3A"/>
    <w:multiLevelType w:val="multilevel"/>
    <w:tmpl w:val="5B685B3A"/>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2">
    <w:nsid w:val="5E0A7B4E"/>
    <w:multiLevelType w:val="multilevel"/>
    <w:tmpl w:val="5E0A7B4E"/>
    <w:lvl w:ilvl="0" w:tentative="0">
      <w:start w:val="1"/>
      <w:numFmt w:val="decimal"/>
      <w:lvlText w:val=" （%1）"/>
      <w:lvlJc w:val="left"/>
      <w:pPr>
        <w:tabs>
          <w:tab w:val="left" w:pos="1576"/>
        </w:tabs>
        <w:ind w:left="1576" w:hanging="420"/>
      </w:pPr>
      <w:rPr>
        <w:rFonts w:hint="eastAsia" w:ascii="宋体" w:hAnsi="宋体" w:eastAsia="宋体" w:cs="Times New Roman"/>
      </w:rPr>
    </w:lvl>
    <w:lvl w:ilvl="1" w:tentative="0">
      <w:start w:val="1"/>
      <w:numFmt w:val="lowerLetter"/>
      <w:lvlText w:val="%2)"/>
      <w:lvlJc w:val="left"/>
      <w:pPr>
        <w:tabs>
          <w:tab w:val="left" w:pos="1996"/>
        </w:tabs>
        <w:ind w:left="1996" w:hanging="420"/>
      </w:pPr>
      <w:rPr>
        <w:rFonts w:hint="eastAsia"/>
      </w:rPr>
    </w:lvl>
    <w:lvl w:ilvl="2" w:tentative="0">
      <w:start w:val="1"/>
      <w:numFmt w:val="lowerRoman"/>
      <w:lvlText w:val="%3."/>
      <w:lvlJc w:val="right"/>
      <w:pPr>
        <w:tabs>
          <w:tab w:val="left" w:pos="2416"/>
        </w:tabs>
        <w:ind w:left="2416" w:hanging="420"/>
      </w:pPr>
      <w:rPr>
        <w:rFonts w:hint="eastAsia"/>
      </w:rPr>
    </w:lvl>
    <w:lvl w:ilvl="3" w:tentative="0">
      <w:start w:val="1"/>
      <w:numFmt w:val="decimal"/>
      <w:lvlText w:val="%4."/>
      <w:lvlJc w:val="left"/>
      <w:pPr>
        <w:tabs>
          <w:tab w:val="left" w:pos="2836"/>
        </w:tabs>
        <w:ind w:left="2836" w:hanging="420"/>
      </w:pPr>
      <w:rPr>
        <w:rFonts w:hint="eastAsia"/>
      </w:rPr>
    </w:lvl>
    <w:lvl w:ilvl="4" w:tentative="0">
      <w:start w:val="1"/>
      <w:numFmt w:val="lowerLetter"/>
      <w:lvlText w:val="%5)"/>
      <w:lvlJc w:val="left"/>
      <w:pPr>
        <w:tabs>
          <w:tab w:val="left" w:pos="3256"/>
        </w:tabs>
        <w:ind w:left="3256" w:hanging="420"/>
      </w:pPr>
      <w:rPr>
        <w:rFonts w:hint="eastAsia"/>
      </w:rPr>
    </w:lvl>
    <w:lvl w:ilvl="5" w:tentative="0">
      <w:start w:val="1"/>
      <w:numFmt w:val="lowerRoman"/>
      <w:lvlText w:val="%6."/>
      <w:lvlJc w:val="right"/>
      <w:pPr>
        <w:tabs>
          <w:tab w:val="left" w:pos="3676"/>
        </w:tabs>
        <w:ind w:left="3676" w:hanging="420"/>
      </w:pPr>
      <w:rPr>
        <w:rFonts w:hint="eastAsia"/>
      </w:rPr>
    </w:lvl>
    <w:lvl w:ilvl="6" w:tentative="0">
      <w:start w:val="1"/>
      <w:numFmt w:val="decimal"/>
      <w:lvlText w:val="%7."/>
      <w:lvlJc w:val="left"/>
      <w:pPr>
        <w:tabs>
          <w:tab w:val="left" w:pos="4096"/>
        </w:tabs>
        <w:ind w:left="4096" w:hanging="420"/>
      </w:pPr>
      <w:rPr>
        <w:rFonts w:hint="eastAsia"/>
      </w:rPr>
    </w:lvl>
    <w:lvl w:ilvl="7" w:tentative="0">
      <w:start w:val="1"/>
      <w:numFmt w:val="lowerLetter"/>
      <w:lvlText w:val="%8)"/>
      <w:lvlJc w:val="left"/>
      <w:pPr>
        <w:tabs>
          <w:tab w:val="left" w:pos="4516"/>
        </w:tabs>
        <w:ind w:left="4516" w:hanging="420"/>
      </w:pPr>
      <w:rPr>
        <w:rFonts w:hint="eastAsia"/>
      </w:rPr>
    </w:lvl>
    <w:lvl w:ilvl="8" w:tentative="0">
      <w:start w:val="1"/>
      <w:numFmt w:val="lowerRoman"/>
      <w:lvlText w:val="%9."/>
      <w:lvlJc w:val="right"/>
      <w:pPr>
        <w:tabs>
          <w:tab w:val="left" w:pos="4936"/>
        </w:tabs>
        <w:ind w:left="4936" w:hanging="420"/>
      </w:pPr>
      <w:rPr>
        <w:rFonts w:hint="eastAsia"/>
      </w:rPr>
    </w:lvl>
  </w:abstractNum>
  <w:num w:numId="1">
    <w:abstractNumId w:val="0"/>
  </w:num>
  <w:num w:numId="2">
    <w:abstractNumId w:val="6"/>
  </w:num>
  <w:num w:numId="3">
    <w:abstractNumId w:val="1"/>
    <w:lvlOverride w:ilvl="0">
      <w:startOverride w:val="5"/>
    </w:lvlOverride>
  </w:num>
  <w:num w:numId="4">
    <w:abstractNumId w:val="7"/>
  </w:num>
  <w:num w:numId="5">
    <w:abstractNumId w:val="10"/>
  </w:num>
  <w:num w:numId="6">
    <w:abstractNumId w:val="3"/>
  </w:num>
  <w:num w:numId="7">
    <w:abstractNumId w:val="8"/>
  </w:num>
  <w:num w:numId="8">
    <w:abstractNumId w:val="5"/>
  </w:num>
  <w:num w:numId="9">
    <w:abstractNumId w:val="12"/>
  </w:num>
  <w:num w:numId="10">
    <w:abstractNumId w:val="9"/>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GJjMzM2NGVhMzhjZmVjNTZiZjg1OTQ4NDdjOGIifQ=="/>
  </w:docVars>
  <w:rsids>
    <w:rsidRoot w:val="00AC2196"/>
    <w:rsid w:val="00060227"/>
    <w:rsid w:val="001251A9"/>
    <w:rsid w:val="002A3528"/>
    <w:rsid w:val="003052E5"/>
    <w:rsid w:val="00473E85"/>
    <w:rsid w:val="004E386D"/>
    <w:rsid w:val="004F002A"/>
    <w:rsid w:val="00590FAA"/>
    <w:rsid w:val="00637F53"/>
    <w:rsid w:val="006E6337"/>
    <w:rsid w:val="007C4A5D"/>
    <w:rsid w:val="00833C13"/>
    <w:rsid w:val="008C0DD8"/>
    <w:rsid w:val="00926B1F"/>
    <w:rsid w:val="00A32806"/>
    <w:rsid w:val="00AC2196"/>
    <w:rsid w:val="00C47314"/>
    <w:rsid w:val="00DD3F10"/>
    <w:rsid w:val="00DD4B62"/>
    <w:rsid w:val="00E7781C"/>
    <w:rsid w:val="00EA6AF0"/>
    <w:rsid w:val="00FA1563"/>
    <w:rsid w:val="02F450E2"/>
    <w:rsid w:val="034B6A68"/>
    <w:rsid w:val="070303AD"/>
    <w:rsid w:val="07D51602"/>
    <w:rsid w:val="07F13FAE"/>
    <w:rsid w:val="0C96632D"/>
    <w:rsid w:val="132B61CE"/>
    <w:rsid w:val="146E2663"/>
    <w:rsid w:val="1471224E"/>
    <w:rsid w:val="162E1E34"/>
    <w:rsid w:val="183C0AF6"/>
    <w:rsid w:val="18670B66"/>
    <w:rsid w:val="193146ED"/>
    <w:rsid w:val="1B1D331B"/>
    <w:rsid w:val="1B8B2B71"/>
    <w:rsid w:val="1C35495A"/>
    <w:rsid w:val="1D167751"/>
    <w:rsid w:val="220D1991"/>
    <w:rsid w:val="274D7DC5"/>
    <w:rsid w:val="2D7201CF"/>
    <w:rsid w:val="31293604"/>
    <w:rsid w:val="32892F22"/>
    <w:rsid w:val="35FB6BA5"/>
    <w:rsid w:val="369D3F97"/>
    <w:rsid w:val="3896308E"/>
    <w:rsid w:val="38C05153"/>
    <w:rsid w:val="39697599"/>
    <w:rsid w:val="3976053E"/>
    <w:rsid w:val="3A2E3FB5"/>
    <w:rsid w:val="3A342084"/>
    <w:rsid w:val="3AB50DA9"/>
    <w:rsid w:val="3F347BB1"/>
    <w:rsid w:val="453F14C0"/>
    <w:rsid w:val="47DF0D79"/>
    <w:rsid w:val="48652F8D"/>
    <w:rsid w:val="49470EE9"/>
    <w:rsid w:val="4CAB349B"/>
    <w:rsid w:val="4E846DCA"/>
    <w:rsid w:val="52B81ECF"/>
    <w:rsid w:val="56654253"/>
    <w:rsid w:val="56857694"/>
    <w:rsid w:val="58163D6D"/>
    <w:rsid w:val="5A5733B8"/>
    <w:rsid w:val="5D166504"/>
    <w:rsid w:val="5FC2462D"/>
    <w:rsid w:val="613A1697"/>
    <w:rsid w:val="636936F1"/>
    <w:rsid w:val="68F34F77"/>
    <w:rsid w:val="6D701091"/>
    <w:rsid w:val="6DC37073"/>
    <w:rsid w:val="6F7B5355"/>
    <w:rsid w:val="70067635"/>
    <w:rsid w:val="703E7C28"/>
    <w:rsid w:val="766D79C1"/>
    <w:rsid w:val="767C34E8"/>
    <w:rsid w:val="78E24696"/>
    <w:rsid w:val="7B431967"/>
    <w:rsid w:val="7CDC06EC"/>
    <w:rsid w:val="7E451902"/>
    <w:rsid w:val="7E73561E"/>
    <w:rsid w:val="7F505354"/>
    <w:rsid w:val="7FEB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5"/>
    <w:semiHidden/>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w:basedOn w:val="1"/>
    <w:next w:val="1"/>
    <w:link w:val="16"/>
    <w:semiHidden/>
    <w:unhideWhenUsed/>
    <w:qFormat/>
    <w:uiPriority w:val="99"/>
    <w:pPr>
      <w:spacing w:after="120"/>
    </w:pPr>
  </w:style>
  <w:style w:type="paragraph" w:styleId="6">
    <w:name w:val="Plain Text"/>
    <w:basedOn w:val="1"/>
    <w:link w:val="18"/>
    <w:semiHidden/>
    <w:unhideWhenUsed/>
    <w:qFormat/>
    <w:uiPriority w:val="0"/>
    <w:rPr>
      <w:rFonts w:ascii="宋体" w:hAnsi="Courier New"/>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Body Text First Indent"/>
    <w:basedOn w:val="5"/>
    <w:link w:val="17"/>
    <w:semiHidden/>
    <w:unhideWhenUsed/>
    <w:qFormat/>
    <w:uiPriority w:val="99"/>
    <w:pPr>
      <w:ind w:firstLine="420" w:firstLineChars="100"/>
    </w:p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563C1" w:themeColor="hyperlink"/>
      <w:u w:val="single"/>
      <w14:textFill>
        <w14:solidFill>
          <w14:schemeClr w14:val="hlink"/>
        </w14:solidFill>
      </w14:textFill>
    </w:rPr>
  </w:style>
  <w:style w:type="character" w:customStyle="1" w:styleId="15">
    <w:name w:val="标题 2 Char"/>
    <w:basedOn w:val="13"/>
    <w:link w:val="2"/>
    <w:semiHidden/>
    <w:qFormat/>
    <w:uiPriority w:val="0"/>
    <w:rPr>
      <w:rFonts w:ascii="Arial" w:hAnsi="Arial" w:eastAsia="黑体" w:cs="Times New Roman"/>
      <w:b/>
      <w:kern w:val="0"/>
      <w:sz w:val="30"/>
      <w:szCs w:val="20"/>
    </w:rPr>
  </w:style>
  <w:style w:type="character" w:customStyle="1" w:styleId="16">
    <w:name w:val="正文文本 Char"/>
    <w:basedOn w:val="13"/>
    <w:link w:val="5"/>
    <w:semiHidden/>
    <w:qFormat/>
    <w:uiPriority w:val="99"/>
    <w:rPr>
      <w:rFonts w:ascii="Times New Roman" w:hAnsi="Times New Roman" w:eastAsia="宋体" w:cs="Times New Roman"/>
      <w:szCs w:val="20"/>
    </w:rPr>
  </w:style>
  <w:style w:type="character" w:customStyle="1" w:styleId="17">
    <w:name w:val="正文首行缩进 Char"/>
    <w:basedOn w:val="16"/>
    <w:link w:val="10"/>
    <w:semiHidden/>
    <w:qFormat/>
    <w:uiPriority w:val="99"/>
    <w:rPr>
      <w:rFonts w:ascii="Times New Roman" w:hAnsi="Times New Roman" w:eastAsia="宋体" w:cs="Times New Roman"/>
      <w:szCs w:val="20"/>
    </w:rPr>
  </w:style>
  <w:style w:type="character" w:customStyle="1" w:styleId="18">
    <w:name w:val="纯文本 Char"/>
    <w:basedOn w:val="13"/>
    <w:link w:val="6"/>
    <w:semiHidden/>
    <w:qFormat/>
    <w:uiPriority w:val="0"/>
    <w:rPr>
      <w:rFonts w:ascii="宋体" w:hAnsi="Courier New" w:eastAsia="宋体" w:cs="Times New Roman"/>
      <w:szCs w:val="20"/>
    </w:rPr>
  </w:style>
  <w:style w:type="paragraph" w:customStyle="1" w:styleId="19">
    <w:name w:val="纯文本1"/>
    <w:basedOn w:val="1"/>
    <w:qFormat/>
    <w:uiPriority w:val="0"/>
    <w:rPr>
      <w:rFonts w:ascii="宋体" w:hAnsi="Courier New" w:cs="Courier New"/>
      <w:szCs w:val="21"/>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34"/>
    <w:pPr>
      <w:ind w:firstLine="420" w:firstLineChars="200"/>
    </w:pPr>
  </w:style>
  <w:style w:type="character" w:customStyle="1" w:styleId="22">
    <w:name w:val="页眉 Char"/>
    <w:basedOn w:val="13"/>
    <w:link w:val="8"/>
    <w:qFormat/>
    <w:uiPriority w:val="99"/>
    <w:rPr>
      <w:rFonts w:ascii="Times New Roman" w:hAnsi="Times New Roman" w:eastAsia="宋体" w:cs="Times New Roman"/>
      <w:sz w:val="18"/>
      <w:szCs w:val="18"/>
    </w:rPr>
  </w:style>
  <w:style w:type="character" w:customStyle="1" w:styleId="23">
    <w:name w:val="页脚 Char"/>
    <w:basedOn w:val="13"/>
    <w:link w:val="7"/>
    <w:qFormat/>
    <w:uiPriority w:val="99"/>
    <w:rPr>
      <w:rFonts w:ascii="Times New Roman" w:hAnsi="Times New Roman" w:eastAsia="宋体" w:cs="Times New Roman"/>
      <w:sz w:val="18"/>
      <w:szCs w:val="18"/>
    </w:rPr>
  </w:style>
  <w:style w:type="paragraph" w:customStyle="1" w:styleId="24">
    <w:name w:val="Table Text"/>
    <w:basedOn w:val="1"/>
    <w:qFormat/>
    <w:uiPriority w:val="0"/>
    <w:rPr>
      <w:rFonts w:ascii="宋体" w:hAnsi="宋体" w:eastAsia="宋体" w:cs="宋体"/>
      <w:sz w:val="30"/>
      <w:szCs w:val="3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17BB2-5814-4E46-8110-A4386EE761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103</Words>
  <Characters>106</Characters>
  <Lines>32</Lines>
  <Paragraphs>9</Paragraphs>
  <TotalTime>15</TotalTime>
  <ScaleCrop>false</ScaleCrop>
  <LinksUpToDate>false</LinksUpToDate>
  <CharactersWithSpaces>117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2023-03-06T02:09:00Z</dcterms:created>
  <dc:creator>admin</dc:creator>
  <cp:lastModifiedBy>稻花河</cp:lastModifiedBy>
  <cp:lastPrinted>2023-05-11T01:25:00Z</cp:lastPrinted>
  <dcterms:modified xsi:type="dcterms:W3CDTF">2025-07-28T06:04:25Z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08D596503FD54A4F9700E9C349D8209E</vt:lpwstr>
  </property>
  <property fmtid="{D5CDD505-2E9C-101B-9397-08002B2CF9AE}" pid="4" name="KSOTemplateDocerSaveRecord">
    <vt:lpwstr>eyJoZGlkIjoiMDM4NTc5ZWZmODNkNzA1NTY0YzhkYzEyZjEzMzY3NjEiLCJ1c2VySWQiOiIxMTI3MjM1OTkzIn0=</vt:lpwstr>
  </property>
</Properties>
</file>