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1E55A">
      <w:pPr>
        <w:widowControl/>
        <w:spacing w:line="360" w:lineRule="auto"/>
        <w:jc w:val="center"/>
        <w:rPr>
          <w:rFonts w:hint="eastAsia" w:ascii="宋体" w:hAnsi="宋体" w:eastAsia="宋体"/>
          <w:b/>
          <w:bCs/>
          <w:sz w:val="40"/>
          <w:szCs w:val="40"/>
          <w:lang w:val="en-US" w:eastAsia="zh-CN"/>
        </w:rPr>
      </w:pPr>
      <w:bookmarkStart w:id="0" w:name="_Toc15146519"/>
      <w:r>
        <w:rPr>
          <w:rFonts w:hint="eastAsia" w:ascii="宋体" w:hAnsi="宋体"/>
          <w:b/>
          <w:bCs/>
          <w:sz w:val="40"/>
          <w:szCs w:val="40"/>
        </w:rPr>
        <w:t>关于202</w:t>
      </w:r>
      <w:r>
        <w:rPr>
          <w:rFonts w:hint="eastAsia" w:ascii="宋体" w:hAnsi="宋体"/>
          <w:b/>
          <w:bCs/>
          <w:sz w:val="40"/>
          <w:szCs w:val="40"/>
          <w:lang w:val="en-US" w:eastAsia="zh-CN"/>
        </w:rPr>
        <w:t>5</w:t>
      </w:r>
      <w:r>
        <w:rPr>
          <w:rFonts w:hint="eastAsia" w:ascii="宋体" w:hAnsi="宋体"/>
          <w:b/>
          <w:bCs/>
          <w:sz w:val="40"/>
          <w:szCs w:val="40"/>
        </w:rPr>
        <w:t>年北京市朝阳区人民政府机关幼儿园低值易耗品采购项目比选</w:t>
      </w:r>
      <w:bookmarkEnd w:id="0"/>
      <w:r>
        <w:rPr>
          <w:rFonts w:hint="eastAsia" w:ascii="宋体" w:hAnsi="宋体"/>
          <w:b/>
          <w:bCs/>
          <w:sz w:val="40"/>
          <w:szCs w:val="40"/>
          <w:lang w:eastAsia="zh-CN"/>
        </w:rPr>
        <w:t>公告</w:t>
      </w:r>
      <w:bookmarkStart w:id="1" w:name="_GoBack"/>
      <w:bookmarkEnd w:id="1"/>
    </w:p>
    <w:p w14:paraId="548F48D3">
      <w:pPr>
        <w:adjustRightInd w:val="0"/>
        <w:snapToGrid w:val="0"/>
        <w:spacing w:line="360" w:lineRule="auto"/>
        <w:ind w:firstLine="560" w:firstLineChars="200"/>
        <w:rPr>
          <w:sz w:val="28"/>
          <w:szCs w:val="28"/>
        </w:rPr>
      </w:pPr>
      <w:r>
        <w:rPr>
          <w:rFonts w:hint="eastAsia"/>
          <w:sz w:val="28"/>
          <w:szCs w:val="28"/>
        </w:rPr>
        <w:t>我单位拟对202</w:t>
      </w:r>
      <w:r>
        <w:rPr>
          <w:rFonts w:hint="eastAsia"/>
          <w:sz w:val="28"/>
          <w:szCs w:val="28"/>
          <w:lang w:val="en-US" w:eastAsia="zh-CN"/>
        </w:rPr>
        <w:t>5</w:t>
      </w:r>
      <w:r>
        <w:rPr>
          <w:rFonts w:hint="eastAsia"/>
          <w:sz w:val="28"/>
          <w:szCs w:val="28"/>
        </w:rPr>
        <w:t>年北</w:t>
      </w:r>
      <w:r>
        <w:rPr>
          <w:rFonts w:hint="eastAsia" w:ascii="宋体" w:hAnsi="宋体"/>
          <w:kern w:val="0"/>
          <w:sz w:val="28"/>
          <w:szCs w:val="28"/>
        </w:rPr>
        <w:t>京市朝阳区人民政府机关幼儿园</w:t>
      </w:r>
      <w:r>
        <w:rPr>
          <w:rFonts w:hint="eastAsia" w:ascii="宋体" w:hAnsi="宋体"/>
          <w:sz w:val="28"/>
          <w:szCs w:val="28"/>
        </w:rPr>
        <w:t>低值易耗品采购项目</w:t>
      </w:r>
      <w:r>
        <w:rPr>
          <w:rFonts w:hint="eastAsia"/>
          <w:sz w:val="28"/>
          <w:szCs w:val="28"/>
        </w:rPr>
        <w:t>进行比选工作，兹邀请符合本次要求的公司参加。</w:t>
      </w:r>
    </w:p>
    <w:p w14:paraId="67CF2B14">
      <w:pPr>
        <w:adjustRightInd w:val="0"/>
        <w:snapToGrid w:val="0"/>
        <w:spacing w:line="360" w:lineRule="auto"/>
        <w:ind w:firstLine="562" w:firstLineChars="200"/>
        <w:rPr>
          <w:b/>
          <w:sz w:val="28"/>
          <w:szCs w:val="28"/>
        </w:rPr>
      </w:pPr>
      <w:r>
        <w:rPr>
          <w:rFonts w:hint="eastAsia"/>
          <w:b/>
          <w:sz w:val="28"/>
          <w:szCs w:val="28"/>
        </w:rPr>
        <w:t>一、项目概况</w:t>
      </w:r>
    </w:p>
    <w:p w14:paraId="4A902DF8">
      <w:pPr>
        <w:spacing w:line="360" w:lineRule="auto"/>
        <w:ind w:firstLine="560" w:firstLineChars="200"/>
        <w:rPr>
          <w:rFonts w:ascii="宋体" w:hAnsi="宋体"/>
          <w:kern w:val="0"/>
          <w:sz w:val="28"/>
          <w:szCs w:val="28"/>
        </w:rPr>
      </w:pPr>
      <w:r>
        <w:rPr>
          <w:rFonts w:hint="eastAsia" w:ascii="宋体" w:hAnsi="宋体"/>
          <w:sz w:val="28"/>
          <w:szCs w:val="28"/>
        </w:rPr>
        <w:t>1.项目名称:</w:t>
      </w:r>
      <w:r>
        <w:rPr>
          <w:rFonts w:hint="eastAsia" w:ascii="宋体" w:hAnsi="宋体"/>
          <w:sz w:val="22"/>
          <w:szCs w:val="22"/>
        </w:rPr>
        <w:t xml:space="preserve"> </w:t>
      </w:r>
      <w:r>
        <w:rPr>
          <w:rFonts w:hint="eastAsia" w:ascii="宋体" w:hAnsi="宋体"/>
          <w:kern w:val="0"/>
          <w:sz w:val="28"/>
          <w:szCs w:val="28"/>
        </w:rPr>
        <w:t>202</w:t>
      </w:r>
      <w:r>
        <w:rPr>
          <w:rFonts w:hint="eastAsia" w:ascii="宋体" w:hAnsi="宋体"/>
          <w:kern w:val="0"/>
          <w:sz w:val="28"/>
          <w:szCs w:val="28"/>
          <w:lang w:val="en-US" w:eastAsia="zh-CN"/>
        </w:rPr>
        <w:t>5</w:t>
      </w:r>
      <w:r>
        <w:rPr>
          <w:rFonts w:hint="eastAsia" w:ascii="宋体" w:hAnsi="宋体"/>
          <w:kern w:val="0"/>
          <w:sz w:val="28"/>
          <w:szCs w:val="28"/>
        </w:rPr>
        <w:t>年北京市朝阳区人民政府机关幼儿园低值易耗品采购项目。</w:t>
      </w:r>
    </w:p>
    <w:p w14:paraId="5C43A810">
      <w:pPr>
        <w:spacing w:line="360" w:lineRule="auto"/>
        <w:ind w:firstLine="560" w:firstLineChars="200"/>
        <w:rPr>
          <w:rFonts w:ascii="宋体" w:hAnsi="宋体"/>
          <w:kern w:val="0"/>
          <w:sz w:val="28"/>
          <w:szCs w:val="28"/>
        </w:rPr>
      </w:pPr>
      <w:r>
        <w:rPr>
          <w:rFonts w:hint="eastAsia" w:ascii="宋体" w:hAnsi="宋体"/>
          <w:sz w:val="28"/>
          <w:szCs w:val="28"/>
        </w:rPr>
        <w:t>2.项目内容:</w:t>
      </w:r>
      <w:r>
        <w:rPr>
          <w:rFonts w:hint="eastAsia" w:ascii="宋体" w:hAnsi="宋体"/>
          <w:sz w:val="22"/>
          <w:szCs w:val="22"/>
        </w:rPr>
        <w:t xml:space="preserve"> </w:t>
      </w:r>
      <w:r>
        <w:rPr>
          <w:rFonts w:hint="eastAsia" w:ascii="宋体" w:hAnsi="宋体"/>
          <w:kern w:val="0"/>
          <w:sz w:val="28"/>
          <w:szCs w:val="28"/>
        </w:rPr>
        <w:t>确定一家单位为北京市朝阳区人民政府机关幼儿园低值易耗品供应商。低值易耗品包括日用品和消毒用品，预计金额7万元。</w:t>
      </w:r>
    </w:p>
    <w:p w14:paraId="04148E72">
      <w:pPr>
        <w:spacing w:line="360" w:lineRule="auto"/>
        <w:ind w:firstLine="560" w:firstLineChars="200"/>
        <w:rPr>
          <w:rFonts w:ascii="宋体" w:hAnsi="宋体"/>
          <w:kern w:val="0"/>
          <w:sz w:val="28"/>
          <w:szCs w:val="28"/>
        </w:rPr>
      </w:pPr>
      <w:r>
        <w:rPr>
          <w:rFonts w:hint="eastAsia" w:ascii="宋体" w:hAnsi="宋体"/>
          <w:kern w:val="0"/>
          <w:sz w:val="28"/>
          <w:szCs w:val="28"/>
        </w:rPr>
        <w:t>3.项目说明：采购低值易耗品报价均以京东自营、各大卖场单价以及品牌官方单价作为参照，且不高于京东自营、各大卖场或品牌官方的产品单价。</w:t>
      </w:r>
    </w:p>
    <w:p w14:paraId="18404ED9">
      <w:pPr>
        <w:spacing w:line="360" w:lineRule="auto"/>
        <w:ind w:firstLine="560" w:firstLineChars="200"/>
        <w:rPr>
          <w:rFonts w:ascii="宋体" w:hAnsi="宋体"/>
          <w:kern w:val="0"/>
          <w:sz w:val="28"/>
          <w:szCs w:val="28"/>
        </w:rPr>
      </w:pPr>
      <w:r>
        <w:rPr>
          <w:rFonts w:ascii="宋体" w:hAnsi="宋体"/>
          <w:kern w:val="0"/>
          <w:sz w:val="28"/>
          <w:szCs w:val="28"/>
        </w:rPr>
        <w:t>4</w:t>
      </w:r>
      <w:r>
        <w:rPr>
          <w:rFonts w:hint="eastAsia" w:ascii="宋体" w:hAnsi="宋体"/>
          <w:kern w:val="0"/>
          <w:sz w:val="28"/>
          <w:szCs w:val="28"/>
        </w:rPr>
        <w:t>.费用结算方式：最终金额以实际发生的费用为准进行结算。</w:t>
      </w:r>
    </w:p>
    <w:p w14:paraId="69CC7508">
      <w:pPr>
        <w:spacing w:line="360" w:lineRule="auto"/>
        <w:ind w:firstLine="562" w:firstLineChars="200"/>
        <w:rPr>
          <w:rFonts w:ascii="宋体" w:hAnsi="宋体"/>
          <w:b/>
          <w:kern w:val="0"/>
          <w:sz w:val="28"/>
          <w:szCs w:val="28"/>
        </w:rPr>
      </w:pPr>
      <w:r>
        <w:rPr>
          <w:rFonts w:hint="eastAsia" w:ascii="宋体" w:hAnsi="宋体"/>
          <w:b/>
          <w:kern w:val="0"/>
          <w:sz w:val="28"/>
          <w:szCs w:val="28"/>
        </w:rPr>
        <w:t>二、资格要求</w:t>
      </w:r>
    </w:p>
    <w:p w14:paraId="0C47E457">
      <w:pPr>
        <w:spacing w:line="360" w:lineRule="auto"/>
        <w:ind w:firstLine="560" w:firstLineChars="200"/>
        <w:rPr>
          <w:rFonts w:ascii="宋体" w:hAnsi="宋体"/>
          <w:b/>
          <w:kern w:val="0"/>
          <w:sz w:val="28"/>
          <w:szCs w:val="28"/>
        </w:rPr>
      </w:pPr>
      <w:r>
        <w:rPr>
          <w:rFonts w:hint="eastAsia" w:ascii="宋体" w:hAnsi="宋体"/>
          <w:sz w:val="28"/>
          <w:szCs w:val="28"/>
        </w:rPr>
        <w:t>1、须具备《中华人民共和国政府采购法》第二十二条规定的条件。</w:t>
      </w:r>
    </w:p>
    <w:p w14:paraId="3D0F9A5F">
      <w:pPr>
        <w:widowControl/>
        <w:spacing w:line="480" w:lineRule="atLeast"/>
        <w:ind w:firstLine="560" w:firstLineChars="200"/>
        <w:rPr>
          <w:rFonts w:ascii="宋体" w:hAnsi="宋体" w:cs="宋体"/>
          <w:sz w:val="28"/>
          <w:szCs w:val="28"/>
        </w:rPr>
      </w:pPr>
      <w:r>
        <w:rPr>
          <w:rFonts w:hint="eastAsia" w:ascii="宋体" w:hAnsi="宋体" w:cs="宋体"/>
          <w:sz w:val="28"/>
          <w:szCs w:val="28"/>
        </w:rPr>
        <w:t>2、公司注册地在北京。</w:t>
      </w:r>
    </w:p>
    <w:p w14:paraId="49A7D542">
      <w:pPr>
        <w:spacing w:line="480" w:lineRule="auto"/>
        <w:ind w:firstLine="565" w:firstLineChars="202"/>
        <w:rPr>
          <w:rFonts w:ascii="宋体" w:hAnsi="宋体"/>
          <w:sz w:val="28"/>
          <w:szCs w:val="28"/>
        </w:rPr>
      </w:pPr>
      <w:r>
        <w:rPr>
          <w:rFonts w:hint="eastAsia" w:ascii="宋体" w:hAnsi="宋体" w:cs="宋体"/>
          <w:sz w:val="28"/>
          <w:szCs w:val="28"/>
        </w:rPr>
        <w:t>3、</w:t>
      </w:r>
      <w:r>
        <w:rPr>
          <w:rFonts w:hint="eastAsia" w:ascii="宋体" w:hAnsi="宋体"/>
          <w:sz w:val="28"/>
          <w:szCs w:val="28"/>
        </w:rPr>
        <w:t>具备履行采购需求所必需的人员、相关资质、承办能力及承接经验。</w:t>
      </w:r>
    </w:p>
    <w:p w14:paraId="1AA21444">
      <w:pPr>
        <w:spacing w:line="480" w:lineRule="auto"/>
        <w:ind w:firstLine="565" w:firstLineChars="202"/>
        <w:rPr>
          <w:rFonts w:ascii="宋体" w:hAnsi="宋体" w:cs="宋体"/>
          <w:sz w:val="28"/>
          <w:szCs w:val="28"/>
        </w:rPr>
      </w:pPr>
      <w:r>
        <w:rPr>
          <w:rFonts w:hint="eastAsia" w:ascii="宋体" w:hAnsi="宋体" w:cs="宋体"/>
          <w:sz w:val="28"/>
          <w:szCs w:val="28"/>
        </w:rPr>
        <w:t>4、本项目投标截止期前被“信用中国”网站列入失信被执行人和重大税收违法案件当事人名单的、被“中国政府采购网”网站列入政府采购严重违法失信行为记录名单（处罚期限尚未届满的），不得参与本项目的采购活动。</w:t>
      </w:r>
    </w:p>
    <w:p w14:paraId="25343EB4">
      <w:pPr>
        <w:adjustRightInd w:val="0"/>
        <w:snapToGrid w:val="0"/>
        <w:spacing w:line="360" w:lineRule="auto"/>
        <w:ind w:firstLine="420" w:firstLineChars="150"/>
        <w:rPr>
          <w:sz w:val="28"/>
          <w:szCs w:val="28"/>
        </w:rPr>
      </w:pPr>
      <w:r>
        <w:rPr>
          <w:rFonts w:hint="eastAsia" w:ascii="宋体" w:hAnsi="宋体"/>
          <w:sz w:val="28"/>
          <w:szCs w:val="28"/>
        </w:rPr>
        <w:t>5、</w:t>
      </w:r>
      <w:r>
        <w:rPr>
          <w:rFonts w:hint="eastAsia"/>
          <w:sz w:val="28"/>
          <w:szCs w:val="28"/>
        </w:rPr>
        <w:t>本项目不接受联合体投标，不允许分包、转包。</w:t>
      </w:r>
    </w:p>
    <w:p w14:paraId="480772B4">
      <w:pPr>
        <w:adjustRightInd w:val="0"/>
        <w:snapToGrid w:val="0"/>
        <w:spacing w:line="360" w:lineRule="auto"/>
        <w:ind w:firstLine="562" w:firstLineChars="200"/>
        <w:rPr>
          <w:b/>
          <w:sz w:val="28"/>
          <w:szCs w:val="28"/>
        </w:rPr>
      </w:pPr>
      <w:r>
        <w:rPr>
          <w:rFonts w:hint="eastAsia"/>
          <w:b/>
          <w:sz w:val="28"/>
          <w:szCs w:val="28"/>
        </w:rPr>
        <w:t>三、参与比选企业需提供的资料</w:t>
      </w:r>
    </w:p>
    <w:p w14:paraId="60C847CB">
      <w:pPr>
        <w:adjustRightInd w:val="0"/>
        <w:snapToGrid w:val="0"/>
        <w:spacing w:line="360" w:lineRule="auto"/>
        <w:ind w:firstLine="560" w:firstLineChars="200"/>
        <w:rPr>
          <w:sz w:val="28"/>
          <w:szCs w:val="28"/>
        </w:rPr>
      </w:pPr>
      <w:r>
        <w:rPr>
          <w:rFonts w:hint="eastAsia" w:ascii="宋体" w:hAnsi="宋体"/>
          <w:sz w:val="28"/>
          <w:szCs w:val="28"/>
        </w:rPr>
        <w:t>1、</w:t>
      </w:r>
      <w:r>
        <w:rPr>
          <w:rFonts w:hint="eastAsia"/>
          <w:sz w:val="28"/>
          <w:szCs w:val="28"/>
        </w:rPr>
        <w:t>营业执照（副本）、相关许可证及资质证书复印件；</w:t>
      </w:r>
    </w:p>
    <w:p w14:paraId="7E771FDE">
      <w:pPr>
        <w:adjustRightInd w:val="0"/>
        <w:snapToGrid w:val="0"/>
        <w:spacing w:line="360" w:lineRule="auto"/>
        <w:ind w:firstLine="560" w:firstLineChars="200"/>
        <w:rPr>
          <w:sz w:val="28"/>
          <w:szCs w:val="28"/>
        </w:rPr>
      </w:pPr>
      <w:r>
        <w:rPr>
          <w:rFonts w:hint="eastAsia" w:ascii="宋体" w:hAnsi="宋体"/>
          <w:sz w:val="28"/>
          <w:szCs w:val="28"/>
        </w:rPr>
        <w:t>2、</w:t>
      </w:r>
      <w:r>
        <w:rPr>
          <w:rFonts w:hint="eastAsia"/>
          <w:sz w:val="28"/>
          <w:szCs w:val="28"/>
        </w:rPr>
        <w:t>供应商法定代表人身份证复印件、法定代表人授权委托书、被委托人身份证复印件；</w:t>
      </w:r>
    </w:p>
    <w:p w14:paraId="3B0E81C8">
      <w:pPr>
        <w:adjustRightInd w:val="0"/>
        <w:snapToGrid w:val="0"/>
        <w:spacing w:line="360" w:lineRule="auto"/>
        <w:ind w:firstLine="560" w:firstLineChars="200"/>
        <w:rPr>
          <w:sz w:val="28"/>
          <w:szCs w:val="28"/>
        </w:rPr>
      </w:pPr>
      <w:r>
        <w:rPr>
          <w:rFonts w:hint="eastAsia" w:ascii="宋体" w:hAnsi="宋体"/>
          <w:sz w:val="28"/>
          <w:szCs w:val="28"/>
        </w:rPr>
        <w:t>3、</w:t>
      </w:r>
      <w:r>
        <w:rPr>
          <w:rFonts w:hint="eastAsia"/>
          <w:sz w:val="28"/>
          <w:szCs w:val="28"/>
        </w:rPr>
        <w:t>供应商公司简介、公司业绩（以往业绩证明材料，自202</w:t>
      </w:r>
      <w:r>
        <w:rPr>
          <w:rFonts w:hint="eastAsia"/>
          <w:sz w:val="28"/>
          <w:szCs w:val="28"/>
          <w:lang w:val="en-US" w:eastAsia="zh-CN"/>
        </w:rPr>
        <w:t>2</w:t>
      </w:r>
      <w:r>
        <w:rPr>
          <w:rFonts w:hint="eastAsia"/>
          <w:sz w:val="28"/>
          <w:szCs w:val="28"/>
        </w:rPr>
        <w:t>年</w:t>
      </w:r>
      <w:r>
        <w:rPr>
          <w:rFonts w:hint="eastAsia" w:ascii="宋体" w:hAnsi="宋体"/>
          <w:sz w:val="28"/>
          <w:szCs w:val="28"/>
        </w:rPr>
        <w:t>1月1日</w:t>
      </w:r>
      <w:r>
        <w:rPr>
          <w:rFonts w:hint="eastAsia"/>
          <w:sz w:val="28"/>
          <w:szCs w:val="28"/>
        </w:rPr>
        <w:t>起完成的同类项目经验，以合同关键页复印件为准）、财务状况、经营状况及纳税证明（提供证明文件）。</w:t>
      </w:r>
    </w:p>
    <w:p w14:paraId="504C322A">
      <w:pPr>
        <w:widowControl/>
        <w:spacing w:line="480" w:lineRule="atLeast"/>
        <w:ind w:firstLine="560" w:firstLineChars="200"/>
        <w:rPr>
          <w:sz w:val="28"/>
          <w:szCs w:val="28"/>
        </w:rPr>
      </w:pPr>
      <w:r>
        <w:rPr>
          <w:rFonts w:hint="eastAsia" w:ascii="宋体" w:hAnsi="宋体"/>
          <w:sz w:val="28"/>
          <w:szCs w:val="28"/>
        </w:rPr>
        <w:t>4、</w:t>
      </w:r>
      <w:r>
        <w:rPr>
          <w:rFonts w:hint="eastAsia"/>
          <w:sz w:val="28"/>
          <w:szCs w:val="28"/>
        </w:rPr>
        <w:t>供应商对本项目的实施计划（包括但不限于：服务方案、服务团队投入、服务承诺等）。</w:t>
      </w:r>
    </w:p>
    <w:p w14:paraId="162D46C8">
      <w:pPr>
        <w:widowControl/>
        <w:spacing w:line="480" w:lineRule="atLeast"/>
        <w:ind w:firstLine="560" w:firstLineChars="200"/>
        <w:rPr>
          <w:sz w:val="28"/>
          <w:szCs w:val="28"/>
        </w:rPr>
      </w:pPr>
      <w:r>
        <w:rPr>
          <w:rFonts w:hint="eastAsia" w:ascii="宋体" w:hAnsi="宋体"/>
          <w:sz w:val="28"/>
          <w:szCs w:val="28"/>
        </w:rPr>
        <w:t>5、</w:t>
      </w:r>
      <w:r>
        <w:rPr>
          <w:rFonts w:hint="eastAsia"/>
          <w:sz w:val="28"/>
          <w:szCs w:val="28"/>
        </w:rPr>
        <w:t>供应商参加本次采购活动前三年（自202</w:t>
      </w:r>
      <w:r>
        <w:rPr>
          <w:rFonts w:hint="eastAsia"/>
          <w:sz w:val="28"/>
          <w:szCs w:val="28"/>
          <w:lang w:val="en-US" w:eastAsia="zh-CN"/>
        </w:rPr>
        <w:t>2</w:t>
      </w:r>
      <w:r>
        <w:rPr>
          <w:rFonts w:hint="eastAsia"/>
          <w:sz w:val="28"/>
          <w:szCs w:val="28"/>
        </w:rPr>
        <w:t>年1月1日起）内，在经营活动中没有重大违法记录的声明。</w:t>
      </w:r>
    </w:p>
    <w:p w14:paraId="6201321B">
      <w:pPr>
        <w:widowControl/>
        <w:spacing w:line="480" w:lineRule="atLeast"/>
        <w:ind w:firstLine="565" w:firstLineChars="202"/>
        <w:rPr>
          <w:sz w:val="28"/>
          <w:szCs w:val="28"/>
        </w:rPr>
      </w:pPr>
      <w:r>
        <w:rPr>
          <w:rFonts w:hint="eastAsia" w:ascii="宋体" w:hAnsi="宋体"/>
          <w:sz w:val="28"/>
          <w:szCs w:val="28"/>
        </w:rPr>
        <w:t>6、</w:t>
      </w:r>
      <w:r>
        <w:rPr>
          <w:rFonts w:hint="eastAsia"/>
          <w:sz w:val="28"/>
          <w:szCs w:val="28"/>
        </w:rPr>
        <w:t>供应商针对此次采购项目清单的逐一报价（见附件1）。</w:t>
      </w:r>
    </w:p>
    <w:p w14:paraId="3C4B3CF0">
      <w:pPr>
        <w:widowControl/>
        <w:spacing w:line="480" w:lineRule="atLeast"/>
        <w:ind w:firstLine="560" w:firstLineChars="200"/>
        <w:rPr>
          <w:sz w:val="28"/>
          <w:szCs w:val="28"/>
        </w:rPr>
      </w:pPr>
      <w:r>
        <w:rPr>
          <w:rFonts w:hint="eastAsia"/>
          <w:sz w:val="28"/>
          <w:szCs w:val="28"/>
        </w:rPr>
        <w:t>以上全部文件均需加盖单位公章。</w:t>
      </w:r>
    </w:p>
    <w:p w14:paraId="0F79C98B">
      <w:pPr>
        <w:spacing w:line="480" w:lineRule="auto"/>
        <w:rPr>
          <w:rFonts w:ascii="宋体" w:hAnsi="宋体"/>
          <w:b/>
          <w:bCs/>
          <w:sz w:val="28"/>
          <w:szCs w:val="28"/>
        </w:rPr>
      </w:pPr>
      <w:r>
        <w:rPr>
          <w:rFonts w:hint="eastAsia" w:ascii="宋体" w:hAnsi="宋体"/>
          <w:b/>
          <w:bCs/>
          <w:sz w:val="28"/>
          <w:szCs w:val="28"/>
        </w:rPr>
        <w:t>四、递交比选申请文件截止时间及相关要求</w:t>
      </w:r>
    </w:p>
    <w:p w14:paraId="2E7CB8AA">
      <w:pPr>
        <w:adjustRightInd w:val="0"/>
        <w:snapToGrid w:val="0"/>
        <w:spacing w:line="360" w:lineRule="auto"/>
        <w:ind w:firstLine="560" w:firstLineChars="200"/>
        <w:rPr>
          <w:sz w:val="28"/>
          <w:szCs w:val="28"/>
        </w:rPr>
      </w:pPr>
      <w:r>
        <w:rPr>
          <w:rFonts w:ascii="宋体" w:hAnsi="宋体"/>
          <w:sz w:val="28"/>
          <w:szCs w:val="28"/>
        </w:rPr>
        <w:t>1</w:t>
      </w:r>
      <w:r>
        <w:rPr>
          <w:rFonts w:hint="eastAsia" w:ascii="宋体" w:hAnsi="宋体"/>
          <w:sz w:val="28"/>
          <w:szCs w:val="28"/>
        </w:rPr>
        <w:t>、请参与比选的单位将以上资料用A4纸装订成册，一正四副，</w:t>
      </w:r>
      <w:r>
        <w:rPr>
          <w:rFonts w:hint="eastAsia"/>
          <w:sz w:val="28"/>
          <w:szCs w:val="28"/>
        </w:rPr>
        <w:t>在每页加盖公章；用文件袋加封条密封，并在封条上加盖公章；文件袋外贴封面，注明参选单位名称、联系人、联系电话。参选单位不具备以上资质或提交的材料不符合上述要求的，不进入评审。</w:t>
      </w:r>
    </w:p>
    <w:p w14:paraId="01C521B6">
      <w:pPr>
        <w:adjustRightInd w:val="0"/>
        <w:snapToGrid w:val="0"/>
        <w:spacing w:line="360" w:lineRule="auto"/>
        <w:ind w:firstLine="560" w:firstLineChars="200"/>
        <w:rPr>
          <w:sz w:val="28"/>
          <w:szCs w:val="28"/>
        </w:rPr>
      </w:pPr>
      <w:r>
        <w:rPr>
          <w:rFonts w:hint="eastAsia"/>
          <w:sz w:val="28"/>
          <w:szCs w:val="28"/>
        </w:rPr>
        <w:t>2、参选文件于202</w:t>
      </w:r>
      <w:r>
        <w:rPr>
          <w:rFonts w:hint="eastAsia"/>
          <w:sz w:val="28"/>
          <w:szCs w:val="28"/>
          <w:lang w:val="en-US" w:eastAsia="zh-CN"/>
        </w:rPr>
        <w:t>5</w:t>
      </w:r>
      <w:r>
        <w:rPr>
          <w:rFonts w:hint="eastAsia"/>
          <w:sz w:val="28"/>
          <w:szCs w:val="28"/>
        </w:rPr>
        <w:t>年7月</w:t>
      </w:r>
      <w:r>
        <w:rPr>
          <w:rFonts w:hint="eastAsia"/>
          <w:sz w:val="28"/>
          <w:szCs w:val="28"/>
          <w:lang w:val="en-US" w:eastAsia="zh-CN"/>
        </w:rPr>
        <w:t>11</w:t>
      </w:r>
      <w:r>
        <w:rPr>
          <w:rFonts w:hint="eastAsia"/>
          <w:sz w:val="28"/>
          <w:szCs w:val="28"/>
        </w:rPr>
        <w:t>日上午</w:t>
      </w:r>
      <w:r>
        <w:rPr>
          <w:rFonts w:hint="eastAsia"/>
          <w:sz w:val="28"/>
          <w:szCs w:val="28"/>
          <w:lang w:val="en-US" w:eastAsia="zh-CN"/>
        </w:rPr>
        <w:t>10</w:t>
      </w:r>
      <w:r>
        <w:rPr>
          <w:rFonts w:hint="eastAsia"/>
          <w:sz w:val="28"/>
          <w:szCs w:val="28"/>
        </w:rPr>
        <w:t>时</w:t>
      </w:r>
      <w:r>
        <w:rPr>
          <w:rFonts w:hint="eastAsia"/>
          <w:sz w:val="28"/>
          <w:szCs w:val="28"/>
          <w:lang w:val="en-US" w:eastAsia="zh-CN"/>
        </w:rPr>
        <w:t>30分前</w:t>
      </w:r>
      <w:r>
        <w:rPr>
          <w:rFonts w:hint="eastAsia"/>
          <w:sz w:val="28"/>
          <w:szCs w:val="28"/>
        </w:rPr>
        <w:t>报送至北京市朝阳区雅宝里11号楼。逾期未申报将视为自动放弃。</w:t>
      </w:r>
    </w:p>
    <w:p w14:paraId="02AAEF54">
      <w:pPr>
        <w:adjustRightInd w:val="0"/>
        <w:snapToGrid w:val="0"/>
        <w:spacing w:line="360" w:lineRule="auto"/>
        <w:ind w:firstLine="560" w:firstLineChars="200"/>
        <w:rPr>
          <w:sz w:val="28"/>
          <w:szCs w:val="28"/>
        </w:rPr>
      </w:pPr>
      <w:r>
        <w:rPr>
          <w:rFonts w:hint="eastAsia"/>
          <w:sz w:val="28"/>
          <w:szCs w:val="28"/>
        </w:rPr>
        <w:t>3、评审小组由采购人组织成立的评审委员会进行评审，对各参与比选单位进行综合评审（百分制打分），得分最高的单位即为本次比选工作被选定的服务单位，待比选工作完成后，将正式通知被选定单位，未被选定单位不再另行通知。</w:t>
      </w:r>
    </w:p>
    <w:p w14:paraId="72AC236F">
      <w:pPr>
        <w:adjustRightInd w:val="0"/>
        <w:snapToGrid w:val="0"/>
        <w:spacing w:line="360" w:lineRule="auto"/>
        <w:ind w:firstLine="560" w:firstLineChars="200"/>
        <w:rPr>
          <w:sz w:val="28"/>
          <w:szCs w:val="28"/>
        </w:rPr>
      </w:pPr>
      <w:r>
        <w:rPr>
          <w:sz w:val="28"/>
          <w:szCs w:val="28"/>
        </w:rPr>
        <w:t>5</w:t>
      </w:r>
      <w:r>
        <w:rPr>
          <w:rFonts w:hint="eastAsia"/>
          <w:sz w:val="28"/>
          <w:szCs w:val="28"/>
        </w:rPr>
        <w:t>、采购人在比选成交通知书发出之日起7日内与中选人联系签订合同。</w:t>
      </w:r>
    </w:p>
    <w:p w14:paraId="50D859D2">
      <w:pPr>
        <w:pStyle w:val="37"/>
        <w:adjustRightInd w:val="0"/>
        <w:snapToGrid w:val="0"/>
        <w:spacing w:line="360" w:lineRule="auto"/>
        <w:ind w:firstLine="560"/>
        <w:rPr>
          <w:sz w:val="28"/>
          <w:szCs w:val="28"/>
        </w:rPr>
      </w:pPr>
      <w:r>
        <w:rPr>
          <w:rFonts w:hint="eastAsia"/>
          <w:sz w:val="28"/>
          <w:szCs w:val="28"/>
        </w:rPr>
        <w:t>如因中选人的原因未能与业主单位联系签订合同，业主单位将保留重新采购的权利。</w:t>
      </w:r>
    </w:p>
    <w:p w14:paraId="31B84345">
      <w:pPr>
        <w:pStyle w:val="11"/>
        <w:spacing w:before="0" w:beforeAutospacing="0" w:after="0" w:afterAutospacing="0" w:line="480" w:lineRule="atLeast"/>
        <w:jc w:val="both"/>
        <w:rPr>
          <w:rStyle w:val="14"/>
        </w:rPr>
      </w:pPr>
      <w:r>
        <w:rPr>
          <w:rStyle w:val="14"/>
          <w:rFonts w:hint="eastAsia" w:ascii="微软雅黑" w:hAnsi="微软雅黑" w:eastAsia="微软雅黑"/>
          <w:color w:val="404040"/>
        </w:rPr>
        <w:t>五、联系方式</w:t>
      </w:r>
    </w:p>
    <w:p w14:paraId="6B507680">
      <w:pPr>
        <w:adjustRightInd w:val="0"/>
        <w:snapToGrid w:val="0"/>
        <w:spacing w:line="360" w:lineRule="auto"/>
        <w:ind w:firstLine="560" w:firstLineChars="200"/>
        <w:rPr>
          <w:sz w:val="28"/>
          <w:szCs w:val="28"/>
        </w:rPr>
      </w:pPr>
      <w:r>
        <w:rPr>
          <w:rFonts w:hint="eastAsia"/>
          <w:sz w:val="28"/>
          <w:szCs w:val="28"/>
        </w:rPr>
        <w:t>联系人：孟老师</w:t>
      </w:r>
    </w:p>
    <w:p w14:paraId="4F15DDFA">
      <w:pPr>
        <w:adjustRightInd w:val="0"/>
        <w:snapToGrid w:val="0"/>
        <w:spacing w:line="360" w:lineRule="auto"/>
        <w:ind w:firstLine="560" w:firstLineChars="200"/>
        <w:rPr>
          <w:rFonts w:hint="default" w:ascii="宋体" w:hAnsi="宋体" w:eastAsia="宋体"/>
          <w:kern w:val="0"/>
          <w:sz w:val="28"/>
          <w:szCs w:val="28"/>
          <w:lang w:val="en-US" w:eastAsia="zh-CN"/>
        </w:rPr>
      </w:pPr>
      <w:r>
        <w:rPr>
          <w:rFonts w:hint="eastAsia"/>
          <w:sz w:val="28"/>
          <w:szCs w:val="28"/>
        </w:rPr>
        <w:t>电话：</w:t>
      </w:r>
      <w:r>
        <w:rPr>
          <w:rFonts w:hint="eastAsia"/>
          <w:sz w:val="28"/>
          <w:szCs w:val="28"/>
          <w:lang w:val="en-US" w:eastAsia="zh-CN"/>
        </w:rPr>
        <w:t>13520260510</w:t>
      </w:r>
    </w:p>
    <w:p w14:paraId="4F819522">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附件1：低值易耗品（部分）清单</w:t>
      </w:r>
    </w:p>
    <w:p w14:paraId="09750DC3">
      <w:pPr>
        <w:adjustRightInd w:val="0"/>
        <w:snapToGrid w:val="0"/>
        <w:spacing w:line="360" w:lineRule="auto"/>
        <w:ind w:firstLine="560" w:firstLineChars="200"/>
        <w:rPr>
          <w:rFonts w:ascii="宋体" w:hAnsi="宋体"/>
          <w:kern w:val="0"/>
          <w:sz w:val="28"/>
          <w:szCs w:val="28"/>
        </w:rPr>
      </w:pPr>
    </w:p>
    <w:p w14:paraId="6B60A4C6">
      <w:pPr>
        <w:adjustRightInd w:val="0"/>
        <w:snapToGrid w:val="0"/>
        <w:spacing w:line="360" w:lineRule="auto"/>
        <w:rPr>
          <w:rFonts w:ascii="宋体" w:hAnsi="宋体"/>
          <w:kern w:val="0"/>
          <w:sz w:val="28"/>
          <w:szCs w:val="28"/>
        </w:rPr>
      </w:pPr>
    </w:p>
    <w:tbl>
      <w:tblPr>
        <w:tblStyle w:val="12"/>
        <w:tblW w:w="10235" w:type="dxa"/>
        <w:tblInd w:w="0" w:type="dxa"/>
        <w:tblLayout w:type="autofit"/>
        <w:tblCellMar>
          <w:top w:w="15" w:type="dxa"/>
          <w:left w:w="15" w:type="dxa"/>
          <w:bottom w:w="15" w:type="dxa"/>
          <w:right w:w="15" w:type="dxa"/>
        </w:tblCellMar>
      </w:tblPr>
      <w:tblGrid>
        <w:gridCol w:w="735"/>
        <w:gridCol w:w="825"/>
        <w:gridCol w:w="3646"/>
        <w:gridCol w:w="1817"/>
        <w:gridCol w:w="750"/>
        <w:gridCol w:w="615"/>
        <w:gridCol w:w="1081"/>
        <w:gridCol w:w="766"/>
      </w:tblGrid>
      <w:tr w14:paraId="4D8A8184">
        <w:tblPrEx>
          <w:tblCellMar>
            <w:top w:w="15" w:type="dxa"/>
            <w:left w:w="15" w:type="dxa"/>
            <w:bottom w:w="15" w:type="dxa"/>
            <w:right w:w="15" w:type="dxa"/>
          </w:tblCellMar>
        </w:tblPrEx>
        <w:trPr>
          <w:gridAfter w:val="1"/>
          <w:trHeight w:val="405" w:hRule="atLeast"/>
        </w:trPr>
        <w:tc>
          <w:tcPr>
            <w:tcW w:w="1560" w:type="dxa"/>
            <w:gridSpan w:val="2"/>
            <w:vAlign w:val="center"/>
          </w:tcPr>
          <w:p w14:paraId="18FB55F2">
            <w:pPr>
              <w:widowControl/>
              <w:ind w:right="-399" w:rightChars="-190"/>
              <w:jc w:val="left"/>
              <w:rPr>
                <w:rFonts w:ascii="宋体" w:hAnsi="宋体" w:cs="宋体"/>
                <w:color w:val="000000"/>
                <w:kern w:val="0"/>
                <w:sz w:val="32"/>
                <w:szCs w:val="32"/>
              </w:rPr>
            </w:pPr>
            <w:r>
              <w:rPr>
                <w:rFonts w:hint="eastAsia" w:ascii="宋体" w:hAnsi="宋体" w:cs="宋体"/>
                <w:color w:val="000000"/>
                <w:kern w:val="0"/>
                <w:sz w:val="32"/>
                <w:szCs w:val="32"/>
              </w:rPr>
              <w:t>附件1：</w:t>
            </w:r>
          </w:p>
        </w:tc>
        <w:tc>
          <w:tcPr>
            <w:tcW w:w="3644" w:type="dxa"/>
            <w:vAlign w:val="center"/>
          </w:tcPr>
          <w:p w14:paraId="7D1CD4F1">
            <w:pPr>
              <w:widowControl/>
              <w:ind w:left="227" w:leftChars="108"/>
              <w:jc w:val="center"/>
              <w:rPr>
                <w:rFonts w:hint="default" w:ascii="宋体" w:hAnsi="宋体" w:eastAsia="宋体" w:cs="宋体"/>
                <w:color w:val="000000"/>
                <w:kern w:val="0"/>
                <w:sz w:val="32"/>
                <w:szCs w:val="32"/>
                <w:lang w:val="en-US" w:eastAsia="zh-CN"/>
              </w:rPr>
            </w:pPr>
            <w:r>
              <w:rPr>
                <w:rFonts w:hint="eastAsia" w:ascii="宋体" w:hAnsi="宋体" w:cs="宋体"/>
                <w:color w:val="000000"/>
                <w:kern w:val="0"/>
                <w:sz w:val="32"/>
                <w:szCs w:val="32"/>
                <w:lang w:val="en-US" w:eastAsia="zh-CN"/>
              </w:rPr>
              <w:t>低值易耗品（部分）清单</w:t>
            </w:r>
          </w:p>
        </w:tc>
        <w:tc>
          <w:tcPr>
            <w:tcW w:w="1816" w:type="dxa"/>
            <w:vAlign w:val="center"/>
          </w:tcPr>
          <w:p w14:paraId="56220BF3">
            <w:pPr>
              <w:widowControl/>
              <w:jc w:val="left"/>
              <w:rPr>
                <w:rFonts w:ascii="Times New Roman" w:hAnsi="Times New Roman" w:eastAsia="Times New Roman"/>
                <w:kern w:val="0"/>
                <w:sz w:val="20"/>
                <w:szCs w:val="20"/>
              </w:rPr>
            </w:pPr>
          </w:p>
        </w:tc>
        <w:tc>
          <w:tcPr>
            <w:tcW w:w="1155" w:type="dxa"/>
            <w:gridSpan w:val="2"/>
            <w:vAlign w:val="center"/>
          </w:tcPr>
          <w:p w14:paraId="7331406B">
            <w:pPr>
              <w:widowControl/>
              <w:jc w:val="left"/>
              <w:rPr>
                <w:rFonts w:ascii="Times New Roman" w:hAnsi="Times New Roman" w:eastAsia="Times New Roman"/>
                <w:kern w:val="0"/>
                <w:sz w:val="20"/>
                <w:szCs w:val="20"/>
              </w:rPr>
            </w:pPr>
          </w:p>
        </w:tc>
        <w:tc>
          <w:tcPr>
            <w:tcW w:w="1080" w:type="dxa"/>
            <w:vAlign w:val="center"/>
          </w:tcPr>
          <w:p w14:paraId="43812C3A">
            <w:pPr>
              <w:widowControl/>
              <w:jc w:val="left"/>
              <w:rPr>
                <w:rFonts w:ascii="Times New Roman" w:hAnsi="Times New Roman" w:eastAsia="Times New Roman"/>
                <w:kern w:val="0"/>
                <w:sz w:val="20"/>
                <w:szCs w:val="20"/>
              </w:rPr>
            </w:pPr>
          </w:p>
        </w:tc>
      </w:tr>
      <w:tr w14:paraId="5EB57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A4DE">
            <w:pPr>
              <w:keepNext w:val="0"/>
              <w:keepLines w:val="0"/>
              <w:widowControl/>
              <w:suppressLineNumbers w:val="0"/>
              <w:jc w:val="center"/>
              <w:textAlignment w:val="center"/>
              <w:rPr>
                <w:rFonts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序号</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F8E9">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品名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52BF">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单位</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8E0D">
            <w:pPr>
              <w:keepNext w:val="0"/>
              <w:keepLines w:val="0"/>
              <w:widowControl/>
              <w:suppressLineNumbers w:val="0"/>
              <w:jc w:val="center"/>
              <w:textAlignment w:val="center"/>
              <w:rPr>
                <w:rFonts w:hint="eastAsia" w:ascii="华文中宋" w:hAnsi="华文中宋" w:eastAsia="华文中宋" w:cs="华文中宋"/>
                <w:i w:val="0"/>
                <w:iCs w:val="0"/>
                <w:color w:val="000000"/>
                <w:sz w:val="22"/>
                <w:szCs w:val="22"/>
                <w:u w:val="none"/>
              </w:rPr>
            </w:pPr>
            <w:r>
              <w:rPr>
                <w:rFonts w:hint="eastAsia" w:ascii="华文中宋" w:hAnsi="华文中宋" w:eastAsia="华文中宋" w:cs="华文中宋"/>
                <w:i w:val="0"/>
                <w:iCs w:val="0"/>
                <w:color w:val="000000"/>
                <w:kern w:val="0"/>
                <w:sz w:val="22"/>
                <w:szCs w:val="22"/>
                <w:u w:val="none"/>
                <w:lang w:val="en-US" w:eastAsia="zh-CN" w:bidi="ar"/>
              </w:rPr>
              <w:t>售价（元）</w:t>
            </w:r>
          </w:p>
        </w:tc>
      </w:tr>
      <w:tr w14:paraId="3FCF1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E8F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1</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7AD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V0017维达240米特惠大盘纸</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791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箱</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23868">
            <w:pPr>
              <w:keepNext w:val="0"/>
              <w:keepLines w:val="0"/>
              <w:widowControl/>
              <w:suppressLineNumbers w:val="0"/>
              <w:jc w:val="right"/>
              <w:textAlignment w:val="bottom"/>
              <w:rPr>
                <w:rFonts w:ascii="Arial" w:hAnsi="Arial" w:eastAsia="宋体" w:cs="Arial"/>
                <w:i w:val="0"/>
                <w:iCs w:val="0"/>
                <w:color w:val="000000"/>
                <w:sz w:val="24"/>
                <w:szCs w:val="24"/>
                <w:u w:val="none"/>
              </w:rPr>
            </w:pPr>
          </w:p>
        </w:tc>
      </w:tr>
      <w:tr w14:paraId="0A41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ACD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2</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A6F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V2252维达130抽6连包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76F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提</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957C5">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4F0E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0E53">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3</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7C5B">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V4028维达蓝色经典1800g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2287">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提</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D14AF">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49C8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FD4F">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4</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573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v2239维达三折抽取擦手纸（包）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7E10">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箱</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DC1CD">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6998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411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5</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D0B4">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维达天然呵护婴儿柔湿巾（手口可用）80片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67C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7FC1F">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3E0F8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2990">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6</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58D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奥妙洗衣粉2.7KG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E68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41476">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408C7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492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7</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D8E6">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碧浪洗衣粉1000g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3C7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176C5">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68A4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5383">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8</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4B03">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碧浪洗衣粉300g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441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FDC6F">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59543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2FF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9</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670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碧浪洗衣粉480g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DC6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BB271">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4D31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8B1B">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10</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481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滴露洗手液500g(300g)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D3D7">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1F7B8">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405C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E82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11</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C35F">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威露士洗手液500g(225g)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25F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253B1">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0A62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53F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12</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239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雕牌超能皂粉680g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A5A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19B45">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15B0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28D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13</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4150">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雕牌透明皂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785D">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块</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B8E38">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17AF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7E16">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14</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8F8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雕牌洗衣粉1.03kg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54E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E51E4">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50BD1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031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15</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0774">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雕牌洗衣粉1.638kg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CCB0">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51CF0">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3687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CA08">
            <w:pPr>
              <w:jc w:val="center"/>
              <w:rPr>
                <w:rFonts w:hint="default" w:ascii="华文中宋" w:hAnsi="华文中宋" w:eastAsia="华文中宋" w:cs="华文中宋"/>
                <w:i w:val="0"/>
                <w:iCs w:val="0"/>
                <w:color w:val="000000"/>
                <w:sz w:val="28"/>
                <w:szCs w:val="28"/>
                <w:u w:val="none"/>
                <w:lang w:val="en-US" w:eastAsia="zh-CN"/>
              </w:rPr>
            </w:pPr>
            <w:r>
              <w:rPr>
                <w:rFonts w:hint="eastAsia" w:ascii="华文中宋" w:hAnsi="华文中宋" w:eastAsia="华文中宋" w:cs="华文中宋"/>
                <w:i w:val="0"/>
                <w:iCs w:val="0"/>
                <w:color w:val="000000"/>
                <w:sz w:val="28"/>
                <w:szCs w:val="28"/>
                <w:u w:val="none"/>
                <w:lang w:val="en-US" w:eastAsia="zh-CN"/>
              </w:rPr>
              <w:t>16</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DADB">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雕牌洗衣粉508g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09C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DCAFF">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25C3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9E4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17</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0336">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健之素复合醇手消毒液50ml</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EB66">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1F468">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72F6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AC7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18</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C1AF">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健之素复合醇手消毒液消毒湿巾 10片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C58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盒</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663CA">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1A00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B4F6">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19</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EA4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健之素环境物表消毒液消毒湿巾（100片/袋）</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9A9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盒</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BCC41">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685A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9CFD">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20</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155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健之素抗菌洗手液500ml</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E68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DA8FD">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1060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76AD">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21</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098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健之素牌复合醇手消毒液500ml</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723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05D16">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35C2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483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22</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AD5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健之素消毒泡腾片0.75g*100片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3A0B">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0FC87">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38F91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7287">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23</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C357">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威猛洁厕灵500ml</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CCB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5530C">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41D77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47F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24</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8AF6">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金鱼洗涤灵2L</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C22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B7E36">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1687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5DE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25</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DCAF">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金鱼洗涤灵500ml</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F1D6">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54DBF">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7892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A7FF">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26</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D66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白垃圾袋（40*30cm）（0404）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107F">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卷</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5963B">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11EF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C5BB">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27</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71C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白垃圾袋60*80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509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卷</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B795F">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261C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08CF">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28</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93B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白色垃圾袋（35*50）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893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卷</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017EB">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76AD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751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29</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1C3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白色垃圾袋（40*50）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585D">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卷</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4C914">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118E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AD6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30</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0FB0">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白垃圾袋（50*70）(0708)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68F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卷</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6EB4E">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61DF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AF1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31</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853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白垃圾袋无提手40cm*30cm(0404）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D2F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卷</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0D253">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62F4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E86B">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32</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D02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垃圾袋(黑100*110)（2729）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B3D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把</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F3921">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0B84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400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33</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13F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垃圾袋(黑120*140)（3638）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8C76">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把</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24608">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1F42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D2F0">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34</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86C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垃圾袋(黑50*60)（0608）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416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把</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533AC">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27A8F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EC50">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35</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D19B">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垃圾袋(黑75*90)（1618）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1CA0">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把</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C533A">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7756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63D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36</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AB9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垃圾袋(黑90*100)（2628）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548F">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把</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92BE6">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3818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4E4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37</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3727">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立白生姜洗洁精1.5L</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F5F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F3224">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08818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352D">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38</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ED6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立白洗洁精1kg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6CD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760B3">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0C15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911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39</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3B5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立白洗衣粉900g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A57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F1F4A">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6E8F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0193">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40</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1FF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雷诺兹保鲜膜pvc（600m*45cm）（1012）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D46F">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个</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436BB">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74A7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F37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41</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32C6">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妙洁海绵百洁布（2只装）（0303）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A0E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包</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5D237">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7706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CBF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42</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9C9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妙洁保鲜袋大号(0708)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F97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卷</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EF204">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366D9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A34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43</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18AF">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妙洁保鲜袋小号(0708)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558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卷</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5AAB6">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196F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1A5B">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44</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8E03">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妙洁保鲜袋中号(0709)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F754">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卷</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85334">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4D58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CEEB">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45</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0F10">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妙洁保鲜膜（组合装）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237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盒</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B2CBA">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5EB4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4AB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46</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83C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妙洁背心式保鲜袋28*25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2B40">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卷</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C29C3">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6D3D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24E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47</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707D">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妙洁钢丝球(2只装)（0203）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8D00">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C8329">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6CE0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309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48</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20B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妙洁钢丝球（6个装）（0707)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441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73357">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4331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E98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49</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635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妙洁海绵百洁布(3块装）(0304)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9F0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57167">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5578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3B26">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50</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7190">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妙洁胶皮手套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56F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双</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625B5">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08455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83D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51</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52F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妙洁金柔百洁布（2片）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171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1F357">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2167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27B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52</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B6C4">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妙洁垃圾袋（小号）(0505)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CDE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卷</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2C077">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7558B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158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53</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C8F7">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妙洁棉柔抹布【3片装】（0809）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AE2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20FE1">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1320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1C23">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54</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56C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舒肤佳抑菌洗手液樱花香型225ml（健康抑菌）</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869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3AA0F">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7711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282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55</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A73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汰渍肥皂238g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A18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块</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52AC0">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2F3F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C40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56</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461B">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汰渍洗衣粉260g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311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A050A">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3369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1707">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57</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4DC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汰渍洗衣粉508g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E7B0">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袋</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80F73">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0F66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E8BF">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58</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103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粤龙胶皮手套L(0303)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1BC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双</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1FAAF">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3C161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D42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59</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3FDB">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粤龙胶皮手套M(0303)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3104">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双</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A277A">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276A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06D0">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60</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FD2F">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粤龙胶皮手套S(0304)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CE6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双</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31DB6">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63A92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42C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61</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75F6">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云峰洗涤灵10L</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7CDD">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AB165">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295A7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3BA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62</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9FF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密封袋</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03C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包</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51AC3">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06305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59F4">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63</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B48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二溴海因消毒粉（巴司德尼）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EDA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D744E">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5945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37E3">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64</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0687">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维达天然呵护婴儿柔湿巾（手口可用）80片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EF70">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包</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C5EAD">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51A14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49B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65</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906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次氯酸消毒剂（手消）</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CE6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38485">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1817F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C13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66</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B45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健之素消毒泡腾片0.75g*100片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90E3">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5E015">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391C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99D7">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67</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888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一次性呕吐、腹泻物应急处置包（巴斯德尼 12包/箱）</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A1D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箱</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D4806">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58FB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7EA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68</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8726">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四环牌紫外线强度指示卡（100片/盒）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B6DD">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盒</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9E8D0">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1C5A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D4CF">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69</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792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四环牌消毒液浓度检测卡（20本/盒）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CFB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盒</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EE77A">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6D96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3DF4">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70</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10F4">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固体清新剂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5DC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盒</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30F8D">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422A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C153">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71</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172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郁美净儿童霜</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E3C3">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盒</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E2D37">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2654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5C0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72</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BD94">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雷达杀虫气雾剂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E72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91BD4">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32C2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2D2B">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73</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938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六神花露水</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CCE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B7046">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64FCA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1C6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74</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70B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五洁粉</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C5A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B204B">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25F7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9ED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75</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EE5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除垢剂</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5B0D">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12B8A">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5D69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672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76</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E0F6">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粘钩</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7D4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板</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928A3">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00A45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8A47">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77</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88F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海绵拖把</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AEE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个</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D410E">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54AD9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0237">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78</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820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簸箕笤帚</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042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套</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052FB">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2167B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7A56">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79</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E15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绿棉（无海绵百洁布）</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A1E6">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片</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0CA8A">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46C9C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646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80</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6044">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马桶刷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FF3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个</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55551">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6BDD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550C">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81</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EF1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刮水板</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D43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个</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3B360">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05CD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2AA1">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82</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1D74">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白毛巾/蓝毛巾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DB4D">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条</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88D31">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35D09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EC8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83</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1593">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鱼鳞毛巾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857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条</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DD6C2">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14A6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64CA">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84</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E32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小方毛巾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60AE">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条</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35921">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0C82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82C2">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85</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7AB3">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不锈钢去污膏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E814">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盒</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78321">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32E9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268B">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86</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4BF4">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海氏海诺酒精湿巾（20片）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55E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盒</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D0B58">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r w14:paraId="5FD8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6B98">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87</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4645">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免洗含氯洗手液500ml</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7779">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瓶</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17515">
            <w:pPr>
              <w:keepNext w:val="0"/>
              <w:keepLines w:val="0"/>
              <w:widowControl/>
              <w:suppressLineNumbers w:val="0"/>
              <w:jc w:val="right"/>
              <w:textAlignment w:val="bottom"/>
              <w:rPr>
                <w:rFonts w:hint="default" w:ascii="Arial" w:hAnsi="Arial" w:eastAsia="宋体" w:cs="Arial"/>
                <w:i w:val="0"/>
                <w:iCs w:val="0"/>
                <w:color w:val="000000"/>
                <w:sz w:val="24"/>
                <w:szCs w:val="24"/>
                <w:u w:val="none"/>
              </w:rPr>
            </w:pPr>
          </w:p>
        </w:tc>
      </w:tr>
    </w:tbl>
    <w:p w14:paraId="5BB9AB6D">
      <w:pPr>
        <w:widowControl/>
        <w:shd w:val="clear" w:color="auto" w:fill="FFFFFF"/>
        <w:spacing w:line="500" w:lineRule="exact"/>
        <w:rPr>
          <w:rFonts w:ascii="宋体" w:hAnsi="宋体"/>
          <w:kern w:val="0"/>
          <w:sz w:val="28"/>
          <w:szCs w:val="28"/>
        </w:rPr>
      </w:pPr>
    </w:p>
    <w:p w14:paraId="26B7F51C">
      <w:pPr>
        <w:widowControl/>
        <w:jc w:val="left"/>
        <w:rPr>
          <w:rFonts w:ascii="宋体" w:hAnsi="宋体"/>
          <w:kern w:val="0"/>
          <w:sz w:val="28"/>
          <w:szCs w:val="28"/>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6260191"/>
      <w:docPartObj>
        <w:docPartGallery w:val="autotext"/>
      </w:docPartObj>
    </w:sdtPr>
    <w:sdtContent>
      <w:p w14:paraId="18850CD7">
        <w:pPr>
          <w:pStyle w:val="9"/>
          <w:jc w:val="center"/>
        </w:pPr>
        <w:r>
          <w:fldChar w:fldCharType="begin"/>
        </w:r>
        <w:r>
          <w:instrText xml:space="preserve">PAGE   \* MERGEFORMAT</w:instrText>
        </w:r>
        <w:r>
          <w:fldChar w:fldCharType="separate"/>
        </w:r>
        <w:r>
          <w:rPr>
            <w:lang w:val="zh-CN"/>
          </w:rPr>
          <w:t>4</w:t>
        </w:r>
        <w:r>
          <w:fldChar w:fldCharType="end"/>
        </w:r>
      </w:p>
    </w:sdtContent>
  </w:sdt>
  <w:p w14:paraId="0EB2FB18">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80"/>
    <w:rsid w:val="00006468"/>
    <w:rsid w:val="00022200"/>
    <w:rsid w:val="00031AC6"/>
    <w:rsid w:val="00036FDD"/>
    <w:rsid w:val="00041A7E"/>
    <w:rsid w:val="00061800"/>
    <w:rsid w:val="00073EC9"/>
    <w:rsid w:val="00076E97"/>
    <w:rsid w:val="00092709"/>
    <w:rsid w:val="000A2026"/>
    <w:rsid w:val="000A4F8E"/>
    <w:rsid w:val="00116252"/>
    <w:rsid w:val="001208A0"/>
    <w:rsid w:val="00131FFC"/>
    <w:rsid w:val="001373F6"/>
    <w:rsid w:val="001413D8"/>
    <w:rsid w:val="0014275B"/>
    <w:rsid w:val="001642EA"/>
    <w:rsid w:val="001A6C4C"/>
    <w:rsid w:val="001B4A73"/>
    <w:rsid w:val="00200B87"/>
    <w:rsid w:val="002315C6"/>
    <w:rsid w:val="00234FAE"/>
    <w:rsid w:val="00235C3E"/>
    <w:rsid w:val="00244EC0"/>
    <w:rsid w:val="00247C2F"/>
    <w:rsid w:val="00251346"/>
    <w:rsid w:val="002657BA"/>
    <w:rsid w:val="0026682B"/>
    <w:rsid w:val="00266FE7"/>
    <w:rsid w:val="00291DAE"/>
    <w:rsid w:val="002B1BD9"/>
    <w:rsid w:val="002B3991"/>
    <w:rsid w:val="002C2E95"/>
    <w:rsid w:val="002D0D8B"/>
    <w:rsid w:val="002E5CDD"/>
    <w:rsid w:val="002E7EED"/>
    <w:rsid w:val="003142A1"/>
    <w:rsid w:val="003147C8"/>
    <w:rsid w:val="00317FDB"/>
    <w:rsid w:val="00343DB4"/>
    <w:rsid w:val="00382069"/>
    <w:rsid w:val="00392475"/>
    <w:rsid w:val="003D3FF9"/>
    <w:rsid w:val="003E0F1B"/>
    <w:rsid w:val="003E678B"/>
    <w:rsid w:val="00430865"/>
    <w:rsid w:val="00433DB4"/>
    <w:rsid w:val="00464340"/>
    <w:rsid w:val="004840FB"/>
    <w:rsid w:val="00496D97"/>
    <w:rsid w:val="004B37F4"/>
    <w:rsid w:val="004F0E9C"/>
    <w:rsid w:val="005256C2"/>
    <w:rsid w:val="00525858"/>
    <w:rsid w:val="00554BC0"/>
    <w:rsid w:val="0057019E"/>
    <w:rsid w:val="00595D7D"/>
    <w:rsid w:val="005A47DD"/>
    <w:rsid w:val="005A790C"/>
    <w:rsid w:val="005C57E1"/>
    <w:rsid w:val="005D5303"/>
    <w:rsid w:val="005E65DF"/>
    <w:rsid w:val="0065505A"/>
    <w:rsid w:val="00655C58"/>
    <w:rsid w:val="00664B73"/>
    <w:rsid w:val="006702E1"/>
    <w:rsid w:val="006B084E"/>
    <w:rsid w:val="006B11B9"/>
    <w:rsid w:val="006B1911"/>
    <w:rsid w:val="006B4212"/>
    <w:rsid w:val="006D5044"/>
    <w:rsid w:val="00710ABB"/>
    <w:rsid w:val="00710F1C"/>
    <w:rsid w:val="00730D86"/>
    <w:rsid w:val="007335C6"/>
    <w:rsid w:val="0075240E"/>
    <w:rsid w:val="00752FD9"/>
    <w:rsid w:val="00754459"/>
    <w:rsid w:val="007C2B3B"/>
    <w:rsid w:val="007C3A9A"/>
    <w:rsid w:val="007E0C55"/>
    <w:rsid w:val="007E41E3"/>
    <w:rsid w:val="008405BA"/>
    <w:rsid w:val="00847FE6"/>
    <w:rsid w:val="008673B5"/>
    <w:rsid w:val="00890D53"/>
    <w:rsid w:val="008968F0"/>
    <w:rsid w:val="008A145E"/>
    <w:rsid w:val="008C5718"/>
    <w:rsid w:val="008D664A"/>
    <w:rsid w:val="008F0D69"/>
    <w:rsid w:val="008F47FD"/>
    <w:rsid w:val="00935231"/>
    <w:rsid w:val="00941666"/>
    <w:rsid w:val="00951153"/>
    <w:rsid w:val="00971F8E"/>
    <w:rsid w:val="00972B59"/>
    <w:rsid w:val="009734BB"/>
    <w:rsid w:val="009757B4"/>
    <w:rsid w:val="00980922"/>
    <w:rsid w:val="00992EDB"/>
    <w:rsid w:val="00996A1B"/>
    <w:rsid w:val="009B0140"/>
    <w:rsid w:val="009C1AC2"/>
    <w:rsid w:val="009E0EEA"/>
    <w:rsid w:val="009F7EBD"/>
    <w:rsid w:val="00A26023"/>
    <w:rsid w:val="00A27DE4"/>
    <w:rsid w:val="00A377BD"/>
    <w:rsid w:val="00A42F04"/>
    <w:rsid w:val="00A70293"/>
    <w:rsid w:val="00AA0521"/>
    <w:rsid w:val="00AB061E"/>
    <w:rsid w:val="00AB112F"/>
    <w:rsid w:val="00B12424"/>
    <w:rsid w:val="00B264FF"/>
    <w:rsid w:val="00B41167"/>
    <w:rsid w:val="00B41A10"/>
    <w:rsid w:val="00B53055"/>
    <w:rsid w:val="00B640EF"/>
    <w:rsid w:val="00B74A35"/>
    <w:rsid w:val="00BA6B12"/>
    <w:rsid w:val="00BB3F65"/>
    <w:rsid w:val="00BC03CD"/>
    <w:rsid w:val="00BC2EE3"/>
    <w:rsid w:val="00BC6F07"/>
    <w:rsid w:val="00BF701F"/>
    <w:rsid w:val="00C10A1D"/>
    <w:rsid w:val="00C23290"/>
    <w:rsid w:val="00C33CCF"/>
    <w:rsid w:val="00C5301D"/>
    <w:rsid w:val="00C560F3"/>
    <w:rsid w:val="00C667F6"/>
    <w:rsid w:val="00C6772D"/>
    <w:rsid w:val="00C84ACC"/>
    <w:rsid w:val="00C97776"/>
    <w:rsid w:val="00CA2832"/>
    <w:rsid w:val="00CE1E33"/>
    <w:rsid w:val="00CF1B49"/>
    <w:rsid w:val="00D07368"/>
    <w:rsid w:val="00D21C68"/>
    <w:rsid w:val="00D239BA"/>
    <w:rsid w:val="00D34879"/>
    <w:rsid w:val="00D436D3"/>
    <w:rsid w:val="00D45D8C"/>
    <w:rsid w:val="00D64C91"/>
    <w:rsid w:val="00D76ED6"/>
    <w:rsid w:val="00D818CC"/>
    <w:rsid w:val="00D8321E"/>
    <w:rsid w:val="00D86A91"/>
    <w:rsid w:val="00DA2DE1"/>
    <w:rsid w:val="00DC5327"/>
    <w:rsid w:val="00DC6DFF"/>
    <w:rsid w:val="00DF1810"/>
    <w:rsid w:val="00E210CF"/>
    <w:rsid w:val="00E35EEF"/>
    <w:rsid w:val="00E45050"/>
    <w:rsid w:val="00E53B3F"/>
    <w:rsid w:val="00E653DD"/>
    <w:rsid w:val="00E656DD"/>
    <w:rsid w:val="00E907F5"/>
    <w:rsid w:val="00EE1CE9"/>
    <w:rsid w:val="00EF61EC"/>
    <w:rsid w:val="00F06455"/>
    <w:rsid w:val="00F11680"/>
    <w:rsid w:val="00F13A9A"/>
    <w:rsid w:val="00F40B2E"/>
    <w:rsid w:val="00F60225"/>
    <w:rsid w:val="00F67BC5"/>
    <w:rsid w:val="00F812DE"/>
    <w:rsid w:val="00F8364C"/>
    <w:rsid w:val="00F91295"/>
    <w:rsid w:val="00F91A92"/>
    <w:rsid w:val="00FA7429"/>
    <w:rsid w:val="00FB6276"/>
    <w:rsid w:val="00FE46EB"/>
    <w:rsid w:val="00FF28AB"/>
    <w:rsid w:val="00FF3BE1"/>
    <w:rsid w:val="134F3AB4"/>
    <w:rsid w:val="21C524EA"/>
    <w:rsid w:val="227F094B"/>
    <w:rsid w:val="5F0E51A4"/>
    <w:rsid w:val="6F0B4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5"/>
    <w:autoRedefine/>
    <w:qFormat/>
    <w:uiPriority w:val="0"/>
    <w:pPr>
      <w:keepNext/>
      <w:keepLines/>
      <w:snapToGrid w:val="0"/>
      <w:spacing w:line="360" w:lineRule="auto"/>
      <w:jc w:val="center"/>
      <w:outlineLvl w:val="0"/>
    </w:pPr>
    <w:rPr>
      <w:rFonts w:ascii="宋体" w:hAnsi="宋体" w:cs="仿宋_GB2312"/>
      <w:b/>
      <w:bCs/>
      <w:kern w:val="44"/>
      <w:sz w:val="32"/>
      <w:szCs w:val="44"/>
    </w:rPr>
  </w:style>
  <w:style w:type="paragraph" w:styleId="3">
    <w:name w:val="heading 2"/>
    <w:basedOn w:val="1"/>
    <w:next w:val="1"/>
    <w:link w:val="16"/>
    <w:autoRedefine/>
    <w:unhideWhenUsed/>
    <w:qFormat/>
    <w:uiPriority w:val="0"/>
    <w:pPr>
      <w:keepNext/>
      <w:keepLines/>
      <w:snapToGrid w:val="0"/>
      <w:spacing w:line="360" w:lineRule="auto"/>
      <w:jc w:val="center"/>
      <w:outlineLvl w:val="1"/>
    </w:pPr>
    <w:rPr>
      <w:rFonts w:ascii="宋体" w:hAnsi="宋体" w:cstheme="majorBidi"/>
      <w:b/>
      <w:bCs/>
      <w:kern w:val="0"/>
      <w:sz w:val="32"/>
      <w:szCs w:val="32"/>
    </w:rPr>
  </w:style>
  <w:style w:type="paragraph" w:styleId="4">
    <w:name w:val="heading 3"/>
    <w:basedOn w:val="1"/>
    <w:next w:val="1"/>
    <w:link w:val="17"/>
    <w:autoRedefine/>
    <w:unhideWhenUsed/>
    <w:qFormat/>
    <w:uiPriority w:val="0"/>
    <w:pPr>
      <w:keepNext/>
      <w:keepLines/>
      <w:spacing w:line="360" w:lineRule="auto"/>
      <w:jc w:val="center"/>
      <w:outlineLvl w:val="2"/>
    </w:pPr>
    <w:rPr>
      <w:rFonts w:ascii="宋体" w:hAnsi="宋体" w:cs="仿宋_GB2312"/>
      <w:b/>
      <w:bCs/>
      <w:kern w:val="0"/>
      <w:sz w:val="32"/>
      <w:szCs w:val="32"/>
    </w:rPr>
  </w:style>
  <w:style w:type="paragraph" w:styleId="5">
    <w:name w:val="heading 4"/>
    <w:basedOn w:val="1"/>
    <w:next w:val="1"/>
    <w:link w:val="18"/>
    <w:autoRedefine/>
    <w:unhideWhenUsed/>
    <w:qFormat/>
    <w:uiPriority w:val="0"/>
    <w:pPr>
      <w:keepNext/>
      <w:keepLines/>
      <w:spacing w:line="360" w:lineRule="auto"/>
      <w:jc w:val="left"/>
      <w:outlineLvl w:val="3"/>
    </w:pPr>
    <w:rPr>
      <w:rFonts w:ascii="宋体" w:hAnsi="宋体" w:cstheme="majorBidi"/>
      <w:b/>
      <w:bCs/>
      <w:sz w:val="30"/>
      <w:szCs w:val="28"/>
    </w:rPr>
  </w:style>
  <w:style w:type="paragraph" w:styleId="6">
    <w:name w:val="heading 5"/>
    <w:basedOn w:val="1"/>
    <w:next w:val="1"/>
    <w:link w:val="21"/>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6"/>
    <w:semiHidden/>
    <w:unhideWhenUsed/>
    <w:qFormat/>
    <w:uiPriority w:val="99"/>
    <w:rPr>
      <w:sz w:val="18"/>
      <w:szCs w:val="18"/>
    </w:rPr>
  </w:style>
  <w:style w:type="paragraph" w:styleId="9">
    <w:name w:val="footer"/>
    <w:basedOn w:val="1"/>
    <w:link w:val="35"/>
    <w:unhideWhenUsed/>
    <w:qFormat/>
    <w:uiPriority w:val="99"/>
    <w:pPr>
      <w:tabs>
        <w:tab w:val="center" w:pos="4153"/>
        <w:tab w:val="right" w:pos="8306"/>
      </w:tabs>
      <w:snapToGrid w:val="0"/>
      <w:jc w:val="left"/>
    </w:pPr>
    <w:rPr>
      <w:sz w:val="18"/>
      <w:szCs w:val="18"/>
    </w:rPr>
  </w:style>
  <w:style w:type="paragraph" w:styleId="10">
    <w:name w:val="header"/>
    <w:basedOn w:val="1"/>
    <w:link w:val="34"/>
    <w:unhideWhenUsed/>
    <w:qFormat/>
    <w:uiPriority w:val="99"/>
    <w:pP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basedOn w:val="13"/>
    <w:qFormat/>
    <w:uiPriority w:val="22"/>
    <w:rPr>
      <w:b/>
      <w:bCs/>
    </w:rPr>
  </w:style>
  <w:style w:type="character" w:customStyle="1" w:styleId="15">
    <w:name w:val="标题 1 字符"/>
    <w:basedOn w:val="13"/>
    <w:link w:val="2"/>
    <w:qFormat/>
    <w:uiPriority w:val="0"/>
    <w:rPr>
      <w:rFonts w:ascii="宋体" w:hAnsi="宋体" w:eastAsia="宋体" w:cs="仿宋_GB2312"/>
      <w:b/>
      <w:bCs/>
      <w:kern w:val="44"/>
      <w:sz w:val="32"/>
      <w:szCs w:val="44"/>
    </w:rPr>
  </w:style>
  <w:style w:type="character" w:customStyle="1" w:styleId="16">
    <w:name w:val="标题 2 字符"/>
    <w:basedOn w:val="13"/>
    <w:link w:val="3"/>
    <w:autoRedefine/>
    <w:qFormat/>
    <w:uiPriority w:val="0"/>
    <w:rPr>
      <w:rFonts w:ascii="宋体" w:hAnsi="宋体" w:eastAsia="宋体" w:cstheme="majorBidi"/>
      <w:b/>
      <w:bCs/>
      <w:kern w:val="0"/>
      <w:sz w:val="32"/>
      <w:szCs w:val="32"/>
    </w:rPr>
  </w:style>
  <w:style w:type="character" w:customStyle="1" w:styleId="17">
    <w:name w:val="标题 3 字符"/>
    <w:basedOn w:val="13"/>
    <w:link w:val="4"/>
    <w:autoRedefine/>
    <w:qFormat/>
    <w:uiPriority w:val="0"/>
    <w:rPr>
      <w:rFonts w:ascii="宋体" w:hAnsi="宋体" w:eastAsia="宋体" w:cs="仿宋_GB2312"/>
      <w:b/>
      <w:bCs/>
      <w:kern w:val="0"/>
      <w:sz w:val="32"/>
      <w:szCs w:val="32"/>
    </w:rPr>
  </w:style>
  <w:style w:type="character" w:customStyle="1" w:styleId="18">
    <w:name w:val="标题 4 字符"/>
    <w:basedOn w:val="13"/>
    <w:link w:val="5"/>
    <w:autoRedefine/>
    <w:qFormat/>
    <w:uiPriority w:val="0"/>
    <w:rPr>
      <w:rFonts w:ascii="宋体" w:hAnsi="宋体" w:eastAsia="宋体" w:cstheme="majorBidi"/>
      <w:b/>
      <w:bCs/>
      <w:sz w:val="30"/>
      <w:szCs w:val="28"/>
    </w:rPr>
  </w:style>
  <w:style w:type="paragraph" w:customStyle="1" w:styleId="19">
    <w:name w:val="标题5"/>
    <w:basedOn w:val="6"/>
    <w:link w:val="20"/>
    <w:autoRedefine/>
    <w:qFormat/>
    <w:uiPriority w:val="0"/>
    <w:pPr>
      <w:spacing w:before="0" w:after="0" w:line="360" w:lineRule="auto"/>
      <w:jc w:val="left"/>
    </w:pPr>
    <w:rPr>
      <w:rFonts w:ascii="宋体" w:hAnsi="宋体" w:cs="仿宋_GB2312"/>
      <w:sz w:val="30"/>
    </w:rPr>
  </w:style>
  <w:style w:type="character" w:customStyle="1" w:styleId="20">
    <w:name w:val="标题5 字符"/>
    <w:basedOn w:val="21"/>
    <w:link w:val="19"/>
    <w:qFormat/>
    <w:uiPriority w:val="0"/>
    <w:rPr>
      <w:rFonts w:ascii="宋体" w:hAnsi="宋体" w:eastAsia="宋体" w:cs="仿宋_GB2312"/>
      <w:sz w:val="30"/>
      <w:szCs w:val="28"/>
    </w:rPr>
  </w:style>
  <w:style w:type="character" w:customStyle="1" w:styleId="21">
    <w:name w:val="标题 5 字符"/>
    <w:basedOn w:val="13"/>
    <w:link w:val="6"/>
    <w:semiHidden/>
    <w:qFormat/>
    <w:uiPriority w:val="9"/>
    <w:rPr>
      <w:b/>
      <w:bCs/>
      <w:sz w:val="28"/>
      <w:szCs w:val="28"/>
    </w:rPr>
  </w:style>
  <w:style w:type="paragraph" w:customStyle="1" w:styleId="22">
    <w:name w:val="标题6"/>
    <w:basedOn w:val="7"/>
    <w:next w:val="7"/>
    <w:link w:val="23"/>
    <w:autoRedefine/>
    <w:qFormat/>
    <w:uiPriority w:val="0"/>
    <w:pPr>
      <w:spacing w:before="0" w:after="0" w:line="360" w:lineRule="auto"/>
      <w:jc w:val="left"/>
    </w:pPr>
    <w:rPr>
      <w:rFonts w:ascii="宋体" w:eastAsia="宋体"/>
      <w:sz w:val="30"/>
    </w:rPr>
  </w:style>
  <w:style w:type="character" w:customStyle="1" w:styleId="23">
    <w:name w:val="标题6 字符"/>
    <w:basedOn w:val="24"/>
    <w:link w:val="22"/>
    <w:qFormat/>
    <w:uiPriority w:val="0"/>
    <w:rPr>
      <w:rFonts w:ascii="宋体" w:eastAsia="宋体" w:hAnsiTheme="majorHAnsi" w:cstheme="majorBidi"/>
      <w:sz w:val="30"/>
      <w:szCs w:val="24"/>
    </w:rPr>
  </w:style>
  <w:style w:type="character" w:customStyle="1" w:styleId="24">
    <w:name w:val="标题 6 字符"/>
    <w:basedOn w:val="13"/>
    <w:link w:val="7"/>
    <w:semiHidden/>
    <w:qFormat/>
    <w:uiPriority w:val="9"/>
    <w:rPr>
      <w:rFonts w:asciiTheme="majorHAnsi" w:hAnsiTheme="majorHAnsi" w:eastAsiaTheme="majorEastAsia" w:cstheme="majorBidi"/>
      <w:b/>
      <w:bCs/>
      <w:sz w:val="24"/>
      <w:szCs w:val="24"/>
    </w:rPr>
  </w:style>
  <w:style w:type="paragraph" w:customStyle="1" w:styleId="25">
    <w:name w:val="表"/>
    <w:basedOn w:val="1"/>
    <w:next w:val="1"/>
    <w:link w:val="26"/>
    <w:autoRedefine/>
    <w:qFormat/>
    <w:uiPriority w:val="0"/>
    <w:pPr>
      <w:jc w:val="center"/>
    </w:pPr>
    <w:rPr>
      <w:rFonts w:ascii="宋体" w:hAnsi="宋体" w:cs="仿宋_GB2312"/>
      <w:sz w:val="24"/>
      <w:szCs w:val="24"/>
    </w:rPr>
  </w:style>
  <w:style w:type="character" w:customStyle="1" w:styleId="26">
    <w:name w:val="表 字符"/>
    <w:basedOn w:val="13"/>
    <w:link w:val="25"/>
    <w:autoRedefine/>
    <w:qFormat/>
    <w:uiPriority w:val="0"/>
    <w:rPr>
      <w:rFonts w:ascii="宋体" w:hAnsi="宋体" w:cs="仿宋_GB2312"/>
      <w:sz w:val="24"/>
      <w:szCs w:val="24"/>
    </w:rPr>
  </w:style>
  <w:style w:type="paragraph" w:customStyle="1" w:styleId="27">
    <w:name w:val="图"/>
    <w:basedOn w:val="28"/>
    <w:next w:val="1"/>
    <w:link w:val="29"/>
    <w:autoRedefine/>
    <w:qFormat/>
    <w:uiPriority w:val="0"/>
    <w:pPr>
      <w:jc w:val="center"/>
    </w:pPr>
    <w:rPr>
      <w:rFonts w:ascii="宋体" w:hAnsi="宋体" w:eastAsia="宋体" w:cs="仿宋_GB2312"/>
      <w:kern w:val="0"/>
      <w:sz w:val="28"/>
      <w:szCs w:val="24"/>
    </w:rPr>
  </w:style>
  <w:style w:type="paragraph" w:styleId="2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9">
    <w:name w:val="图 字符"/>
    <w:basedOn w:val="13"/>
    <w:link w:val="27"/>
    <w:autoRedefine/>
    <w:qFormat/>
    <w:uiPriority w:val="0"/>
    <w:rPr>
      <w:rFonts w:ascii="宋体" w:hAnsi="宋体" w:eastAsia="宋体" w:cs="仿宋_GB2312"/>
      <w:kern w:val="0"/>
      <w:sz w:val="28"/>
      <w:szCs w:val="24"/>
    </w:rPr>
  </w:style>
  <w:style w:type="paragraph" w:customStyle="1" w:styleId="30">
    <w:name w:val="正文+缩进"/>
    <w:basedOn w:val="1"/>
    <w:link w:val="31"/>
    <w:autoRedefine/>
    <w:qFormat/>
    <w:uiPriority w:val="0"/>
    <w:pPr>
      <w:spacing w:line="360" w:lineRule="auto"/>
      <w:ind w:firstLine="482" w:firstLineChars="200"/>
      <w:jc w:val="left"/>
    </w:pPr>
    <w:rPr>
      <w:rFonts w:ascii="宋体" w:hAnsi="宋体" w:cs="仿宋_GB2312"/>
      <w:b/>
      <w:bCs/>
      <w:sz w:val="24"/>
      <w:szCs w:val="24"/>
    </w:rPr>
  </w:style>
  <w:style w:type="character" w:customStyle="1" w:styleId="31">
    <w:name w:val="正文+缩进 字符"/>
    <w:basedOn w:val="13"/>
    <w:link w:val="30"/>
    <w:qFormat/>
    <w:uiPriority w:val="0"/>
    <w:rPr>
      <w:rFonts w:ascii="宋体" w:hAnsi="宋体" w:eastAsia="宋体" w:cs="仿宋_GB2312"/>
      <w:b/>
      <w:bCs/>
      <w:sz w:val="24"/>
      <w:szCs w:val="24"/>
    </w:rPr>
  </w:style>
  <w:style w:type="paragraph" w:customStyle="1" w:styleId="32">
    <w:name w:val="标题7"/>
    <w:basedOn w:val="7"/>
    <w:link w:val="33"/>
    <w:autoRedefine/>
    <w:qFormat/>
    <w:uiPriority w:val="0"/>
    <w:pPr>
      <w:spacing w:before="0" w:after="0" w:line="360" w:lineRule="auto"/>
      <w:jc w:val="left"/>
      <w:outlineLvl w:val="6"/>
    </w:pPr>
    <w:rPr>
      <w:rFonts w:ascii="宋体" w:eastAsia="宋体"/>
      <w:kern w:val="0"/>
      <w:sz w:val="30"/>
    </w:rPr>
  </w:style>
  <w:style w:type="character" w:customStyle="1" w:styleId="33">
    <w:name w:val="标题7 字符"/>
    <w:basedOn w:val="24"/>
    <w:link w:val="32"/>
    <w:autoRedefine/>
    <w:qFormat/>
    <w:uiPriority w:val="0"/>
    <w:rPr>
      <w:rFonts w:ascii="宋体" w:eastAsia="宋体" w:hAnsiTheme="majorHAnsi" w:cstheme="majorBidi"/>
      <w:kern w:val="0"/>
      <w:sz w:val="30"/>
      <w:szCs w:val="24"/>
    </w:rPr>
  </w:style>
  <w:style w:type="character" w:customStyle="1" w:styleId="34">
    <w:name w:val="页眉 字符"/>
    <w:basedOn w:val="13"/>
    <w:link w:val="10"/>
    <w:qFormat/>
    <w:uiPriority w:val="99"/>
    <w:rPr>
      <w:sz w:val="18"/>
      <w:szCs w:val="18"/>
    </w:rPr>
  </w:style>
  <w:style w:type="character" w:customStyle="1" w:styleId="35">
    <w:name w:val="页脚 字符"/>
    <w:basedOn w:val="13"/>
    <w:link w:val="9"/>
    <w:qFormat/>
    <w:uiPriority w:val="99"/>
    <w:rPr>
      <w:sz w:val="18"/>
      <w:szCs w:val="18"/>
    </w:rPr>
  </w:style>
  <w:style w:type="character" w:customStyle="1" w:styleId="36">
    <w:name w:val="批注框文本 字符"/>
    <w:basedOn w:val="13"/>
    <w:link w:val="8"/>
    <w:semiHidden/>
    <w:qFormat/>
    <w:uiPriority w:val="99"/>
    <w:rPr>
      <w:rFonts w:ascii="Calibri" w:hAnsi="Calibri" w:eastAsia="宋体" w:cs="Times New Roman"/>
      <w:sz w:val="18"/>
      <w:szCs w:val="18"/>
    </w:rPr>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1176</Words>
  <Characters>1212</Characters>
  <Lines>10</Lines>
  <Paragraphs>3</Paragraphs>
  <TotalTime>62</TotalTime>
  <ScaleCrop>false</ScaleCrop>
  <LinksUpToDate>false</LinksUpToDate>
  <CharactersWithSpaces>1214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2024-07-16T03:15:00Z</dcterms:created>
  <dc:creator>admin</dc:creator>
  <cp:lastModifiedBy>H.</cp:lastModifiedBy>
  <cp:lastPrinted>2024-07-16T02:15:00Z</cp:lastPrinted>
  <dcterms:modified xsi:type="dcterms:W3CDTF">2025-07-04T01:56:31Z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F5C2BAB418B04E8CBAC106621D956D7E_13</vt:lpwstr>
  </property>
  <property fmtid="{D5CDD505-2E9C-101B-9397-08002B2CF9AE}" pid="4" name="KSOTemplateDocerSaveRecord">
    <vt:lpwstr>eyJoZGlkIjoiYzkzOTk4YjJhMGE1NmZmOWY0YmI2MjczOTBhZTQxNzYiLCJ1c2VySWQiOiIyNjczNzQwODAifQ==</vt:lpwstr>
  </property>
</Properties>
</file>