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360" w:lineRule="auto"/>
        <w:contextualSpacing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360" w:lineRule="auto"/>
        <w:contextualSpacing/>
        <w:jc w:val="center"/>
        <w:rPr>
          <w:rFonts w:hint="eastAsia" w:ascii="宋体" w:hAnsi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北小营镇马辛庄村主要道路修缮及雨水排水沟修建工程测绘服务</w:t>
      </w:r>
    </w:p>
    <w:p>
      <w:pPr>
        <w:spacing w:line="360" w:lineRule="auto"/>
        <w:contextualSpacing/>
        <w:jc w:val="center"/>
        <w:rPr>
          <w:rFonts w:hint="eastAsia" w:ascii="宋体" w:hAnsi="宋体" w:eastAsia="宋体"/>
          <w:b/>
          <w:sz w:val="72"/>
          <w:szCs w:val="72"/>
        </w:rPr>
      </w:pPr>
    </w:p>
    <w:p>
      <w:pPr>
        <w:spacing w:line="360" w:lineRule="auto"/>
        <w:contextualSpacing/>
        <w:jc w:val="center"/>
        <w:rPr>
          <w:rFonts w:hint="eastAsia" w:ascii="宋体" w:hAnsi="宋体" w:eastAsia="宋体"/>
          <w:b/>
          <w:sz w:val="72"/>
          <w:szCs w:val="72"/>
        </w:rPr>
      </w:pPr>
    </w:p>
    <w:p>
      <w:pPr>
        <w:spacing w:line="360" w:lineRule="auto"/>
        <w:contextualSpacing/>
        <w:jc w:val="center"/>
        <w:rPr>
          <w:rFonts w:ascii="宋体" w:hAnsi="宋体" w:eastAsia="宋体"/>
          <w:b/>
          <w:sz w:val="72"/>
          <w:szCs w:val="72"/>
        </w:rPr>
      </w:pPr>
      <w:r>
        <w:rPr>
          <w:rFonts w:hint="eastAsia" w:ascii="宋体" w:hAnsi="宋体" w:eastAsia="宋体"/>
          <w:b/>
          <w:sz w:val="72"/>
          <w:szCs w:val="72"/>
        </w:rPr>
        <w:t>比选文件</w:t>
      </w:r>
    </w:p>
    <w:p>
      <w:pPr>
        <w:spacing w:line="360" w:lineRule="auto"/>
        <w:ind w:firstLine="880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360" w:lineRule="auto"/>
        <w:ind w:firstLine="880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360" w:lineRule="auto"/>
        <w:ind w:firstLine="880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360" w:lineRule="auto"/>
        <w:ind w:firstLine="880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360" w:lineRule="auto"/>
        <w:ind w:firstLine="560"/>
        <w:jc w:val="center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北京市顺义区</w:t>
      </w:r>
      <w:r>
        <w:rPr>
          <w:rFonts w:hint="eastAsia" w:ascii="宋体" w:hAnsi="宋体"/>
          <w:sz w:val="28"/>
          <w:szCs w:val="28"/>
          <w:lang w:val="en-US" w:eastAsia="zh-CN"/>
        </w:rPr>
        <w:t>北小营镇人民政府</w:t>
      </w:r>
    </w:p>
    <w:p>
      <w:pPr>
        <w:jc w:val="center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〇</w:t>
      </w:r>
      <w:r>
        <w:rPr>
          <w:rFonts w:hint="eastAsia" w:ascii="宋体" w:hAnsi="宋体" w:eastAsia="宋体" w:cs="方正小标宋简体"/>
          <w:sz w:val="28"/>
          <w:szCs w:val="28"/>
        </w:rPr>
        <w:t>二</w:t>
      </w:r>
      <w:r>
        <w:rPr>
          <w:rFonts w:hint="eastAsia" w:ascii="宋体" w:hAnsi="宋体" w:cs="方正小标宋简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sz w:val="28"/>
          <w:szCs w:val="28"/>
          <w:lang w:eastAsia="zh-CN"/>
        </w:rPr>
        <w:t>月</w:t>
      </w:r>
    </w:p>
    <w:p>
      <w:pPr>
        <w:pStyle w:val="2"/>
        <w:rPr>
          <w:rFonts w:hint="eastAsia" w:ascii="宋体" w:hAnsi="宋体"/>
          <w:sz w:val="28"/>
          <w:szCs w:val="28"/>
          <w:lang w:eastAsia="zh-CN"/>
        </w:rPr>
      </w:pPr>
    </w:p>
    <w:p>
      <w:pPr>
        <w:pStyle w:val="4"/>
        <w:spacing w:before="120" w:after="480"/>
        <w:jc w:val="center"/>
      </w:pPr>
      <w:bookmarkStart w:id="0" w:name="_Toc28155906"/>
      <w:r>
        <w:rPr>
          <w:rFonts w:hint="eastAsia"/>
        </w:rPr>
        <w:t xml:space="preserve">第一章 </w:t>
      </w:r>
      <w:r>
        <w:t xml:space="preserve"> </w:t>
      </w:r>
      <w:r>
        <w:rPr>
          <w:rFonts w:hint="eastAsia"/>
        </w:rPr>
        <w:t>比选</w:t>
      </w:r>
      <w:bookmarkEnd w:id="0"/>
      <w:r>
        <w:rPr>
          <w:rFonts w:hint="eastAsia"/>
        </w:rPr>
        <w:t>基本信息</w:t>
      </w:r>
    </w:p>
    <w:p>
      <w:pPr>
        <w:pStyle w:val="8"/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firstLine="482"/>
        <w:textAlignment w:val="auto"/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一、</w:t>
      </w:r>
      <w:r>
        <w:rPr>
          <w:rFonts w:hint="eastAsia" w:hAnsi="宋体"/>
          <w:b/>
          <w:kern w:val="0"/>
          <w:sz w:val="24"/>
          <w:szCs w:val="24"/>
          <w:lang w:eastAsia="zh-CN"/>
        </w:rPr>
        <w:t>项目概况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1.项目名称：</w:t>
      </w:r>
      <w:r>
        <w:rPr>
          <w:rFonts w:hint="eastAsia" w:ascii="宋体" w:hAnsi="宋体"/>
          <w:sz w:val="24"/>
          <w:lang w:val="en-US" w:eastAsia="zh-CN"/>
        </w:rPr>
        <w:t>北小营镇马辛庄村主要道路修缮及雨水排水沟修建工程-测绘服务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2.项目地点：</w:t>
      </w:r>
      <w:r>
        <w:rPr>
          <w:rFonts w:hint="eastAsia" w:ascii="宋体" w:hAnsi="宋体"/>
          <w:sz w:val="24"/>
          <w:lang w:val="en-US" w:eastAsia="zh-CN"/>
        </w:rPr>
        <w:t>顺义区北小营镇马辛庄村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ascii="宋体" w:hAnsi="宋体" w:eastAsia="宋体"/>
          <w:color w:val="auto"/>
          <w:sz w:val="24"/>
          <w:highlight w:val="none"/>
        </w:rPr>
      </w:pPr>
      <w:r>
        <w:rPr>
          <w:rFonts w:hint="eastAsia" w:ascii="宋体" w:hAnsi="宋体" w:eastAsia="宋体"/>
          <w:sz w:val="24"/>
        </w:rPr>
        <w:t>3.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 w:eastAsia="宋体"/>
          <w:sz w:val="24"/>
        </w:rPr>
        <w:t>主要内容：</w:t>
      </w:r>
      <w:r>
        <w:rPr>
          <w:rFonts w:hint="eastAsia" w:ascii="宋体" w:hAnsi="宋体"/>
          <w:sz w:val="24"/>
          <w:lang w:eastAsia="zh-CN"/>
        </w:rPr>
        <w:t>对村内现状主路及胡同道路进行铣刨加铺约60000平方米，道路局部基础处理约12000平方米，同步实施道路标线、更换破损路缘石、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检查井加固以及现状排水沟清淤、更换排水沟盖板等工程进行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1:500地形图测绘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。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default" w:ascii="宋体" w:hAnsi="宋体" w:eastAsia="宋体"/>
          <w:color w:val="auto"/>
          <w:sz w:val="24"/>
          <w:highlight w:val="none"/>
          <w:lang w:val="en-US" w:eastAsia="zh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"/>
        </w:rPr>
        <w:t>4.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设备标准：</w:t>
      </w:r>
      <w:r>
        <w:rPr>
          <w:rFonts w:hint="eastAsia"/>
          <w:color w:val="auto"/>
          <w:highlight w:val="none"/>
        </w:rPr>
        <w:t>满足工程测量规范要求，比例为1:500，提供电子版文件，北京地方坐标系及</w:t>
      </w:r>
      <w:r>
        <w:rPr>
          <w:rFonts w:hint="eastAsia"/>
          <w:color w:val="auto"/>
          <w:highlight w:val="none"/>
          <w:lang w:eastAsia="zh-CN"/>
        </w:rPr>
        <w:t>国家</w:t>
      </w:r>
      <w:r>
        <w:rPr>
          <w:rFonts w:hint="eastAsia"/>
          <w:color w:val="auto"/>
          <w:highlight w:val="none"/>
        </w:rPr>
        <w:t>2000坐标系）；根据设计范围，负责配合规自部门进行套核土地性质，调整实施范围</w:t>
      </w:r>
      <w:r>
        <w:rPr>
          <w:rFonts w:hint="eastAsia"/>
          <w:color w:val="auto"/>
          <w:highlight w:val="none"/>
          <w:lang w:eastAsia="zh-CN"/>
        </w:rPr>
        <w:t>；</w:t>
      </w:r>
      <w:r>
        <w:rPr>
          <w:rFonts w:hint="eastAsia"/>
          <w:color w:val="auto"/>
          <w:highlight w:val="none"/>
        </w:rPr>
        <w:t>出具用地范围测绘报告。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lang w:val="en-US" w:eastAsia="zh"/>
        </w:rPr>
        <w:t>5</w:t>
      </w:r>
      <w:r>
        <w:rPr>
          <w:rFonts w:hint="eastAsia" w:ascii="宋体" w:hAnsi="宋体"/>
          <w:color w:val="auto"/>
          <w:sz w:val="24"/>
          <w:lang w:val="en-US" w:eastAsia="zh-CN"/>
        </w:rPr>
        <w:t>.测绘工期</w:t>
      </w:r>
      <w:r>
        <w:rPr>
          <w:rFonts w:hint="eastAsia" w:ascii="宋体" w:hAnsi="宋体" w:eastAsia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1个月</w:t>
      </w:r>
      <w:r>
        <w:rPr>
          <w:rFonts w:hint="eastAsia" w:ascii="宋体" w:hAnsi="宋体" w:eastAsia="宋体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sz w:val="24"/>
          <w:highlight w:val="none"/>
        </w:rPr>
        <w:t>.资金来源：</w:t>
      </w:r>
      <w:r>
        <w:rPr>
          <w:rFonts w:hint="eastAsia" w:ascii="宋体" w:hAnsi="宋体"/>
          <w:sz w:val="24"/>
          <w:highlight w:val="none"/>
          <w:lang w:val="en-US" w:eastAsia="zh-CN"/>
        </w:rPr>
        <w:t>中央资金</w:t>
      </w:r>
      <w:r>
        <w:rPr>
          <w:rFonts w:hint="eastAsia" w:ascii="宋体" w:hAnsi="宋体" w:eastAsia="宋体"/>
          <w:sz w:val="24"/>
          <w:highlight w:val="none"/>
        </w:rPr>
        <w:t>。</w:t>
      </w:r>
    </w:p>
    <w:p>
      <w:pPr>
        <w:pStyle w:val="8"/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firstLine="482"/>
        <w:textAlignment w:val="auto"/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二、资格要求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00" w:lineRule="exact"/>
        <w:ind w:firstLine="240" w:firstLineChars="100"/>
        <w:jc w:val="left"/>
        <w:textAlignment w:val="auto"/>
        <w:rPr>
          <w:rFonts w:hint="eastAsia" w:ascii="宋体" w:cs="宋体"/>
          <w:bCs/>
          <w:color w:val="auto"/>
          <w:sz w:val="24"/>
        </w:rPr>
      </w:pPr>
      <w:r>
        <w:rPr>
          <w:rFonts w:hint="eastAsia" w:ascii="宋体" w:hAnsi="宋体" w:cs="宋体"/>
          <w:color w:val="FF000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>1.</w:t>
      </w:r>
      <w:r>
        <w:rPr>
          <w:rFonts w:hint="eastAsia" w:ascii="宋体" w:cs="宋体"/>
          <w:bCs/>
          <w:color w:val="auto"/>
          <w:sz w:val="24"/>
        </w:rPr>
        <w:t xml:space="preserve"> 参选单位必须符合《中华人民共和国政府采购法》第二十二条之规定：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00" w:lineRule="exact"/>
        <w:ind w:firstLine="480" w:firstLineChars="200"/>
        <w:jc w:val="left"/>
        <w:textAlignment w:val="auto"/>
        <w:rPr>
          <w:rFonts w:hint="eastAsia" w:ascii="宋体" w:cs="宋体"/>
          <w:bCs/>
          <w:color w:val="auto"/>
          <w:sz w:val="24"/>
        </w:rPr>
      </w:pPr>
      <w:r>
        <w:rPr>
          <w:rFonts w:hint="eastAsia" w:ascii="宋体" w:cs="宋体"/>
          <w:bCs/>
          <w:color w:val="auto"/>
          <w:sz w:val="24"/>
        </w:rPr>
        <w:t>（1）具有独立承担民事责任的能力；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00" w:lineRule="exact"/>
        <w:ind w:firstLine="480" w:firstLineChars="200"/>
        <w:jc w:val="left"/>
        <w:textAlignment w:val="auto"/>
        <w:rPr>
          <w:rFonts w:hint="eastAsia" w:ascii="宋体" w:cs="宋体"/>
          <w:bCs/>
          <w:color w:val="auto"/>
          <w:sz w:val="24"/>
        </w:rPr>
      </w:pPr>
      <w:r>
        <w:rPr>
          <w:rFonts w:hint="eastAsia" w:ascii="宋体" w:cs="宋体"/>
          <w:bCs/>
          <w:color w:val="auto"/>
          <w:sz w:val="24"/>
        </w:rPr>
        <w:t>（2）具有良好的商业信誉和健全的财务会计制度；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00" w:lineRule="exact"/>
        <w:ind w:firstLine="480" w:firstLineChars="200"/>
        <w:jc w:val="left"/>
        <w:textAlignment w:val="auto"/>
        <w:rPr>
          <w:rFonts w:hint="eastAsia" w:ascii="宋体" w:cs="宋体"/>
          <w:bCs/>
          <w:color w:val="auto"/>
          <w:sz w:val="24"/>
        </w:rPr>
      </w:pPr>
      <w:r>
        <w:rPr>
          <w:rFonts w:hint="eastAsia" w:ascii="宋体" w:cs="宋体"/>
          <w:bCs/>
          <w:color w:val="auto"/>
          <w:sz w:val="24"/>
        </w:rPr>
        <w:t>（3）具有履行合同所必需的设备和专业技术能力；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00" w:lineRule="exact"/>
        <w:ind w:firstLine="480" w:firstLineChars="200"/>
        <w:jc w:val="left"/>
        <w:textAlignment w:val="auto"/>
        <w:rPr>
          <w:rFonts w:hint="eastAsia" w:ascii="宋体" w:cs="宋体"/>
          <w:bCs/>
          <w:color w:val="auto"/>
          <w:sz w:val="24"/>
        </w:rPr>
      </w:pPr>
      <w:r>
        <w:rPr>
          <w:rFonts w:hint="eastAsia" w:ascii="宋体" w:cs="宋体"/>
          <w:bCs/>
          <w:color w:val="auto"/>
          <w:sz w:val="24"/>
        </w:rPr>
        <w:t>（4）有依法缴纳税收和社会保障资金的良好记录；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00" w:lineRule="exact"/>
        <w:ind w:firstLine="480" w:firstLineChars="200"/>
        <w:jc w:val="left"/>
        <w:textAlignment w:val="auto"/>
        <w:rPr>
          <w:rFonts w:hint="eastAsia" w:ascii="宋体" w:cs="宋体"/>
          <w:bCs/>
          <w:color w:val="auto"/>
          <w:sz w:val="24"/>
        </w:rPr>
      </w:pPr>
      <w:r>
        <w:rPr>
          <w:rFonts w:hint="eastAsia" w:ascii="宋体" w:cs="宋体"/>
          <w:bCs/>
          <w:color w:val="auto"/>
          <w:sz w:val="24"/>
        </w:rPr>
        <w:t>（5）参加政府采购活动前三年内，在经营活动中没有重大违法记录；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00" w:lineRule="exact"/>
        <w:ind w:firstLine="480" w:firstLineChars="200"/>
        <w:jc w:val="left"/>
        <w:textAlignment w:val="auto"/>
        <w:rPr>
          <w:rFonts w:hint="eastAsia" w:ascii="宋体" w:cs="宋体"/>
          <w:bCs/>
          <w:color w:val="auto"/>
          <w:sz w:val="24"/>
        </w:rPr>
      </w:pPr>
      <w:r>
        <w:rPr>
          <w:rFonts w:hint="eastAsia" w:ascii="宋体" w:cs="宋体"/>
          <w:bCs/>
          <w:color w:val="auto"/>
          <w:sz w:val="24"/>
        </w:rPr>
        <w:t>（6）法律、行政法规规定的其他条件。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2.</w:t>
      </w:r>
      <w:r>
        <w:rPr>
          <w:rFonts w:hint="eastAsia" w:ascii="宋体" w:hAnsi="宋体" w:eastAsia="宋体"/>
          <w:color w:val="auto"/>
          <w:sz w:val="24"/>
        </w:rPr>
        <w:t>业绩要求：近</w:t>
      </w: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4"/>
        </w:rPr>
        <w:t>年具有1项（含）以上类似项目业绩（近</w:t>
      </w: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4"/>
        </w:rPr>
        <w:t>年是指：20</w:t>
      </w:r>
      <w:r>
        <w:rPr>
          <w:rFonts w:hint="eastAsia" w:ascii="宋体" w:hAnsi="宋体"/>
          <w:color w:val="auto"/>
          <w:sz w:val="24"/>
          <w:lang w:val="en-US" w:eastAsia="zh-CN"/>
        </w:rPr>
        <w:t>21</w:t>
      </w:r>
      <w:r>
        <w:rPr>
          <w:rFonts w:hint="eastAsia" w:ascii="宋体" w:hAnsi="宋体" w:eastAsia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/>
          <w:color w:val="auto"/>
          <w:sz w:val="24"/>
        </w:rPr>
        <w:t>月至今）；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ascii="宋体" w:hAnsi="宋体" w:eastAsia="宋体"/>
          <w:b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.</w:t>
      </w:r>
      <w:r>
        <w:rPr>
          <w:rFonts w:ascii="宋体" w:hAnsi="宋体" w:eastAsia="宋体"/>
          <w:b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>信誉要求：申请人必须有良好的信誉，没有处于</w:t>
      </w:r>
      <w:r>
        <w:rPr>
          <w:rFonts w:hint="eastAsia" w:ascii="宋体" w:hAnsi="宋体" w:eastAsia="宋体"/>
          <w:color w:val="auto"/>
          <w:sz w:val="24"/>
        </w:rPr>
        <w:t>被限制</w:t>
      </w:r>
      <w:r>
        <w:rPr>
          <w:rFonts w:ascii="宋体" w:hAnsi="宋体" w:eastAsia="宋体"/>
          <w:color w:val="auto"/>
          <w:sz w:val="24"/>
        </w:rPr>
        <w:t>申请</w:t>
      </w:r>
      <w:r>
        <w:rPr>
          <w:rFonts w:hint="eastAsia" w:ascii="宋体" w:hAnsi="宋体" w:eastAsia="宋体"/>
          <w:color w:val="auto"/>
          <w:sz w:val="24"/>
        </w:rPr>
        <w:t>的情形和相关行政处罚期内的情形</w:t>
      </w:r>
      <w:r>
        <w:rPr>
          <w:rFonts w:hint="eastAsia" w:ascii="宋体" w:hAnsi="宋体" w:eastAsia="宋体" w:cs="宋体"/>
          <w:color w:val="auto"/>
          <w:sz w:val="24"/>
        </w:rPr>
        <w:t>；</w:t>
      </w:r>
      <w:r>
        <w:rPr>
          <w:rFonts w:ascii="宋体" w:hAnsi="宋体" w:eastAsia="宋体"/>
          <w:color w:val="auto"/>
          <w:sz w:val="24"/>
        </w:rPr>
        <w:t>在最近三年内没有骗取中标和严重违约引起的合同中止、纠纷、争议、仲裁和诉讼记录</w:t>
      </w:r>
      <w:r>
        <w:rPr>
          <w:rFonts w:hint="eastAsia" w:ascii="宋体" w:hAnsi="宋体" w:eastAsia="宋体"/>
          <w:color w:val="auto"/>
          <w:sz w:val="24"/>
        </w:rPr>
        <w:t>；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.</w:t>
      </w:r>
      <w:r>
        <w:rPr>
          <w:rFonts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>信用中国：</w:t>
      </w:r>
      <w:r>
        <w:rPr>
          <w:rFonts w:hint="eastAsia" w:ascii="宋体" w:hAnsi="宋体" w:eastAsia="宋体"/>
          <w:color w:val="auto"/>
          <w:sz w:val="24"/>
        </w:rPr>
        <w:t>申请人在“信用中国”网站（www.creditchina.gov.cn）无“失信惩戒”信息；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.</w:t>
      </w:r>
      <w:r>
        <w:rPr>
          <w:rFonts w:hint="eastAsia" w:ascii="宋体" w:hAnsi="宋体" w:eastAsia="宋体"/>
          <w:color w:val="auto"/>
          <w:sz w:val="24"/>
        </w:rPr>
        <w:t xml:space="preserve"> 本次</w:t>
      </w:r>
      <w:r>
        <w:rPr>
          <w:rFonts w:ascii="宋体" w:hAnsi="宋体" w:eastAsia="宋体"/>
          <w:color w:val="auto"/>
          <w:sz w:val="24"/>
        </w:rPr>
        <w:t>比选</w:t>
      </w:r>
      <w:r>
        <w:rPr>
          <w:rFonts w:hint="eastAsia" w:ascii="宋体" w:hAnsi="宋体" w:eastAsia="宋体"/>
          <w:color w:val="auto"/>
          <w:sz w:val="24"/>
        </w:rPr>
        <w:t>不接受联合体</w:t>
      </w:r>
      <w:r>
        <w:rPr>
          <w:rFonts w:ascii="宋体" w:hAnsi="宋体" w:eastAsia="宋体"/>
          <w:color w:val="auto"/>
          <w:sz w:val="24"/>
        </w:rPr>
        <w:t>申请</w:t>
      </w:r>
      <w:r>
        <w:rPr>
          <w:rFonts w:hint="eastAsia" w:ascii="宋体" w:hAnsi="宋体" w:eastAsia="宋体"/>
          <w:color w:val="auto"/>
          <w:sz w:val="24"/>
        </w:rPr>
        <w:t>。</w:t>
      </w:r>
    </w:p>
    <w:p>
      <w:pPr>
        <w:pStyle w:val="8"/>
        <w:spacing w:line="460" w:lineRule="exact"/>
        <w:ind w:firstLine="482"/>
        <w:rPr>
          <w:rFonts w:hint="eastAsia" w:hAnsi="宋体"/>
          <w:b/>
          <w:kern w:val="0"/>
          <w:sz w:val="24"/>
          <w:szCs w:val="24"/>
          <w:lang w:eastAsia="zh-CN"/>
        </w:rPr>
      </w:pPr>
      <w:r>
        <w:rPr>
          <w:rFonts w:hint="eastAsia" w:hAnsi="宋体"/>
          <w:b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/>
          <w:b/>
          <w:kern w:val="0"/>
          <w:sz w:val="24"/>
          <w:szCs w:val="24"/>
        </w:rPr>
        <w:t>、</w:t>
      </w:r>
      <w:r>
        <w:rPr>
          <w:rFonts w:hint="eastAsia" w:hAnsi="宋体"/>
          <w:b/>
          <w:kern w:val="0"/>
          <w:sz w:val="24"/>
          <w:szCs w:val="24"/>
          <w:lang w:eastAsia="zh-CN"/>
        </w:rPr>
        <w:t>参选方式</w:t>
      </w:r>
    </w:p>
    <w:p>
      <w:pPr>
        <w:pStyle w:val="8"/>
        <w:spacing w:line="460" w:lineRule="exact"/>
        <w:ind w:firstLine="482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采取线上报名，线</w:t>
      </w:r>
      <w:r>
        <w:rPr>
          <w:rFonts w:hint="eastAsia" w:hAnsi="宋体" w:cs="宋体"/>
          <w:color w:val="000000"/>
          <w:kern w:val="2"/>
          <w:sz w:val="24"/>
          <w:szCs w:val="24"/>
          <w:lang w:val="en-US" w:eastAsia="zh-CN" w:bidi="ar-SA"/>
        </w:rPr>
        <w:t>下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递交</w:t>
      </w:r>
      <w:r>
        <w:rPr>
          <w:rFonts w:hint="eastAsia" w:hAnsi="宋体" w:cs="宋体"/>
          <w:color w:val="000000"/>
          <w:kern w:val="2"/>
          <w:sz w:val="24"/>
          <w:szCs w:val="24"/>
          <w:lang w:val="en-US" w:eastAsia="zh-CN" w:bidi="ar-SA"/>
        </w:rPr>
        <w:t>比选材料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的方式。</w:t>
      </w:r>
      <w:r>
        <w:rPr>
          <w:rFonts w:hint="eastAsia" w:hAnsi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2025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年</w:t>
      </w:r>
      <w:r>
        <w:rPr>
          <w:rFonts w:hint="eastAsia" w:hAnsi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7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月</w:t>
      </w:r>
      <w:r>
        <w:rPr>
          <w:rFonts w:hint="eastAsia" w:hAnsi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8</w:t>
      </w:r>
      <w:bookmarkStart w:id="13" w:name="_GoBack"/>
      <w:bookmarkEnd w:id="13"/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日</w:t>
      </w:r>
      <w:r>
        <w:rPr>
          <w:rFonts w:hint="eastAsia" w:hAnsi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17:00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前（北京时间）递交响应文件。</w:t>
      </w:r>
    </w:p>
    <w:p>
      <w:pPr>
        <w:kinsoku w:val="0"/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bookmarkStart w:id="1" w:name="_Hlk536538563"/>
      <w:bookmarkStart w:id="2" w:name="_Hlk535916782"/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递交地址</w:t>
      </w:r>
      <w:r>
        <w:rPr>
          <w:rFonts w:hint="eastAsia" w:ascii="宋体" w:hAnsi="宋体" w:eastAsia="宋体"/>
          <w:color w:val="000000"/>
          <w:sz w:val="24"/>
          <w:highlight w:val="none"/>
        </w:rPr>
        <w:t>：北京市顺义区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北小营镇人民政府</w:t>
      </w:r>
    </w:p>
    <w:p>
      <w:pPr>
        <w:kinsoku w:val="0"/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联系人：孙颖杰</w:t>
      </w:r>
    </w:p>
    <w:p>
      <w:pPr>
        <w:kinsoku w:val="0"/>
        <w:autoSpaceDE w:val="0"/>
        <w:autoSpaceDN w:val="0"/>
        <w:adjustRightInd w:val="0"/>
        <w:snapToGrid w:val="0"/>
        <w:spacing w:line="460" w:lineRule="exact"/>
        <w:ind w:firstLine="480" w:firstLineChars="200"/>
        <w:jc w:val="left"/>
        <w:rPr>
          <w:rFonts w:hint="default" w:ascii="宋体" w:hAnsi="宋体" w:eastAsia="宋体"/>
          <w:color w:val="000000"/>
          <w:sz w:val="24"/>
          <w:highlight w:val="none"/>
          <w:lang w:val="en-US"/>
        </w:rPr>
      </w:pPr>
      <w:r>
        <w:rPr>
          <w:rFonts w:hint="eastAsia" w:ascii="宋体" w:hAnsi="宋体" w:eastAsia="宋体"/>
          <w:color w:val="000000"/>
          <w:sz w:val="24"/>
          <w:highlight w:val="none"/>
        </w:rPr>
        <w:t>联系电话：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15210421043</w:t>
      </w:r>
    </w:p>
    <w:bookmarkEnd w:id="1"/>
    <w:bookmarkEnd w:id="2"/>
    <w:p>
      <w:pPr>
        <w:widowControl/>
        <w:jc w:val="left"/>
        <w:rPr>
          <w:rFonts w:ascii="华文仿宋" w:hAnsi="华文仿宋"/>
          <w:sz w:val="24"/>
        </w:rPr>
      </w:pPr>
      <w:r>
        <w:rPr>
          <w:rFonts w:ascii="华文仿宋" w:hAnsi="华文仿宋"/>
          <w:sz w:val="24"/>
        </w:rPr>
        <w:br w:type="page"/>
      </w:r>
    </w:p>
    <w:p>
      <w:pPr>
        <w:pStyle w:val="4"/>
        <w:spacing w:before="120" w:after="480"/>
        <w:jc w:val="center"/>
      </w:pPr>
      <w:bookmarkStart w:id="3" w:name="_Toc28155909"/>
      <w:r>
        <w:rPr>
          <w:rFonts w:hint="eastAsia"/>
        </w:rPr>
        <w:t>第二章  响应</w:t>
      </w:r>
      <w:r>
        <w:t>文件格式</w:t>
      </w:r>
      <w:bookmarkEnd w:id="3"/>
    </w:p>
    <w:tbl>
      <w:tblPr>
        <w:tblStyle w:val="12"/>
        <w:tblW w:w="7440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7440" w:type="dxa"/>
            <w:vAlign w:val="center"/>
          </w:tcPr>
          <w:p>
            <w:pPr>
              <w:pStyle w:val="15"/>
              <w:widowControl/>
              <w:spacing w:line="560" w:lineRule="exact"/>
              <w:jc w:val="center"/>
              <w:rPr>
                <w:rFonts w:hint="eastAsia" w:ascii="宋体" w:hAnsi="宋体" w:eastAsia="宋体" w:cs="黑体"/>
                <w:kern w:val="2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44"/>
                <w:szCs w:val="44"/>
                <w:lang w:val="en-US" w:eastAsia="zh-CN"/>
              </w:rPr>
              <w:t>北小营镇马辛庄村主要道路修缮及雨水排水沟修建工程</w:t>
            </w:r>
            <w:r>
              <w:rPr>
                <w:rFonts w:hint="eastAsia" w:ascii="宋体" w:hAnsi="宋体" w:cs="宋体"/>
                <w:b/>
                <w:bCs/>
                <w:sz w:val="48"/>
                <w:szCs w:val="48"/>
                <w:lang w:val="en-US" w:eastAsia="zh-CN"/>
              </w:rPr>
              <w:t>-</w:t>
            </w:r>
            <w:r>
              <w:rPr>
                <w:rFonts w:hint="eastAsia" w:ascii="宋体" w:hAnsi="宋体" w:cs="黑体"/>
                <w:kern w:val="2"/>
                <w:sz w:val="44"/>
                <w:szCs w:val="44"/>
                <w:lang w:eastAsia="zh-CN"/>
              </w:rPr>
              <w:t>测绘服务</w:t>
            </w:r>
          </w:p>
        </w:tc>
      </w:tr>
    </w:tbl>
    <w:p>
      <w:pPr>
        <w:ind w:left="720" w:hanging="720"/>
        <w:jc w:val="center"/>
        <w:rPr>
          <w:rFonts w:ascii="宋体" w:hAnsi="宋体" w:eastAsia="宋体"/>
          <w:w w:val="90"/>
          <w:sz w:val="72"/>
          <w:szCs w:val="72"/>
        </w:rPr>
      </w:pPr>
    </w:p>
    <w:p>
      <w:pPr>
        <w:ind w:left="720" w:hanging="720"/>
        <w:jc w:val="center"/>
      </w:pPr>
    </w:p>
    <w:p>
      <w:pPr>
        <w:ind w:left="720" w:hanging="720"/>
        <w:jc w:val="center"/>
      </w:pPr>
    </w:p>
    <w:p>
      <w:pPr>
        <w:ind w:left="720" w:hanging="720"/>
        <w:jc w:val="center"/>
      </w:pPr>
    </w:p>
    <w:p>
      <w:pPr>
        <w:ind w:left="720" w:hanging="720"/>
        <w:jc w:val="center"/>
        <w:rPr>
          <w:sz w:val="72"/>
          <w:szCs w:val="72"/>
        </w:rPr>
      </w:pPr>
      <w:r>
        <w:rPr>
          <w:rFonts w:ascii="宋体" w:hAnsi="宋体"/>
          <w:b/>
          <w:bCs/>
          <w:spacing w:val="60"/>
          <w:sz w:val="72"/>
          <w:szCs w:val="72"/>
        </w:rPr>
        <w:t>比选申请文件</w:t>
      </w:r>
    </w:p>
    <w:p>
      <w:pPr>
        <w:ind w:left="720" w:hanging="720"/>
        <w:jc w:val="center"/>
      </w:pPr>
    </w:p>
    <w:p>
      <w:pPr>
        <w:ind w:left="720" w:hanging="720"/>
        <w:jc w:val="center"/>
      </w:pPr>
    </w:p>
    <w:p>
      <w:pPr>
        <w:ind w:left="720" w:hanging="720"/>
        <w:jc w:val="center"/>
      </w:pPr>
    </w:p>
    <w:p>
      <w:pPr>
        <w:ind w:left="720" w:hanging="720"/>
        <w:jc w:val="center"/>
      </w:pPr>
    </w:p>
    <w:p>
      <w:pPr>
        <w:ind w:left="720" w:hanging="720"/>
        <w:jc w:val="center"/>
      </w:pPr>
    </w:p>
    <w:p>
      <w:pPr>
        <w:ind w:left="720" w:hanging="720"/>
        <w:jc w:val="center"/>
      </w:pPr>
    </w:p>
    <w:p>
      <w:pPr>
        <w:ind w:left="720" w:hanging="720"/>
        <w:jc w:val="center"/>
      </w:pPr>
    </w:p>
    <w:p>
      <w:pPr>
        <w:ind w:left="720" w:hanging="720"/>
        <w:jc w:val="center"/>
      </w:pPr>
    </w:p>
    <w:p>
      <w:pPr>
        <w:ind w:left="720" w:hanging="720"/>
        <w:jc w:val="center"/>
      </w:pPr>
    </w:p>
    <w:p>
      <w:pPr>
        <w:ind w:left="720" w:hanging="720"/>
        <w:jc w:val="center"/>
      </w:pPr>
    </w:p>
    <w:p>
      <w:pPr>
        <w:ind w:left="720" w:hanging="720"/>
        <w:jc w:val="center"/>
      </w:pPr>
    </w:p>
    <w:p>
      <w:pPr>
        <w:spacing w:line="720" w:lineRule="auto"/>
        <w:jc w:val="left"/>
        <w:rPr>
          <w:rFonts w:ascii="宋体" w:hAnsi="宋体" w:eastAsia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参选人（公章）：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           </w:t>
      </w:r>
    </w:p>
    <w:p>
      <w:pPr>
        <w:spacing w:line="720" w:lineRule="auto"/>
        <w:ind w:left="720" w:hanging="720"/>
        <w:jc w:val="left"/>
        <w:rPr>
          <w:rFonts w:ascii="宋体" w:hAnsi="宋体" w:eastAsia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法定代表人（签字或盖章）：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 </w:t>
      </w:r>
    </w:p>
    <w:p>
      <w:pPr>
        <w:spacing w:line="720" w:lineRule="auto"/>
        <w:ind w:left="720" w:hanging="720"/>
        <w:jc w:val="left"/>
        <w:rPr>
          <w:rFonts w:ascii="宋体" w:hAnsi="宋体" w:eastAsia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日 </w:t>
      </w:r>
      <w:r>
        <w:rPr>
          <w:rFonts w:ascii="宋体" w:hAnsi="宋体" w:eastAsia="宋体"/>
          <w:b/>
          <w:bCs/>
          <w:sz w:val="32"/>
          <w:szCs w:val="32"/>
        </w:rPr>
        <w:t xml:space="preserve">         </w:t>
      </w:r>
      <w:r>
        <w:rPr>
          <w:rFonts w:hint="eastAsia" w:ascii="宋体" w:hAnsi="宋体" w:eastAsia="宋体"/>
          <w:b/>
          <w:bCs/>
          <w:sz w:val="32"/>
          <w:szCs w:val="32"/>
        </w:rPr>
        <w:t>期：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          </w:t>
      </w:r>
    </w:p>
    <w:p>
      <w:pPr>
        <w:spacing w:line="480" w:lineRule="auto"/>
        <w:ind w:left="720" w:hanging="720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480" w:lineRule="auto"/>
        <w:ind w:left="720" w:hanging="720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480" w:lineRule="auto"/>
        <w:ind w:left="720" w:hanging="720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480" w:lineRule="auto"/>
        <w:ind w:left="720" w:hanging="720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480" w:lineRule="auto"/>
        <w:ind w:left="720" w:hanging="72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目 </w:t>
      </w:r>
      <w:r>
        <w:rPr>
          <w:rFonts w:ascii="宋体" w:hAnsi="宋体" w:eastAsia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</w:rPr>
        <w:t>录</w:t>
      </w:r>
    </w:p>
    <w:p>
      <w:pPr>
        <w:spacing w:line="480" w:lineRule="auto"/>
        <w:ind w:left="720" w:hanging="720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pStyle w:val="9"/>
        <w:keepNext w:val="0"/>
        <w:keepLines w:val="0"/>
        <w:pageBreakBefore w:val="0"/>
        <w:tabs>
          <w:tab w:val="left" w:pos="840"/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14"/>
          <w:rFonts w:ascii="宋体" w:hAnsi="宋体" w:cs="仿宋"/>
          <w:b/>
          <w:bCs/>
          <w:color w:val="auto"/>
          <w:sz w:val="24"/>
          <w:szCs w:val="24"/>
        </w:rPr>
      </w:pPr>
      <w:r>
        <w:rPr>
          <w:rStyle w:val="14"/>
          <w:rFonts w:ascii="宋体" w:hAnsi="宋体" w:cs="仿宋"/>
          <w:b/>
          <w:bCs/>
          <w:color w:val="auto"/>
          <w:sz w:val="24"/>
          <w:szCs w:val="24"/>
        </w:rPr>
        <w:fldChar w:fldCharType="begin"/>
      </w:r>
      <w:r>
        <w:rPr>
          <w:rStyle w:val="14"/>
          <w:rFonts w:ascii="宋体" w:hAnsi="宋体" w:cs="仿宋"/>
          <w:b/>
          <w:bCs/>
          <w:color w:val="auto"/>
          <w:sz w:val="24"/>
          <w:szCs w:val="24"/>
        </w:rPr>
        <w:instrText xml:space="preserve"> TOC \o "1-3" \h \z \u </w:instrText>
      </w:r>
      <w:r>
        <w:rPr>
          <w:rStyle w:val="14"/>
          <w:rFonts w:ascii="宋体" w:hAnsi="宋体" w:cs="仿宋"/>
          <w:b/>
          <w:bCs/>
          <w:color w:val="auto"/>
          <w:sz w:val="24"/>
          <w:szCs w:val="24"/>
        </w:rPr>
        <w:fldChar w:fldCharType="separate"/>
      </w:r>
      <w:r>
        <w:rPr>
          <w:rFonts w:ascii="宋体" w:hAnsi="宋体" w:cs="仿宋"/>
          <w:b/>
          <w:bCs/>
          <w:sz w:val="24"/>
          <w:szCs w:val="24"/>
        </w:rPr>
        <w:t>一、 报价函</w:t>
      </w:r>
    </w:p>
    <w:p>
      <w:pPr>
        <w:pStyle w:val="9"/>
        <w:keepNext w:val="0"/>
        <w:keepLines w:val="0"/>
        <w:pageBreakBefore w:val="0"/>
        <w:tabs>
          <w:tab w:val="left" w:pos="840"/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14"/>
          <w:rFonts w:ascii="宋体" w:hAnsi="宋体" w:cs="仿宋"/>
          <w:b/>
          <w:bCs/>
          <w:color w:val="auto"/>
          <w:sz w:val="24"/>
          <w:szCs w:val="24"/>
        </w:rPr>
      </w:pPr>
      <w:r>
        <w:rPr>
          <w:rFonts w:ascii="宋体" w:hAnsi="宋体" w:cs="仿宋"/>
          <w:b/>
          <w:bCs/>
          <w:sz w:val="24"/>
          <w:szCs w:val="24"/>
        </w:rPr>
        <w:t>二、</w:t>
      </w:r>
      <w:r>
        <w:rPr>
          <w:rFonts w:hint="eastAsia" w:ascii="宋体" w:hAnsi="宋体" w:cs="仿宋"/>
          <w:b/>
          <w:bCs/>
          <w:sz w:val="24"/>
          <w:szCs w:val="24"/>
        </w:rPr>
        <w:t>资质证明材料</w:t>
      </w:r>
    </w:p>
    <w:p>
      <w:pPr>
        <w:pStyle w:val="9"/>
        <w:keepNext w:val="0"/>
        <w:keepLines w:val="0"/>
        <w:pageBreakBefore w:val="0"/>
        <w:tabs>
          <w:tab w:val="left" w:pos="840"/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仿宋"/>
          <w:b/>
          <w:bCs/>
          <w:sz w:val="24"/>
          <w:szCs w:val="24"/>
        </w:rPr>
      </w:pPr>
      <w:r>
        <w:rPr>
          <w:rFonts w:ascii="宋体" w:hAnsi="宋体" w:cs="仿宋"/>
          <w:b/>
          <w:bCs/>
          <w:sz w:val="24"/>
          <w:szCs w:val="24"/>
        </w:rPr>
        <w:t>三、</w:t>
      </w:r>
      <w:r>
        <w:rPr>
          <w:rFonts w:hint="eastAsia" w:ascii="宋体" w:hAnsi="宋体" w:cs="仿宋"/>
          <w:b/>
          <w:bCs/>
          <w:sz w:val="24"/>
          <w:szCs w:val="24"/>
        </w:rPr>
        <w:t>近一年经审计财务会计报表或银行开具的资信证明</w:t>
      </w:r>
    </w:p>
    <w:p>
      <w:pPr>
        <w:pStyle w:val="9"/>
        <w:keepNext w:val="0"/>
        <w:keepLines w:val="0"/>
        <w:pageBreakBefore w:val="0"/>
        <w:tabs>
          <w:tab w:val="left" w:pos="840"/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14"/>
          <w:rFonts w:ascii="宋体" w:hAnsi="宋体" w:cs="仿宋"/>
          <w:b/>
          <w:bCs/>
          <w:color w:val="auto"/>
          <w:sz w:val="24"/>
          <w:szCs w:val="24"/>
        </w:rPr>
      </w:pPr>
      <w:r>
        <w:rPr>
          <w:rFonts w:hint="eastAsia" w:ascii="宋体" w:hAnsi="宋体" w:cs="仿宋"/>
          <w:b/>
          <w:bCs/>
          <w:sz w:val="24"/>
          <w:szCs w:val="24"/>
          <w:lang w:eastAsia="zh-CN"/>
        </w:rPr>
        <w:t>四</w:t>
      </w:r>
      <w:r>
        <w:rPr>
          <w:rFonts w:ascii="宋体" w:hAnsi="宋体" w:cs="仿宋"/>
          <w:b/>
          <w:bCs/>
          <w:sz w:val="24"/>
          <w:szCs w:val="24"/>
        </w:rPr>
        <w:t>、</w:t>
      </w:r>
      <w:r>
        <w:rPr>
          <w:rFonts w:hint="eastAsia" w:ascii="宋体" w:hAnsi="宋体" w:cs="仿宋"/>
          <w:b/>
          <w:bCs/>
          <w:sz w:val="24"/>
          <w:szCs w:val="24"/>
        </w:rPr>
        <w:t>近</w:t>
      </w:r>
      <w:r>
        <w:rPr>
          <w:rFonts w:hint="eastAsia" w:ascii="宋体" w:hAnsi="宋体" w:cs="仿宋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cs="仿宋"/>
          <w:b/>
          <w:bCs/>
          <w:sz w:val="24"/>
          <w:szCs w:val="24"/>
        </w:rPr>
        <w:t>年具有1项（含）以上类似项目业绩</w:t>
      </w:r>
    </w:p>
    <w:p>
      <w:pPr>
        <w:pStyle w:val="9"/>
        <w:keepNext w:val="0"/>
        <w:keepLines w:val="0"/>
        <w:pageBreakBefore w:val="0"/>
        <w:tabs>
          <w:tab w:val="left" w:pos="840"/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14"/>
          <w:rFonts w:ascii="宋体" w:hAnsi="宋体" w:cs="仿宋"/>
          <w:b/>
          <w:bCs/>
          <w:color w:val="auto"/>
          <w:sz w:val="24"/>
          <w:szCs w:val="24"/>
        </w:rPr>
      </w:pPr>
      <w:r>
        <w:rPr>
          <w:rFonts w:hint="eastAsia" w:ascii="宋体" w:hAnsi="宋体" w:cs="仿宋"/>
          <w:b/>
          <w:bCs/>
          <w:sz w:val="24"/>
          <w:szCs w:val="24"/>
          <w:lang w:eastAsia="zh-CN"/>
        </w:rPr>
        <w:t>五</w:t>
      </w:r>
      <w:r>
        <w:rPr>
          <w:rFonts w:ascii="宋体" w:hAnsi="宋体" w:cs="仿宋"/>
          <w:b/>
          <w:bCs/>
          <w:sz w:val="24"/>
          <w:szCs w:val="24"/>
        </w:rPr>
        <w:t>、拟参加本项目工作人员表</w:t>
      </w:r>
    </w:p>
    <w:p>
      <w:pPr>
        <w:pStyle w:val="9"/>
        <w:keepNext w:val="0"/>
        <w:keepLines w:val="0"/>
        <w:pageBreakBefore w:val="0"/>
        <w:tabs>
          <w:tab w:val="left" w:pos="840"/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14"/>
          <w:rFonts w:ascii="宋体" w:hAnsi="宋体" w:cs="仿宋"/>
          <w:b/>
          <w:bCs/>
          <w:color w:val="auto"/>
          <w:sz w:val="24"/>
          <w:szCs w:val="24"/>
        </w:rPr>
      </w:pPr>
      <w:r>
        <w:rPr>
          <w:rFonts w:hint="eastAsia" w:ascii="宋体" w:hAnsi="宋体" w:cs="仿宋"/>
          <w:b/>
          <w:bCs/>
          <w:sz w:val="24"/>
          <w:szCs w:val="24"/>
          <w:lang w:eastAsia="zh-CN"/>
        </w:rPr>
        <w:t>六、</w:t>
      </w:r>
      <w:r>
        <w:rPr>
          <w:rFonts w:ascii="宋体" w:hAnsi="宋体" w:cs="仿宋"/>
          <w:b/>
          <w:bCs/>
          <w:sz w:val="24"/>
          <w:szCs w:val="24"/>
        </w:rPr>
        <w:t>信用查询截图</w:t>
      </w:r>
    </w:p>
    <w:p>
      <w:pPr>
        <w:pStyle w:val="9"/>
        <w:keepNext w:val="0"/>
        <w:keepLines w:val="0"/>
        <w:pageBreakBefore w:val="0"/>
        <w:tabs>
          <w:tab w:val="left" w:pos="840"/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bCs/>
          <w:color w:val="auto"/>
          <w:sz w:val="24"/>
          <w:szCs w:val="24"/>
          <w:highlight w:val="none"/>
          <w:lang w:eastAsia="zh-CN"/>
        </w:rPr>
        <w:t>七</w:t>
      </w:r>
      <w:r>
        <w:rPr>
          <w:rFonts w:ascii="宋体" w:hAnsi="宋体" w:cs="仿宋"/>
          <w:b/>
          <w:bCs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cs="仿宋"/>
          <w:b/>
          <w:bCs/>
          <w:color w:val="auto"/>
          <w:sz w:val="24"/>
          <w:szCs w:val="24"/>
          <w:highlight w:val="none"/>
          <w:lang w:eastAsia="zh-CN"/>
        </w:rPr>
        <w:t>测绘服务</w:t>
      </w:r>
      <w:r>
        <w:rPr>
          <w:rFonts w:ascii="宋体" w:hAnsi="宋体" w:cs="仿宋"/>
          <w:b/>
          <w:bCs/>
          <w:color w:val="auto"/>
          <w:sz w:val="24"/>
          <w:szCs w:val="24"/>
          <w:highlight w:val="none"/>
        </w:rPr>
        <w:t>方案</w:t>
      </w:r>
    </w:p>
    <w:p>
      <w:pPr>
        <w:pStyle w:val="9"/>
        <w:keepNext w:val="0"/>
        <w:keepLines w:val="0"/>
        <w:pageBreakBefore w:val="0"/>
        <w:tabs>
          <w:tab w:val="left" w:pos="840"/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8"/>
          <w:szCs w:val="28"/>
        </w:rPr>
      </w:pPr>
      <w:r>
        <w:rPr>
          <w:rStyle w:val="14"/>
          <w:rFonts w:ascii="宋体" w:hAnsi="宋体" w:cs="仿宋"/>
          <w:b/>
          <w:bCs/>
          <w:color w:val="auto"/>
          <w:sz w:val="24"/>
          <w:szCs w:val="24"/>
        </w:rPr>
        <w:fldChar w:fldCharType="end"/>
      </w:r>
    </w:p>
    <w:p>
      <w:pPr>
        <w:ind w:left="720" w:hanging="720"/>
        <w:jc w:val="center"/>
        <w:rPr>
          <w:rFonts w:ascii="宋体" w:hAnsi="宋体" w:eastAsia="宋体"/>
          <w:sz w:val="28"/>
          <w:szCs w:val="28"/>
        </w:rPr>
      </w:pPr>
    </w:p>
    <w:p>
      <w:pPr>
        <w:ind w:left="720" w:hanging="720"/>
        <w:jc w:val="center"/>
        <w:rPr>
          <w:rFonts w:ascii="宋体" w:hAnsi="宋体" w:eastAsia="宋体"/>
          <w:sz w:val="28"/>
          <w:szCs w:val="28"/>
        </w:rPr>
      </w:pPr>
    </w:p>
    <w:p>
      <w:pPr>
        <w:ind w:left="720" w:hanging="720"/>
        <w:jc w:val="center"/>
        <w:rPr>
          <w:rFonts w:ascii="宋体" w:hAnsi="宋体" w:eastAsia="宋体"/>
          <w:sz w:val="28"/>
          <w:szCs w:val="28"/>
        </w:rPr>
      </w:pPr>
    </w:p>
    <w:p>
      <w:pPr>
        <w:ind w:left="720" w:hanging="720"/>
        <w:jc w:val="center"/>
        <w:rPr>
          <w:rFonts w:ascii="宋体" w:hAnsi="宋体" w:eastAsia="宋体"/>
          <w:sz w:val="28"/>
          <w:szCs w:val="28"/>
        </w:rPr>
      </w:pPr>
    </w:p>
    <w:p>
      <w:pPr>
        <w:ind w:left="720" w:hanging="720"/>
        <w:jc w:val="center"/>
        <w:rPr>
          <w:rFonts w:ascii="宋体" w:hAnsi="宋体" w:eastAsia="宋体"/>
          <w:sz w:val="28"/>
          <w:szCs w:val="28"/>
        </w:rPr>
      </w:pPr>
    </w:p>
    <w:p>
      <w:pPr>
        <w:ind w:left="720" w:hanging="720"/>
        <w:jc w:val="center"/>
        <w:rPr>
          <w:rFonts w:ascii="宋体" w:hAnsi="宋体" w:eastAsia="宋体"/>
          <w:sz w:val="28"/>
          <w:szCs w:val="28"/>
        </w:rPr>
      </w:pPr>
    </w:p>
    <w:p>
      <w:pPr>
        <w:ind w:left="720" w:hanging="720"/>
        <w:jc w:val="center"/>
        <w:rPr>
          <w:rFonts w:ascii="宋体" w:hAnsi="宋体" w:eastAsia="宋体"/>
          <w:sz w:val="28"/>
          <w:szCs w:val="28"/>
        </w:rPr>
      </w:pPr>
    </w:p>
    <w:p>
      <w:pPr>
        <w:ind w:left="720" w:hanging="720"/>
        <w:jc w:val="center"/>
        <w:rPr>
          <w:rFonts w:ascii="宋体" w:hAnsi="宋体" w:eastAsia="宋体"/>
          <w:sz w:val="28"/>
          <w:szCs w:val="28"/>
        </w:rPr>
      </w:pPr>
    </w:p>
    <w:p>
      <w:pPr>
        <w:ind w:left="720" w:hanging="720"/>
        <w:jc w:val="center"/>
        <w:rPr>
          <w:rFonts w:ascii="宋体" w:hAnsi="宋体" w:eastAsia="宋体"/>
          <w:sz w:val="28"/>
          <w:szCs w:val="28"/>
        </w:rPr>
      </w:pPr>
    </w:p>
    <w:p>
      <w:pPr>
        <w:pStyle w:val="2"/>
        <w:rPr>
          <w:rFonts w:ascii="宋体" w:hAnsi="宋体" w:eastAsia="宋体"/>
          <w:sz w:val="28"/>
          <w:szCs w:val="28"/>
        </w:rPr>
      </w:pPr>
    </w:p>
    <w:p>
      <w:pPr>
        <w:pStyle w:val="2"/>
        <w:rPr>
          <w:rFonts w:ascii="宋体" w:hAnsi="宋体" w:eastAsia="宋体"/>
          <w:sz w:val="28"/>
          <w:szCs w:val="28"/>
        </w:rPr>
      </w:pPr>
    </w:p>
    <w:p>
      <w:pPr>
        <w:pStyle w:val="4"/>
        <w:jc w:val="center"/>
        <w:rPr>
          <w:rFonts w:ascii="宋体" w:hAnsi="宋体" w:eastAsia="宋体"/>
          <w:w w:val="90"/>
          <w:sz w:val="28"/>
          <w:szCs w:val="28"/>
        </w:rPr>
      </w:pPr>
      <w:bookmarkStart w:id="4" w:name="_Toc54795948"/>
      <w:r>
        <w:rPr>
          <w:rFonts w:hint="eastAsia" w:ascii="宋体" w:hAnsi="宋体" w:eastAsia="宋体"/>
          <w:w w:val="90"/>
          <w:sz w:val="28"/>
          <w:szCs w:val="28"/>
        </w:rPr>
        <w:t xml:space="preserve">一、 </w:t>
      </w:r>
      <w:r>
        <w:rPr>
          <w:rFonts w:hint="eastAsia" w:ascii="宋体" w:hAnsi="宋体" w:eastAsia="宋体"/>
          <w:sz w:val="28"/>
          <w:szCs w:val="28"/>
        </w:rPr>
        <w:t>报价函</w:t>
      </w:r>
      <w:bookmarkEnd w:id="4"/>
    </w:p>
    <w:p>
      <w:pPr>
        <w:spacing w:line="480" w:lineRule="auto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致：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我方在</w:t>
      </w:r>
      <w:r>
        <w:rPr>
          <w:rFonts w:hint="eastAsia" w:ascii="宋体" w:hAnsi="宋体"/>
          <w:sz w:val="28"/>
          <w:szCs w:val="28"/>
          <w:lang w:eastAsia="zh-CN"/>
        </w:rPr>
        <w:t>北京市顺义区水文水质监测站屋面</w:t>
      </w:r>
      <w:r>
        <w:rPr>
          <w:rFonts w:hint="eastAsia" w:ascii="宋体" w:hAnsi="宋体"/>
          <w:sz w:val="28"/>
          <w:szCs w:val="28"/>
          <w:lang w:val="en-US" w:eastAsia="zh-CN"/>
        </w:rPr>
        <w:t>维修</w:t>
      </w:r>
      <w:r>
        <w:rPr>
          <w:rFonts w:hint="eastAsia" w:ascii="宋体" w:hAnsi="宋体"/>
          <w:sz w:val="28"/>
          <w:szCs w:val="28"/>
          <w:lang w:eastAsia="zh-CN"/>
        </w:rPr>
        <w:t>改造项目测绘服务</w:t>
      </w:r>
      <w:r>
        <w:rPr>
          <w:rFonts w:hint="eastAsia" w:ascii="宋体" w:hAnsi="宋体"/>
          <w:sz w:val="28"/>
          <w:szCs w:val="28"/>
        </w:rPr>
        <w:t>中，愿以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>万元</w:t>
      </w:r>
      <w:r>
        <w:rPr>
          <w:rFonts w:hint="eastAsia" w:ascii="宋体" w:hAnsi="宋体"/>
          <w:sz w:val="28"/>
          <w:szCs w:val="28"/>
        </w:rPr>
        <w:t>，承担本项目相关工作，并提交比选文件要求的全套应答文件。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若贵方接受我方报价，我方承诺依据国家级地方法律法规、规范、标准等要求完成工作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并承诺积极、认真配合委托人工作。</w:t>
      </w:r>
    </w:p>
    <w:p/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700" w:lineRule="exact"/>
        <w:ind w:firstLine="4480" w:firstLineChars="16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投标人：（盖章）</w:t>
      </w:r>
    </w:p>
    <w:p>
      <w:pPr>
        <w:spacing w:line="700" w:lineRule="exact"/>
        <w:ind w:firstLine="4480" w:firstLineChars="16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法定代表人：（签字或盖章）</w:t>
      </w:r>
    </w:p>
    <w:p>
      <w:pPr>
        <w:spacing w:line="700" w:lineRule="exact"/>
        <w:ind w:firstLine="4480" w:firstLineChars="16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日  期：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4"/>
        <w:jc w:val="center"/>
        <w:rPr>
          <w:rFonts w:ascii="宋体" w:hAnsi="宋体" w:eastAsia="宋体"/>
          <w:w w:val="90"/>
          <w:sz w:val="28"/>
          <w:szCs w:val="28"/>
        </w:rPr>
      </w:pPr>
      <w:bookmarkStart w:id="5" w:name="_Toc54795949"/>
      <w:r>
        <w:rPr>
          <w:rFonts w:hint="eastAsia" w:ascii="宋体" w:hAnsi="宋体" w:eastAsia="宋体" w:cs="仿宋"/>
          <w:sz w:val="28"/>
          <w:szCs w:val="28"/>
        </w:rPr>
        <w:t>二、营业执照及资质复印件</w:t>
      </w:r>
      <w:bookmarkEnd w:id="5"/>
    </w:p>
    <w:p>
      <w:pPr>
        <w:jc w:val="center"/>
        <w:rPr>
          <w:rFonts w:ascii="宋体" w:hAnsi="宋体" w:eastAsia="宋体" w:cs="仿宋"/>
          <w:b/>
          <w:sz w:val="28"/>
          <w:szCs w:val="28"/>
        </w:rPr>
      </w:pPr>
      <w:r>
        <w:rPr>
          <w:rFonts w:hint="eastAsia" w:ascii="宋体" w:hAnsi="宋体" w:eastAsia="宋体" w:cs="仿宋"/>
          <w:b/>
          <w:sz w:val="28"/>
          <w:szCs w:val="28"/>
        </w:rPr>
        <w:t>（须加盖本单位公章）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pStyle w:val="4"/>
        <w:jc w:val="center"/>
        <w:rPr>
          <w:rFonts w:ascii="宋体" w:hAnsi="宋体" w:eastAsia="宋体"/>
          <w:bCs w:val="0"/>
          <w:w w:val="90"/>
          <w:sz w:val="28"/>
          <w:szCs w:val="28"/>
        </w:rPr>
      </w:pPr>
      <w:bookmarkStart w:id="6" w:name="_Toc54795950"/>
      <w:r>
        <w:rPr>
          <w:rFonts w:hint="eastAsia" w:ascii="宋体" w:hAnsi="宋体" w:eastAsia="宋体" w:cs="仿宋"/>
          <w:bCs w:val="0"/>
          <w:sz w:val="28"/>
          <w:szCs w:val="28"/>
        </w:rPr>
        <w:t>三、近一年经审计财务会计报表</w:t>
      </w:r>
      <w:bookmarkEnd w:id="6"/>
      <w:r>
        <w:rPr>
          <w:rFonts w:hint="eastAsia" w:ascii="宋体" w:hAnsi="宋体" w:eastAsia="宋体" w:cs="仿宋"/>
          <w:bCs w:val="0"/>
          <w:sz w:val="28"/>
          <w:szCs w:val="28"/>
        </w:rPr>
        <w:t>或银行开具的资信证明</w:t>
      </w: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pStyle w:val="18"/>
        <w:numPr>
          <w:ilvl w:val="0"/>
          <w:numId w:val="1"/>
        </w:numPr>
        <w:ind w:firstLineChars="0"/>
        <w:outlineLvl w:val="0"/>
        <w:rPr>
          <w:rFonts w:ascii="宋体" w:hAnsi="宋体" w:eastAsia="宋体" w:cs="仿宋"/>
          <w:b/>
          <w:bCs/>
          <w:sz w:val="28"/>
          <w:szCs w:val="28"/>
        </w:rPr>
      </w:pPr>
      <w:bookmarkStart w:id="7" w:name="_Toc54795951"/>
      <w:r>
        <w:rPr>
          <w:rFonts w:hint="eastAsia" w:ascii="宋体" w:hAnsi="宋体" w:eastAsia="宋体" w:cs="仿宋"/>
          <w:b/>
          <w:bCs/>
          <w:sz w:val="28"/>
          <w:szCs w:val="28"/>
        </w:rPr>
        <w:t>近</w:t>
      </w:r>
      <w:r>
        <w:rPr>
          <w:rFonts w:hint="eastAsia" w:ascii="宋体" w:hAnsi="宋体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仿宋"/>
          <w:b/>
          <w:bCs/>
          <w:sz w:val="28"/>
          <w:szCs w:val="28"/>
        </w:rPr>
        <w:t>年内已完成的类似项目业绩</w:t>
      </w:r>
      <w:bookmarkEnd w:id="7"/>
    </w:p>
    <w:p>
      <w:pPr>
        <w:rPr>
          <w:rFonts w:ascii="宋体" w:hAnsi="宋体"/>
          <w:sz w:val="22"/>
          <w:szCs w:val="22"/>
        </w:rPr>
      </w:pPr>
    </w:p>
    <w:tbl>
      <w:tblPr>
        <w:tblStyle w:val="11"/>
        <w:tblW w:w="83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862"/>
        <w:gridCol w:w="1134"/>
        <w:gridCol w:w="1276"/>
        <w:gridCol w:w="1276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48" w:type="dxa"/>
            <w:vAlign w:val="center"/>
          </w:tcPr>
          <w:p>
            <w:pPr>
              <w:ind w:left="-178" w:leftChars="-85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序号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招标人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中标金额</w:t>
            </w:r>
          </w:p>
          <w:p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(万元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</w:tr>
    </w:tbl>
    <w:p>
      <w:pPr>
        <w:pStyle w:val="19"/>
        <w:ind w:firstLine="0" w:firstLineChars="0"/>
        <w:rPr>
          <w:rFonts w:ascii="宋体" w:eastAsia="宋体"/>
          <w:b/>
          <w:sz w:val="22"/>
          <w:szCs w:val="22"/>
        </w:rPr>
      </w:pPr>
      <w:r>
        <w:rPr>
          <w:rFonts w:hint="eastAsia" w:ascii="宋体" w:eastAsia="宋体"/>
          <w:b/>
          <w:sz w:val="22"/>
          <w:szCs w:val="22"/>
        </w:rPr>
        <w:t>注：须提供业绩相关证明文件复印件加盖公章。</w:t>
      </w:r>
    </w:p>
    <w:p>
      <w:pPr>
        <w:pStyle w:val="19"/>
        <w:ind w:firstLine="453"/>
        <w:rPr>
          <w:rFonts w:ascii="宋体" w:eastAsia="宋体"/>
          <w:sz w:val="22"/>
          <w:szCs w:val="22"/>
        </w:rPr>
      </w:pPr>
    </w:p>
    <w:p>
      <w:pPr>
        <w:pStyle w:val="19"/>
        <w:ind w:firstLine="453"/>
        <w:rPr>
          <w:rFonts w:ascii="宋体" w:eastAsia="宋体"/>
          <w:sz w:val="22"/>
          <w:szCs w:val="22"/>
        </w:rPr>
      </w:pPr>
    </w:p>
    <w:p>
      <w:pPr>
        <w:wordWrap w:val="0"/>
        <w:spacing w:line="288" w:lineRule="auto"/>
        <w:ind w:right="680"/>
        <w:jc w:val="righ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投标人：</w:t>
      </w:r>
      <w:r>
        <w:rPr>
          <w:rFonts w:hint="eastAsia" w:ascii="宋体" w:hAnsi="宋体" w:eastAsia="宋体" w:cs="仿宋"/>
          <w:sz w:val="28"/>
          <w:szCs w:val="28"/>
          <w:u w:val="single"/>
        </w:rPr>
        <w:t xml:space="preserve"> </w:t>
      </w:r>
      <w:r>
        <w:rPr>
          <w:rFonts w:ascii="宋体" w:hAnsi="宋体" w:eastAsia="宋体" w:cs="仿宋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仿宋"/>
          <w:sz w:val="28"/>
          <w:szCs w:val="28"/>
        </w:rPr>
        <w:t>（盖章）</w:t>
      </w:r>
    </w:p>
    <w:p>
      <w:pPr>
        <w:wordWrap w:val="0"/>
        <w:spacing w:line="288" w:lineRule="auto"/>
        <w:ind w:right="120"/>
        <w:jc w:val="right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 </w:t>
      </w:r>
      <w:r>
        <w:rPr>
          <w:rFonts w:ascii="宋体" w:hAnsi="宋体" w:eastAsia="宋体" w:cs="仿宋"/>
          <w:sz w:val="28"/>
          <w:szCs w:val="28"/>
        </w:rPr>
        <w:t xml:space="preserve">     </w:t>
      </w:r>
      <w:r>
        <w:rPr>
          <w:rFonts w:hint="eastAsia" w:ascii="宋体" w:hAnsi="宋体" w:eastAsia="宋体" w:cs="仿宋"/>
          <w:sz w:val="28"/>
          <w:szCs w:val="28"/>
        </w:rPr>
        <w:t>投标人法定代表人：</w:t>
      </w:r>
      <w:r>
        <w:rPr>
          <w:rFonts w:hint="eastAsia" w:ascii="宋体" w:hAnsi="宋体" w:eastAsia="宋体" w:cs="仿宋"/>
          <w:sz w:val="28"/>
          <w:szCs w:val="28"/>
          <w:u w:val="single"/>
        </w:rPr>
        <w:t xml:space="preserve"> </w:t>
      </w:r>
      <w:r>
        <w:rPr>
          <w:rFonts w:ascii="宋体" w:hAnsi="宋体" w:eastAsia="宋体" w:cs="仿宋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仿宋"/>
          <w:sz w:val="28"/>
          <w:szCs w:val="28"/>
        </w:rPr>
        <w:t>（签名或盖章）</w:t>
      </w:r>
    </w:p>
    <w:p>
      <w:pPr>
        <w:wordWrap w:val="0"/>
        <w:spacing w:line="288" w:lineRule="auto"/>
        <w:ind w:right="1240" w:firstLine="3920" w:firstLineChars="14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日   期：</w:t>
      </w:r>
    </w:p>
    <w:p>
      <w:pPr>
        <w:wordWrap w:val="0"/>
        <w:spacing w:line="288" w:lineRule="auto"/>
        <w:ind w:right="120"/>
        <w:jc w:val="right"/>
        <w:rPr>
          <w:rFonts w:ascii="宋体" w:hAnsi="宋体" w:eastAsia="宋体" w:cs="仿宋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>
      <w:pPr>
        <w:pStyle w:val="18"/>
        <w:numPr>
          <w:ilvl w:val="0"/>
          <w:numId w:val="2"/>
        </w:numPr>
        <w:ind w:firstLineChars="0"/>
        <w:jc w:val="center"/>
        <w:outlineLvl w:val="0"/>
        <w:rPr>
          <w:rFonts w:ascii="宋体" w:hAnsi="宋体" w:eastAsia="宋体" w:cs="仿宋"/>
          <w:b/>
          <w:bCs/>
          <w:sz w:val="28"/>
          <w:szCs w:val="28"/>
        </w:rPr>
      </w:pPr>
      <w:bookmarkStart w:id="8" w:name="_Toc54795952"/>
      <w:r>
        <w:rPr>
          <w:rFonts w:hint="eastAsia" w:ascii="宋体" w:hAnsi="宋体" w:eastAsia="宋体" w:cs="仿宋"/>
          <w:b/>
          <w:bCs/>
          <w:sz w:val="28"/>
          <w:szCs w:val="28"/>
        </w:rPr>
        <w:t>拟参加本项目工作人员表</w:t>
      </w:r>
      <w:bookmarkEnd w:id="8"/>
    </w:p>
    <w:p>
      <w:pPr>
        <w:jc w:val="center"/>
        <w:rPr>
          <w:rFonts w:ascii="宋体" w:hAnsi="宋体" w:eastAsia="宋体" w:cs="仿宋"/>
          <w:b/>
          <w:bCs/>
          <w:sz w:val="28"/>
          <w:szCs w:val="28"/>
        </w:rPr>
      </w:pPr>
    </w:p>
    <w:tbl>
      <w:tblPr>
        <w:tblStyle w:val="11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08"/>
        <w:gridCol w:w="744"/>
        <w:gridCol w:w="1467"/>
        <w:gridCol w:w="360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从事本行业时间（年）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年来主要工作业绩及承担的主要工作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</w:tbl>
    <w:p>
      <w:pPr>
        <w:jc w:val="left"/>
        <w:rPr>
          <w:rFonts w:ascii="宋体" w:hAnsi="宋体" w:eastAsia="宋体" w:cs="仿宋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 w:cs="仿宋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 w:cs="仿宋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 w:cs="仿宋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 w:cs="仿宋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 w:cs="仿宋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 w:cs="仿宋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 w:cs="仿宋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 w:cs="仿宋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 w:cs="仿宋"/>
          <w:b/>
          <w:bCs/>
          <w:sz w:val="28"/>
          <w:szCs w:val="28"/>
        </w:rPr>
      </w:pPr>
    </w:p>
    <w:p>
      <w:pPr>
        <w:pStyle w:val="18"/>
        <w:numPr>
          <w:ilvl w:val="0"/>
          <w:numId w:val="2"/>
        </w:numPr>
        <w:ind w:firstLineChars="0"/>
        <w:jc w:val="center"/>
        <w:outlineLvl w:val="0"/>
        <w:rPr>
          <w:rFonts w:ascii="宋体" w:hAnsi="宋体" w:eastAsia="宋体" w:cs="仿宋"/>
          <w:b/>
          <w:bCs/>
          <w:sz w:val="28"/>
          <w:szCs w:val="28"/>
        </w:rPr>
      </w:pPr>
      <w:bookmarkStart w:id="9" w:name="_Toc54795953"/>
      <w:r>
        <w:rPr>
          <w:rFonts w:hint="eastAsia" w:ascii="宋体" w:hAnsi="宋体" w:eastAsia="宋体" w:cs="仿宋"/>
          <w:b/>
          <w:bCs/>
          <w:sz w:val="28"/>
          <w:szCs w:val="28"/>
        </w:rPr>
        <w:t>信用查询截图</w:t>
      </w:r>
      <w:bookmarkEnd w:id="9"/>
    </w:p>
    <w:p>
      <w:pPr>
        <w:pStyle w:val="18"/>
        <w:numPr>
          <w:ilvl w:val="0"/>
          <w:numId w:val="3"/>
        </w:numPr>
        <w:ind w:firstLineChars="0"/>
        <w:outlineLvl w:val="0"/>
        <w:rPr>
          <w:rFonts w:ascii="宋体" w:hAnsi="宋体"/>
          <w:b w:val="0"/>
          <w:bCs w:val="0"/>
          <w:sz w:val="28"/>
          <w:szCs w:val="28"/>
        </w:rPr>
      </w:pPr>
      <w:bookmarkStart w:id="10" w:name="_Toc54795954"/>
      <w:r>
        <w:rPr>
          <w:rFonts w:hint="eastAsia" w:ascii="宋体" w:hAnsi="宋体"/>
          <w:b w:val="0"/>
          <w:bCs w:val="0"/>
          <w:sz w:val="28"/>
          <w:szCs w:val="28"/>
        </w:rPr>
        <w:t>近三年经营活动中无重大违法违纪记录的声明</w:t>
      </w:r>
      <w:bookmarkEnd w:id="10"/>
    </w:p>
    <w:p>
      <w:pPr>
        <w:pStyle w:val="18"/>
        <w:numPr>
          <w:ilvl w:val="0"/>
          <w:numId w:val="3"/>
        </w:numPr>
        <w:ind w:firstLineChars="0"/>
        <w:outlineLvl w:val="0"/>
        <w:rPr>
          <w:rFonts w:ascii="宋体" w:hAnsi="宋体"/>
          <w:b w:val="0"/>
          <w:bCs w:val="0"/>
          <w:sz w:val="28"/>
          <w:szCs w:val="28"/>
        </w:rPr>
      </w:pPr>
      <w:bookmarkStart w:id="11" w:name="_Toc54795955"/>
      <w:r>
        <w:rPr>
          <w:rFonts w:hint="eastAsia" w:ascii="宋体" w:hAnsi="宋体"/>
          <w:b w:val="0"/>
          <w:bCs w:val="0"/>
          <w:sz w:val="28"/>
          <w:szCs w:val="28"/>
        </w:rPr>
        <w:t>“信用中国”网站查询结果截图</w:t>
      </w:r>
      <w:bookmarkEnd w:id="11"/>
    </w:p>
    <w:p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</w:p>
    <w:p>
      <w:pPr>
        <w:pStyle w:val="18"/>
        <w:numPr>
          <w:ilvl w:val="0"/>
          <w:numId w:val="2"/>
        </w:numPr>
        <w:ind w:firstLineChars="0"/>
        <w:jc w:val="center"/>
        <w:outlineLvl w:val="0"/>
        <w:rPr>
          <w:rFonts w:ascii="宋体" w:hAnsi="宋体" w:eastAsia="宋体" w:cs="仿宋"/>
          <w:b/>
          <w:bCs/>
          <w:color w:val="auto"/>
          <w:sz w:val="28"/>
          <w:szCs w:val="28"/>
          <w:highlight w:val="none"/>
        </w:rPr>
      </w:pPr>
      <w:bookmarkStart w:id="12" w:name="_Toc54795956"/>
      <w:r>
        <w:rPr>
          <w:rFonts w:hint="eastAsia" w:ascii="宋体" w:hAnsi="宋体" w:cs="仿宋"/>
          <w:b/>
          <w:bCs/>
          <w:color w:val="auto"/>
          <w:sz w:val="28"/>
          <w:szCs w:val="28"/>
          <w:highlight w:val="none"/>
          <w:lang w:eastAsia="zh-CN"/>
        </w:rPr>
        <w:t>测绘服务</w:t>
      </w:r>
      <w:r>
        <w:rPr>
          <w:rFonts w:hint="eastAsia" w:ascii="宋体" w:hAnsi="宋体" w:eastAsia="宋体" w:cs="仿宋"/>
          <w:b/>
          <w:bCs/>
          <w:color w:val="auto"/>
          <w:sz w:val="28"/>
          <w:szCs w:val="28"/>
          <w:highlight w:val="none"/>
        </w:rPr>
        <w:t>方案</w:t>
      </w:r>
      <w:bookmarkEnd w:id="12"/>
    </w:p>
    <w:p>
      <w:pPr>
        <w:ind w:firstLine="562" w:firstLineChars="200"/>
        <w:rPr>
          <w:rFonts w:hint="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  <w:t>项目实施方案应明确技术要求、测绘依据、技术标准等内容。</w:t>
      </w:r>
    </w:p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C204D6-36E1-4233-AFD8-6EF8D7591D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AFA8A54-021E-4578-B6E6-D9801CB78E52}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3" w:fontKey="{CB18DE1A-5D80-403E-A2DE-824B8A521E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3F16034-AE5B-456D-9F19-B5E4C562FBF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C3B3E"/>
    <w:multiLevelType w:val="multilevel"/>
    <w:tmpl w:val="6E8C3B3E"/>
    <w:lvl w:ilvl="0" w:tentative="0">
      <w:start w:val="1"/>
      <w:numFmt w:val="decimal"/>
      <w:lvlText w:val="%1."/>
      <w:lvlJc w:val="left"/>
      <w:pPr>
        <w:ind w:left="1837" w:hanging="420"/>
      </w:pPr>
      <w:rPr>
        <w:rFonts w:hint="default" w:ascii="宋体" w:hAnsi="宋体" w:eastAsia="宋体" w:cs="仿宋"/>
        <w:b/>
      </w:rPr>
    </w:lvl>
    <w:lvl w:ilvl="1" w:tentative="0">
      <w:start w:val="1"/>
      <w:numFmt w:val="lowerLetter"/>
      <w:lvlText w:val="%2)"/>
      <w:lvlJc w:val="left"/>
      <w:pPr>
        <w:ind w:left="2257" w:hanging="420"/>
      </w:pPr>
    </w:lvl>
    <w:lvl w:ilvl="2" w:tentative="0">
      <w:start w:val="1"/>
      <w:numFmt w:val="lowerRoman"/>
      <w:lvlText w:val="%3."/>
      <w:lvlJc w:val="right"/>
      <w:pPr>
        <w:ind w:left="2677" w:hanging="420"/>
      </w:pPr>
    </w:lvl>
    <w:lvl w:ilvl="3" w:tentative="0">
      <w:start w:val="1"/>
      <w:numFmt w:val="decimal"/>
      <w:lvlText w:val="%4."/>
      <w:lvlJc w:val="left"/>
      <w:pPr>
        <w:ind w:left="3097" w:hanging="420"/>
      </w:pPr>
    </w:lvl>
    <w:lvl w:ilvl="4" w:tentative="0">
      <w:start w:val="1"/>
      <w:numFmt w:val="lowerLetter"/>
      <w:lvlText w:val="%5)"/>
      <w:lvlJc w:val="left"/>
      <w:pPr>
        <w:ind w:left="3517" w:hanging="420"/>
      </w:pPr>
    </w:lvl>
    <w:lvl w:ilvl="5" w:tentative="0">
      <w:start w:val="1"/>
      <w:numFmt w:val="lowerRoman"/>
      <w:lvlText w:val="%6."/>
      <w:lvlJc w:val="right"/>
      <w:pPr>
        <w:ind w:left="3937" w:hanging="420"/>
      </w:pPr>
    </w:lvl>
    <w:lvl w:ilvl="6" w:tentative="0">
      <w:start w:val="1"/>
      <w:numFmt w:val="decimal"/>
      <w:lvlText w:val="%7."/>
      <w:lvlJc w:val="left"/>
      <w:pPr>
        <w:ind w:left="4357" w:hanging="420"/>
      </w:pPr>
    </w:lvl>
    <w:lvl w:ilvl="7" w:tentative="0">
      <w:start w:val="1"/>
      <w:numFmt w:val="lowerLetter"/>
      <w:lvlText w:val="%8)"/>
      <w:lvlJc w:val="left"/>
      <w:pPr>
        <w:ind w:left="4777" w:hanging="420"/>
      </w:pPr>
    </w:lvl>
    <w:lvl w:ilvl="8" w:tentative="0">
      <w:start w:val="1"/>
      <w:numFmt w:val="lowerRoman"/>
      <w:lvlText w:val="%9."/>
      <w:lvlJc w:val="right"/>
      <w:pPr>
        <w:ind w:left="5197" w:hanging="420"/>
      </w:pPr>
    </w:lvl>
  </w:abstractNum>
  <w:abstractNum w:abstractNumId="1">
    <w:nsid w:val="7A252B46"/>
    <w:multiLevelType w:val="multilevel"/>
    <w:tmpl w:val="7A252B46"/>
    <w:lvl w:ilvl="0" w:tentative="0">
      <w:start w:val="5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7F3442A9"/>
    <w:multiLevelType w:val="multilevel"/>
    <w:tmpl w:val="7F3442A9"/>
    <w:lvl w:ilvl="0" w:tentative="0">
      <w:start w:val="4"/>
      <w:numFmt w:val="japaneseCounting"/>
      <w:lvlText w:val="%1、"/>
      <w:lvlJc w:val="left"/>
      <w:pPr>
        <w:ind w:left="21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280" w:hanging="420"/>
      </w:pPr>
    </w:lvl>
    <w:lvl w:ilvl="2" w:tentative="0">
      <w:start w:val="1"/>
      <w:numFmt w:val="lowerRoman"/>
      <w:lvlText w:val="%3."/>
      <w:lvlJc w:val="right"/>
      <w:pPr>
        <w:ind w:left="2700" w:hanging="420"/>
      </w:pPr>
    </w:lvl>
    <w:lvl w:ilvl="3" w:tentative="0">
      <w:start w:val="1"/>
      <w:numFmt w:val="decimal"/>
      <w:lvlText w:val="%4."/>
      <w:lvlJc w:val="left"/>
      <w:pPr>
        <w:ind w:left="3120" w:hanging="420"/>
      </w:pPr>
    </w:lvl>
    <w:lvl w:ilvl="4" w:tentative="0">
      <w:start w:val="1"/>
      <w:numFmt w:val="lowerLetter"/>
      <w:lvlText w:val="%5)"/>
      <w:lvlJc w:val="left"/>
      <w:pPr>
        <w:ind w:left="3540" w:hanging="420"/>
      </w:pPr>
    </w:lvl>
    <w:lvl w:ilvl="5" w:tentative="0">
      <w:start w:val="1"/>
      <w:numFmt w:val="lowerRoman"/>
      <w:lvlText w:val="%6."/>
      <w:lvlJc w:val="right"/>
      <w:pPr>
        <w:ind w:left="3960" w:hanging="420"/>
      </w:pPr>
    </w:lvl>
    <w:lvl w:ilvl="6" w:tentative="0">
      <w:start w:val="1"/>
      <w:numFmt w:val="decimal"/>
      <w:lvlText w:val="%7."/>
      <w:lvlJc w:val="left"/>
      <w:pPr>
        <w:ind w:left="4380" w:hanging="420"/>
      </w:pPr>
    </w:lvl>
    <w:lvl w:ilvl="7" w:tentative="0">
      <w:start w:val="1"/>
      <w:numFmt w:val="lowerLetter"/>
      <w:lvlText w:val="%8)"/>
      <w:lvlJc w:val="left"/>
      <w:pPr>
        <w:ind w:left="4800" w:hanging="420"/>
      </w:pPr>
    </w:lvl>
    <w:lvl w:ilvl="8" w:tentative="0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ZWE2YWQzNzcxZmIwOWE2N2Q5M2E2NjNhYmZjYTQifQ=="/>
  </w:docVars>
  <w:rsids>
    <w:rsidRoot w:val="65352314"/>
    <w:rsid w:val="01DE4639"/>
    <w:rsid w:val="06843025"/>
    <w:rsid w:val="0752335A"/>
    <w:rsid w:val="07687E83"/>
    <w:rsid w:val="07CC6A81"/>
    <w:rsid w:val="13D05213"/>
    <w:rsid w:val="17FD5C36"/>
    <w:rsid w:val="1CA15B61"/>
    <w:rsid w:val="1CF43AFC"/>
    <w:rsid w:val="1E5964CE"/>
    <w:rsid w:val="1FB73CDC"/>
    <w:rsid w:val="22D972F8"/>
    <w:rsid w:val="24924CC9"/>
    <w:rsid w:val="26DFCFD2"/>
    <w:rsid w:val="2764190F"/>
    <w:rsid w:val="2BDB3352"/>
    <w:rsid w:val="2FAC30F8"/>
    <w:rsid w:val="2FCA1403"/>
    <w:rsid w:val="32106149"/>
    <w:rsid w:val="3A9C2138"/>
    <w:rsid w:val="3AEFE11E"/>
    <w:rsid w:val="3FEFFA61"/>
    <w:rsid w:val="459C4879"/>
    <w:rsid w:val="465F9103"/>
    <w:rsid w:val="4EDC0EB0"/>
    <w:rsid w:val="4EFBDF4A"/>
    <w:rsid w:val="4F4F6BB7"/>
    <w:rsid w:val="4FFFCA83"/>
    <w:rsid w:val="50A92E5F"/>
    <w:rsid w:val="52BC73C4"/>
    <w:rsid w:val="537C5B72"/>
    <w:rsid w:val="55D7219F"/>
    <w:rsid w:val="5BB9276A"/>
    <w:rsid w:val="5CBB314A"/>
    <w:rsid w:val="5FDFEBE5"/>
    <w:rsid w:val="5FFB9F06"/>
    <w:rsid w:val="62024EF7"/>
    <w:rsid w:val="65352314"/>
    <w:rsid w:val="67778D53"/>
    <w:rsid w:val="6BE69B28"/>
    <w:rsid w:val="6DFD825E"/>
    <w:rsid w:val="6E4FD095"/>
    <w:rsid w:val="6EE5AD2F"/>
    <w:rsid w:val="6FF72E69"/>
    <w:rsid w:val="715ED23D"/>
    <w:rsid w:val="75D62A00"/>
    <w:rsid w:val="77D7255B"/>
    <w:rsid w:val="77DE682D"/>
    <w:rsid w:val="77F17684"/>
    <w:rsid w:val="77F371BD"/>
    <w:rsid w:val="77FEEF4A"/>
    <w:rsid w:val="786DA277"/>
    <w:rsid w:val="79CBC65A"/>
    <w:rsid w:val="7AFE53B3"/>
    <w:rsid w:val="7BA7CE17"/>
    <w:rsid w:val="7BDEDA5C"/>
    <w:rsid w:val="7BED09E5"/>
    <w:rsid w:val="7BFF2129"/>
    <w:rsid w:val="7DD30487"/>
    <w:rsid w:val="7DEF5FAF"/>
    <w:rsid w:val="7F3DB640"/>
    <w:rsid w:val="7FEE2492"/>
    <w:rsid w:val="7FFF7A97"/>
    <w:rsid w:val="9757DEE4"/>
    <w:rsid w:val="9CB29C8E"/>
    <w:rsid w:val="AEFBFC86"/>
    <w:rsid w:val="B5FCED4D"/>
    <w:rsid w:val="BABFE1AF"/>
    <w:rsid w:val="BC9BBEDB"/>
    <w:rsid w:val="BDAED3E6"/>
    <w:rsid w:val="BDDFE1C4"/>
    <w:rsid w:val="BDFE4596"/>
    <w:rsid w:val="BEEFAE84"/>
    <w:rsid w:val="BFB593D6"/>
    <w:rsid w:val="C3C101A6"/>
    <w:rsid w:val="D033C1EE"/>
    <w:rsid w:val="D77B701C"/>
    <w:rsid w:val="DF5D6805"/>
    <w:rsid w:val="DF7DE3A0"/>
    <w:rsid w:val="DFDFC664"/>
    <w:rsid w:val="E67E0FFF"/>
    <w:rsid w:val="E9AD14A3"/>
    <w:rsid w:val="EFDF3EE4"/>
    <w:rsid w:val="EFE25190"/>
    <w:rsid w:val="F3FFC477"/>
    <w:rsid w:val="F77F9683"/>
    <w:rsid w:val="F7BF27CE"/>
    <w:rsid w:val="F9B5BEE4"/>
    <w:rsid w:val="FBFF2F5C"/>
    <w:rsid w:val="FCF28BEE"/>
    <w:rsid w:val="FD93262B"/>
    <w:rsid w:val="FDB6F29B"/>
    <w:rsid w:val="FE7D0919"/>
    <w:rsid w:val="FEF7D85A"/>
    <w:rsid w:val="FEFB845E"/>
    <w:rsid w:val="FFFBA4D9"/>
    <w:rsid w:val="FFFBF71B"/>
    <w:rsid w:val="FFFD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ind w:firstLine="0" w:firstLineChars="0"/>
      <w:outlineLvl w:val="1"/>
    </w:pPr>
    <w:rPr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  <w:textAlignment w:val="baseline"/>
    </w:pPr>
    <w:rPr>
      <w:rFonts w:ascii="Calibri" w:hAnsi="Calibri"/>
      <w:sz w:val="30"/>
      <w:szCs w:val="20"/>
    </w:rPr>
  </w:style>
  <w:style w:type="paragraph" w:customStyle="1" w:styleId="3">
    <w:name w:val="BodyText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30"/>
      <w:szCs w:val="20"/>
    </w:rPr>
  </w:style>
  <w:style w:type="paragraph" w:styleId="6">
    <w:name w:val="Body Text"/>
    <w:basedOn w:val="1"/>
    <w:next w:val="7"/>
    <w:qFormat/>
    <w:uiPriority w:val="0"/>
    <w:pPr>
      <w:spacing w:before="0" w:after="140" w:line="276" w:lineRule="auto"/>
    </w:pPr>
  </w:style>
  <w:style w:type="paragraph" w:customStyle="1" w:styleId="7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qFormat/>
    <w:uiPriority w:val="0"/>
    <w:pPr>
      <w:ind w:firstLine="200" w:firstLineChars="200"/>
    </w:pPr>
    <w:rPr>
      <w:rFonts w:ascii="宋体"/>
      <w:sz w:val="30"/>
      <w:szCs w:val="22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="Calibri" w:hAnsi="Calibri" w:eastAsia="宋体"/>
      <w:kern w:val="0"/>
      <w:sz w:val="22"/>
      <w:szCs w:val="2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rPr>
      <w:rFonts w:ascii="Calibri" w:hAnsi="Calibri" w:eastAsia="宋体" w:cs="黑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5">
    <w:name w:val="p2"/>
    <w:basedOn w:val="1"/>
    <w:qFormat/>
    <w:uiPriority w:val="0"/>
    <w:pPr>
      <w:spacing w:line="520" w:lineRule="atLeast"/>
      <w:jc w:val="center"/>
    </w:pPr>
    <w:rPr>
      <w:rFonts w:ascii="Courier" w:hAnsi="Courier" w:cs="Times New Roman"/>
      <w:color w:val="000000"/>
      <w:kern w:val="0"/>
      <w:sz w:val="44"/>
      <w:szCs w:val="44"/>
    </w:rPr>
  </w:style>
  <w:style w:type="character" w:customStyle="1" w:styleId="16">
    <w:name w:val="s1"/>
    <w:qFormat/>
    <w:uiPriority w:val="0"/>
    <w:rPr>
      <w:rFonts w:hint="default" w:ascii="pingfang sc" w:hAnsi="pingfang sc" w:eastAsia="pingfang sc" w:cs="pingfang sc"/>
      <w:sz w:val="44"/>
      <w:szCs w:val="44"/>
    </w:rPr>
  </w:style>
  <w:style w:type="paragraph" w:customStyle="1" w:styleId="17">
    <w:name w:val="p8"/>
    <w:basedOn w:val="1"/>
    <w:qFormat/>
    <w:uiPriority w:val="0"/>
    <w:pPr>
      <w:spacing w:line="520" w:lineRule="atLeast"/>
    </w:pPr>
    <w:rPr>
      <w:rFonts w:ascii="pingfang sc" w:hAnsi="pingfang sc" w:eastAsia="pingfang sc" w:cs="Times New Roman"/>
      <w:color w:val="000000"/>
      <w:kern w:val="0"/>
      <w:sz w:val="32"/>
      <w:szCs w:val="32"/>
    </w:rPr>
  </w:style>
  <w:style w:type="paragraph" w:customStyle="1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1294</Words>
  <Characters>1366</Characters>
  <Lines>0</Lines>
  <Paragraphs>0</Paragraphs>
  <TotalTime>69</TotalTime>
  <ScaleCrop>false</ScaleCrop>
  <LinksUpToDate>false</LinksUpToDate>
  <CharactersWithSpaces>1518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2022-10-30T00:02:00Z</dcterms:created>
  <dc:creator>肖露</dc:creator>
  <cp:lastModifiedBy>Administrator</cp:lastModifiedBy>
  <cp:lastPrinted>2022-10-30T22:27:00Z</cp:lastPrinted>
  <dcterms:modified xsi:type="dcterms:W3CDTF">2025-07-03T03:07:40Z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18DE9327BDF54D3593F01B8397901103_13</vt:lpwstr>
  </property>
  <property fmtid="{D5CDD505-2E9C-101B-9397-08002B2CF9AE}" pid="4" name="KSOTemplateDocerSaveRecord">
    <vt:lpwstr>eyJoZGlkIjoiNjY2N2NhZjJmZjdlNjUyYjE1MjgxNjZkYTliZDEzOWYiLCJ1c2VySWQiOiIzOTI2MDAyOTMifQ==</vt:lpwstr>
  </property>
</Properties>
</file>