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hint="eastAsia"/>
          <w:b/>
          <w:sz w:val="36"/>
          <w:szCs w:val="36"/>
        </w:rPr>
      </w:pPr>
    </w:p>
    <w:p>
      <w:pPr>
        <w:snapToGrid w:val="0"/>
        <w:spacing w:line="600" w:lineRule="exact"/>
        <w:jc w:val="center"/>
        <w:rPr>
          <w:rFonts w:hint="eastAsia"/>
          <w:b/>
          <w:sz w:val="36"/>
          <w:szCs w:val="36"/>
        </w:rPr>
      </w:pPr>
    </w:p>
    <w:p>
      <w:pPr>
        <w:pStyle w:val="6"/>
        <w:keepNext w:val="0"/>
        <w:keepLines w:val="0"/>
        <w:widowControl/>
        <w:suppressLineNumbers w:val="0"/>
        <w:spacing w:before="0" w:beforeAutospacing="0" w:after="0" w:afterAutospacing="0"/>
        <w:ind w:left="0" w:right="0" w:firstLine="0"/>
        <w:jc w:val="center"/>
        <w:rPr>
          <w:rFonts w:hint="eastAsia"/>
          <w:b/>
          <w:sz w:val="36"/>
          <w:szCs w:val="36"/>
        </w:rPr>
      </w:pPr>
      <w:r>
        <w:rPr>
          <w:rFonts w:hint="eastAsia"/>
          <w:b/>
          <w:sz w:val="36"/>
          <w:szCs w:val="36"/>
        </w:rPr>
        <w:t>六里屯垃圾填埋场</w:t>
      </w:r>
    </w:p>
    <w:p>
      <w:pPr>
        <w:pStyle w:val="6"/>
        <w:keepNext w:val="0"/>
        <w:keepLines w:val="0"/>
        <w:widowControl/>
        <w:suppressLineNumbers w:val="0"/>
        <w:spacing w:before="0" w:beforeAutospacing="0" w:after="0" w:afterAutospacing="0"/>
        <w:ind w:left="0" w:right="0" w:firstLine="0"/>
        <w:jc w:val="center"/>
        <w:rPr>
          <w:rFonts w:hint="eastAsia" w:asciiTheme="minorHAnsi" w:hAnsiTheme="minorHAnsi" w:eastAsiaTheme="minorEastAsia" w:cstheme="minorBidi"/>
          <w:b/>
          <w:kern w:val="0"/>
          <w:sz w:val="36"/>
          <w:szCs w:val="36"/>
          <w:lang w:val="en-US" w:eastAsia="zh-CN" w:bidi="ar"/>
        </w:rPr>
      </w:pPr>
      <w:r>
        <w:rPr>
          <w:rFonts w:hint="eastAsia"/>
          <w:b/>
          <w:sz w:val="36"/>
          <w:szCs w:val="36"/>
          <w:lang w:eastAsia="zh-CN"/>
        </w:rPr>
        <w:t>场区堆体沉降观测</w:t>
      </w:r>
      <w:r>
        <w:rPr>
          <w:rFonts w:hint="eastAsia"/>
          <w:b/>
          <w:sz w:val="36"/>
          <w:szCs w:val="36"/>
          <w:lang w:val="en-US" w:eastAsia="zh-CN"/>
        </w:rPr>
        <w:t>服务</w:t>
      </w:r>
    </w:p>
    <w:p>
      <w:pPr>
        <w:jc w:val="center"/>
        <w:rPr>
          <w:rFonts w:hint="eastAsia" w:ascii="宋体" w:hAnsi="宋体"/>
          <w:sz w:val="30"/>
        </w:rPr>
      </w:pPr>
    </w:p>
    <w:p>
      <w:pPr>
        <w:jc w:val="center"/>
        <w:rPr>
          <w:rFonts w:hint="eastAsia" w:ascii="宋体" w:hAnsi="宋体"/>
          <w:sz w:val="30"/>
        </w:rPr>
      </w:pPr>
    </w:p>
    <w:p>
      <w:pPr>
        <w:rPr>
          <w:rFonts w:hint="eastAsia" w:ascii="黑体" w:hAnsi="宋体" w:eastAsia="黑体"/>
          <w:b/>
        </w:rPr>
      </w:pPr>
    </w:p>
    <w:p>
      <w:pPr>
        <w:rPr>
          <w:rFonts w:hint="eastAsia" w:ascii="黑体" w:hAnsi="宋体" w:eastAsia="黑体"/>
          <w:b/>
        </w:rPr>
      </w:pPr>
      <w:r>
        <w:rPr>
          <w:rFonts w:hint="eastAsia"/>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133985</wp:posOffset>
                </wp:positionV>
                <wp:extent cx="5715000" cy="635"/>
                <wp:effectExtent l="0" t="28575" r="0" b="46990"/>
                <wp:wrapNone/>
                <wp:docPr id="2" name="Line 2"/>
                <wp:cNvGraphicFramePr/>
                <a:graphic xmlns:a="http://schemas.openxmlformats.org/drawingml/2006/main">
                  <a:graphicData uri="http://schemas.microsoft.com/office/word/2010/wordprocessingShape">
                    <wps:wsp>
                      <wps:cNvCnPr/>
                      <wps:spPr>
                        <a:xfrm>
                          <a:off x="0" y="0"/>
                          <a:ext cx="5715000" cy="635"/>
                        </a:xfrm>
                        <a:prstGeom prst="line">
                          <a:avLst/>
                        </a:prstGeom>
                        <a:ln w="57150" cap="flat" cmpd="thickThin">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10.55pt;height:0.05pt;width:450pt;z-index:-251657216;mso-width-relative:page;mso-height-relative:page;" filled="f" stroked="t" coordsize="21600,21600" o:gfxdata="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LBR/ILSAAAABgEAAA8AAAAAAAAAAQAgAAAAOAAAAGRycy9kb3ducmV2LnhtbFBLAQIUABQAAAAI&#10;AIdO4kD1eem83QEAAOIDAAAOAAAAAAAAAAEAIAAAADcBAABkcnMvZTJvRG9jLnhtbFBLBQYAAAAA&#10;BgAGAFkBAACGBQAAAAA=&#10;">
                <v:fill on="f" focussize="0,0"/>
                <v:stroke weight="4.5pt" color="#000000" linestyle="thickThin" joinstyle="round"/>
                <v:imagedata o:title=""/>
                <o:lock v:ext="edit" aspectratio="f"/>
              </v:line>
            </w:pict>
          </mc:Fallback>
        </mc:AlternateContent>
      </w:r>
    </w:p>
    <w:p>
      <w:pPr>
        <w:rPr>
          <w:rFonts w:hint="eastAsia" w:ascii="黑体" w:hAnsi="宋体" w:eastAsia="黑体"/>
          <w:b/>
        </w:rPr>
      </w:pPr>
    </w:p>
    <w:p>
      <w:pPr>
        <w:jc w:val="center"/>
        <w:rPr>
          <w:rFonts w:hint="eastAsia" w:ascii="仿宋_GB2312" w:hAnsi="Arial Black" w:eastAsia="仿宋_GB2312"/>
          <w:sz w:val="72"/>
        </w:rPr>
      </w:pPr>
      <w:r>
        <w:rPr>
          <w:rFonts w:hint="eastAsia" w:ascii="黑体" w:hAnsi="宋体" w:eastAsia="黑体"/>
          <w:b/>
          <w:sz w:val="84"/>
        </w:rPr>
        <w:t xml:space="preserve"> </w:t>
      </w:r>
      <w:r>
        <w:rPr>
          <w:rFonts w:hint="eastAsia" w:ascii="仿宋_GB2312" w:hAnsi="Arial Black" w:eastAsia="仿宋_GB2312"/>
          <w:sz w:val="72"/>
          <w:lang w:eastAsia="zh-CN"/>
        </w:rPr>
        <w:t>比</w:t>
      </w:r>
      <w:r>
        <w:rPr>
          <w:rFonts w:hint="eastAsia" w:ascii="仿宋_GB2312" w:hAnsi="Arial Black" w:eastAsia="仿宋_GB2312"/>
          <w:sz w:val="72"/>
          <w:lang w:val="en-US" w:eastAsia="zh-CN"/>
        </w:rPr>
        <w:t xml:space="preserve"> </w:t>
      </w:r>
      <w:r>
        <w:rPr>
          <w:rFonts w:hint="eastAsia" w:ascii="仿宋_GB2312" w:hAnsi="Arial Black" w:eastAsia="仿宋_GB2312"/>
          <w:sz w:val="72"/>
          <w:lang w:eastAsia="zh-CN"/>
        </w:rPr>
        <w:t>选</w:t>
      </w:r>
      <w:r>
        <w:rPr>
          <w:rFonts w:hint="eastAsia" w:ascii="仿宋_GB2312" w:hAnsi="Arial Black" w:eastAsia="仿宋_GB2312"/>
          <w:sz w:val="72"/>
        </w:rPr>
        <w:t xml:space="preserve"> 文 件</w:t>
      </w:r>
    </w:p>
    <w:p>
      <w:pPr>
        <w:jc w:val="center"/>
        <w:rPr>
          <w:rFonts w:hint="eastAsia" w:ascii="黑体" w:hAnsi="宋体" w:eastAsia="黑体"/>
          <w:b/>
        </w:rPr>
      </w:pPr>
    </w:p>
    <w:p>
      <w:pPr>
        <w:pStyle w:val="6"/>
        <w:keepNext w:val="0"/>
        <w:keepLines w:val="0"/>
        <w:widowControl/>
        <w:suppressLineNumbers w:val="0"/>
        <w:spacing w:before="0" w:beforeAutospacing="0" w:after="0" w:afterAutospacing="0"/>
        <w:ind w:left="0" w:right="0" w:firstLine="0"/>
      </w:pPr>
    </w:p>
    <w:p>
      <w:pPr>
        <w:jc w:val="center"/>
        <w:rPr>
          <w:rFonts w:hint="eastAsia" w:ascii="黑体" w:hAnsi="宋体" w:eastAsia="黑体"/>
          <w:b/>
        </w:rPr>
      </w:pPr>
      <w:r>
        <w:rPr>
          <w:rFonts w:hint="eastAsia"/>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133985</wp:posOffset>
                </wp:positionV>
                <wp:extent cx="5715000" cy="635"/>
                <wp:effectExtent l="0" t="28575" r="0" b="46990"/>
                <wp:wrapNone/>
                <wp:docPr id="1" name="Line 3"/>
                <wp:cNvGraphicFramePr/>
                <a:graphic xmlns:a="http://schemas.openxmlformats.org/drawingml/2006/main">
                  <a:graphicData uri="http://schemas.microsoft.com/office/word/2010/wordprocessingShape">
                    <wps:wsp>
                      <wps:cNvCnPr/>
                      <wps:spPr>
                        <a:xfrm>
                          <a:off x="0" y="0"/>
                          <a:ext cx="5715000" cy="635"/>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pt;margin-top:10.55pt;height:0.05pt;width:450pt;z-index:-251656192;mso-width-relative:page;mso-height-relative:page;" filled="f" stroked="t" coordsize="21600,21600" o:gfxdata="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1WrOx1gAAAAYBAAAPAAAAAAAAAAEAIAAAADgAAABkcnMvZG93bnJldi54bWxQSwECFAAU&#10;AAAACACHTuJAE/63Ut0BAADiAwAADgAAAAAAAAABACAAAAA7AQAAZHJzL2Uyb0RvYy54bWxQSwUG&#10;AAAAAAYABgBZAQAAigUAAAAA&#10;">
                <v:fill on="f" focussize="0,0"/>
                <v:stroke weight="4.5pt" color="#000000" linestyle="thinThick" joinstyle="round"/>
                <v:imagedata o:title=""/>
                <o:lock v:ext="edit" aspectratio="f"/>
              </v:line>
            </w:pict>
          </mc:Fallback>
        </mc:AlternateContent>
      </w:r>
    </w:p>
    <w:p>
      <w:pPr>
        <w:jc w:val="center"/>
        <w:rPr>
          <w:rFonts w:hint="eastAsia" w:ascii="黑体" w:hAnsi="宋体" w:eastAsia="黑体"/>
          <w:b/>
          <w:sz w:val="32"/>
        </w:rPr>
      </w:pPr>
    </w:p>
    <w:p>
      <w:pPr>
        <w:jc w:val="center"/>
        <w:rPr>
          <w:rFonts w:hint="eastAsia" w:ascii="黑体" w:hAnsi="宋体" w:eastAsia="黑体"/>
          <w:b/>
          <w:sz w:val="32"/>
        </w:rPr>
      </w:pPr>
    </w:p>
    <w:p>
      <w:pPr>
        <w:jc w:val="center"/>
        <w:rPr>
          <w:rFonts w:hint="eastAsia" w:ascii="黑体" w:hAnsi="宋体" w:eastAsia="黑体"/>
          <w:b/>
          <w:sz w:val="32"/>
        </w:rPr>
      </w:pPr>
      <w:r>
        <w:rPr>
          <w:rFonts w:hint="eastAsia" w:ascii="宋体" w:hAnsi="宋体"/>
          <w:sz w:val="36"/>
          <w:highlight w:val="none"/>
          <w:lang w:val="en-US" w:eastAsia="zh-CN"/>
        </w:rPr>
        <w:t xml:space="preserve">         </w:t>
      </w:r>
    </w:p>
    <w:p>
      <w:pPr>
        <w:jc w:val="center"/>
        <w:rPr>
          <w:rFonts w:hint="eastAsia" w:ascii="黑体" w:hAnsi="宋体" w:eastAsia="黑体"/>
          <w:b/>
          <w:sz w:val="32"/>
        </w:rPr>
      </w:pPr>
    </w:p>
    <w:p>
      <w:pPr>
        <w:jc w:val="center"/>
        <w:rPr>
          <w:rFonts w:hint="eastAsia" w:ascii="黑体" w:hAnsi="宋体" w:eastAsia="黑体"/>
          <w:b/>
          <w:sz w:val="32"/>
        </w:rPr>
      </w:pPr>
    </w:p>
    <w:p>
      <w:pPr>
        <w:jc w:val="both"/>
        <w:rPr>
          <w:rFonts w:hint="eastAsia" w:ascii="黑体" w:hAnsi="宋体" w:eastAsia="黑体"/>
          <w:b/>
          <w:sz w:val="32"/>
        </w:rPr>
      </w:pPr>
    </w:p>
    <w:p>
      <w:pPr>
        <w:rPr>
          <w:rFonts w:hint="eastAsia" w:ascii="黑体" w:hAnsi="宋体" w:eastAsia="黑体"/>
          <w:b/>
          <w:sz w:val="32"/>
        </w:rPr>
      </w:pPr>
    </w:p>
    <w:p>
      <w:pPr>
        <w:snapToGrid w:val="0"/>
        <w:spacing w:line="600" w:lineRule="exact"/>
        <w:ind w:firstLine="708" w:firstLineChars="196"/>
        <w:rPr>
          <w:rFonts w:hint="eastAsia" w:ascii="宋体" w:hAnsi="宋体"/>
          <w:sz w:val="36"/>
        </w:rPr>
      </w:pPr>
      <w:r>
        <w:rPr>
          <w:rFonts w:hint="eastAsia" w:ascii="宋体" w:hAnsi="宋体"/>
          <w:b/>
          <w:sz w:val="36"/>
          <w:lang w:eastAsia="zh-CN"/>
        </w:rPr>
        <w:t>采</w:t>
      </w:r>
      <w:r>
        <w:rPr>
          <w:rFonts w:hint="eastAsia" w:ascii="宋体" w:hAnsi="宋体"/>
          <w:b/>
          <w:sz w:val="36"/>
          <w:lang w:val="en-US" w:eastAsia="zh-CN"/>
        </w:rPr>
        <w:t xml:space="preserve"> </w:t>
      </w:r>
      <w:r>
        <w:rPr>
          <w:rFonts w:hint="eastAsia" w:ascii="宋体" w:hAnsi="宋体"/>
          <w:b/>
          <w:sz w:val="36"/>
          <w:lang w:eastAsia="zh-CN"/>
        </w:rPr>
        <w:t>购</w:t>
      </w:r>
      <w:r>
        <w:rPr>
          <w:rFonts w:hint="eastAsia" w:ascii="宋体" w:hAnsi="宋体"/>
          <w:b/>
          <w:sz w:val="36"/>
          <w:lang w:val="en-US" w:eastAsia="zh-CN"/>
        </w:rPr>
        <w:t xml:space="preserve"> </w:t>
      </w:r>
      <w:r>
        <w:rPr>
          <w:rFonts w:hint="eastAsia" w:ascii="宋体" w:hAnsi="宋体"/>
          <w:b/>
          <w:sz w:val="36"/>
          <w:lang w:eastAsia="zh-CN"/>
        </w:rPr>
        <w:t>人</w:t>
      </w:r>
      <w:r>
        <w:rPr>
          <w:rFonts w:hint="eastAsia" w:ascii="宋体" w:hAnsi="宋体"/>
          <w:sz w:val="36"/>
        </w:rPr>
        <w:t>：北京市海淀区六里屯垃圾填埋场</w:t>
      </w:r>
    </w:p>
    <w:p>
      <w:pPr>
        <w:pStyle w:val="2"/>
        <w:rPr>
          <w:rFonts w:hint="eastAsia"/>
        </w:rPr>
      </w:pPr>
    </w:p>
    <w:p>
      <w:pPr>
        <w:spacing w:line="600" w:lineRule="exact"/>
        <w:jc w:val="center"/>
        <w:rPr>
          <w:rFonts w:hint="eastAsia" w:ascii="宋体" w:hAnsi="宋体"/>
          <w:sz w:val="36"/>
          <w:lang w:val="en-US" w:eastAsia="zh-CN"/>
        </w:rPr>
      </w:pPr>
      <w:r>
        <w:rPr>
          <w:rFonts w:hint="eastAsia" w:ascii="宋体" w:hAnsi="宋体"/>
          <w:sz w:val="36"/>
          <w:lang w:val="en-US" w:eastAsia="zh-CN"/>
        </w:rPr>
        <w:t xml:space="preserve"> </w:t>
      </w:r>
    </w:p>
    <w:p>
      <w:pPr>
        <w:spacing w:line="600" w:lineRule="exact"/>
        <w:jc w:val="center"/>
        <w:rPr>
          <w:rFonts w:hint="eastAsia" w:ascii="宋体" w:hAnsi="宋体"/>
          <w:color w:val="000000"/>
          <w:sz w:val="28"/>
          <w:szCs w:val="28"/>
          <w:lang w:val="en-US" w:eastAsia="zh-CN"/>
        </w:rPr>
      </w:pPr>
      <w:r>
        <w:rPr>
          <w:rFonts w:hint="eastAsia" w:ascii="宋体" w:hAnsi="宋体"/>
          <w:sz w:val="36"/>
        </w:rPr>
        <w:t>20</w:t>
      </w:r>
      <w:r>
        <w:rPr>
          <w:rFonts w:hint="eastAsia" w:ascii="宋体" w:hAnsi="宋体"/>
          <w:sz w:val="36"/>
          <w:lang w:val="en-US" w:eastAsia="zh-CN"/>
        </w:rPr>
        <w:t>2</w:t>
      </w:r>
      <w:r>
        <w:rPr>
          <w:rFonts w:hint="default" w:ascii="宋体" w:hAnsi="宋体"/>
          <w:sz w:val="36"/>
          <w:lang w:eastAsia="zh-CN"/>
        </w:rPr>
        <w:t>5</w:t>
      </w:r>
      <w:r>
        <w:rPr>
          <w:rFonts w:hint="eastAsia" w:ascii="宋体" w:hAnsi="宋体"/>
          <w:sz w:val="36"/>
        </w:rPr>
        <w:t>年</w:t>
      </w:r>
      <w:r>
        <w:rPr>
          <w:rFonts w:hint="eastAsia" w:ascii="宋体" w:hAnsi="宋体"/>
          <w:sz w:val="36"/>
          <w:lang w:val="en-US" w:eastAsia="zh-CN"/>
        </w:rPr>
        <w:t>6月</w:t>
      </w:r>
    </w:p>
    <w:p>
      <w:pPr>
        <w:tabs>
          <w:tab w:val="left" w:pos="526"/>
        </w:tabs>
        <w:adjustRightInd w:val="0"/>
        <w:spacing w:line="360" w:lineRule="auto"/>
        <w:ind w:left="841" w:leftChars="267" w:hanging="280" w:hangingChars="100"/>
        <w:jc w:val="left"/>
        <w:rPr>
          <w:rFonts w:hint="eastAsia" w:ascii="宋体" w:hAnsi="宋体"/>
          <w:color w:val="000000"/>
          <w:sz w:val="28"/>
          <w:szCs w:val="28"/>
          <w:lang w:val="en-US" w:eastAsia="zh-CN"/>
        </w:rPr>
      </w:pPr>
    </w:p>
    <w:p>
      <w:pPr>
        <w:pStyle w:val="6"/>
        <w:keepNext w:val="0"/>
        <w:keepLines w:val="0"/>
        <w:widowControl/>
        <w:suppressLineNumbers w:val="0"/>
        <w:spacing w:before="0" w:beforeAutospacing="0" w:after="0" w:afterAutospacing="0"/>
        <w:ind w:left="0" w:right="0" w:firstLine="0"/>
        <w:jc w:val="center"/>
        <w:rPr>
          <w:rFonts w:hint="eastAsia" w:ascii="宋体" w:hAnsi="宋体"/>
          <w:b/>
          <w:color w:val="000000"/>
          <w:sz w:val="32"/>
          <w:szCs w:val="32"/>
          <w:u w:val="single"/>
        </w:rPr>
      </w:pPr>
      <w:r>
        <w:rPr>
          <w:rFonts w:hint="eastAsia" w:ascii="宋体" w:hAnsi="宋体"/>
          <w:b/>
          <w:color w:val="000000"/>
          <w:sz w:val="32"/>
          <w:szCs w:val="32"/>
          <w:u w:val="single"/>
        </w:rPr>
        <w:t>六里屯垃圾填埋场</w:t>
      </w:r>
    </w:p>
    <w:p>
      <w:pPr>
        <w:pStyle w:val="6"/>
        <w:keepNext w:val="0"/>
        <w:keepLines w:val="0"/>
        <w:widowControl/>
        <w:suppressLineNumbers w:val="0"/>
        <w:spacing w:before="0" w:beforeAutospacing="0" w:after="0" w:afterAutospacing="0"/>
        <w:ind w:left="0" w:right="0" w:firstLine="0"/>
        <w:jc w:val="center"/>
        <w:rPr>
          <w:rFonts w:hint="eastAsia" w:ascii="宋体" w:hAnsi="宋体"/>
          <w:b/>
          <w:color w:val="000000"/>
          <w:sz w:val="32"/>
          <w:szCs w:val="32"/>
          <w:u w:val="none"/>
        </w:rPr>
      </w:pPr>
      <w:r>
        <w:rPr>
          <w:rFonts w:hint="eastAsia" w:ascii="宋体" w:hAnsi="宋体"/>
          <w:b/>
          <w:color w:val="000000"/>
          <w:sz w:val="32"/>
          <w:szCs w:val="32"/>
          <w:u w:val="single"/>
          <w:lang w:eastAsia="zh-CN"/>
        </w:rPr>
        <w:t>场区堆体沉降观测</w:t>
      </w:r>
      <w:r>
        <w:rPr>
          <w:rFonts w:hint="eastAsia" w:ascii="宋体" w:hAnsi="宋体"/>
          <w:b/>
          <w:color w:val="000000"/>
          <w:sz w:val="32"/>
          <w:szCs w:val="32"/>
          <w:u w:val="single"/>
          <w:lang w:val="en-US" w:eastAsia="zh-CN"/>
        </w:rPr>
        <w:t>服务</w:t>
      </w:r>
      <w:r>
        <w:rPr>
          <w:rFonts w:hint="eastAsia" w:ascii="宋体" w:hAnsi="宋体"/>
          <w:b/>
          <w:color w:val="000000"/>
          <w:sz w:val="32"/>
          <w:szCs w:val="32"/>
          <w:u w:val="single"/>
        </w:rPr>
        <w:t>项目</w:t>
      </w:r>
      <w:r>
        <w:rPr>
          <w:rFonts w:hint="eastAsia" w:ascii="宋体" w:hAnsi="宋体"/>
          <w:b/>
          <w:color w:val="000000"/>
          <w:sz w:val="32"/>
          <w:szCs w:val="32"/>
          <w:u w:val="none"/>
          <w:lang w:eastAsia="zh-CN"/>
        </w:rPr>
        <w:t>比选文件</w:t>
      </w:r>
    </w:p>
    <w:p>
      <w:pPr>
        <w:tabs>
          <w:tab w:val="left" w:pos="526"/>
        </w:tabs>
        <w:adjustRightInd w:val="0"/>
        <w:spacing w:line="360" w:lineRule="auto"/>
        <w:ind w:left="841" w:leftChars="267" w:hanging="280" w:hangingChars="100"/>
        <w:jc w:val="left"/>
        <w:rPr>
          <w:rFonts w:hint="eastAsia" w:ascii="宋体" w:hAnsi="宋体"/>
          <w:color w:val="000000"/>
          <w:sz w:val="28"/>
          <w:szCs w:val="28"/>
          <w:lang w:val="en-US" w:eastAsia="zh-CN"/>
        </w:rPr>
      </w:pPr>
    </w:p>
    <w:p>
      <w:pPr>
        <w:tabs>
          <w:tab w:val="left" w:pos="526"/>
        </w:tabs>
        <w:adjustRightInd w:val="0"/>
        <w:spacing w:line="360" w:lineRule="auto"/>
        <w:ind w:left="841" w:leftChars="267" w:hanging="280" w:hangingChars="100"/>
        <w:jc w:val="left"/>
        <w:rPr>
          <w:rFonts w:hint="eastAsia" w:ascii="宋体" w:hAnsi="宋体"/>
          <w:color w:val="000000"/>
          <w:sz w:val="28"/>
          <w:szCs w:val="28"/>
          <w:lang w:eastAsia="zh-CN"/>
        </w:rPr>
      </w:pPr>
      <w:r>
        <w:rPr>
          <w:rFonts w:hint="eastAsia" w:ascii="宋体" w:hAnsi="宋体"/>
          <w:color w:val="000000"/>
          <w:sz w:val="28"/>
          <w:szCs w:val="28"/>
          <w:lang w:val="en-US" w:eastAsia="zh-CN"/>
        </w:rPr>
        <w:t>1</w:t>
      </w:r>
      <w:r>
        <w:rPr>
          <w:rFonts w:hint="eastAsia" w:ascii="宋体" w:hAnsi="宋体"/>
          <w:color w:val="000000"/>
          <w:sz w:val="28"/>
          <w:szCs w:val="28"/>
        </w:rPr>
        <w:t>）</w:t>
      </w:r>
      <w:r>
        <w:rPr>
          <w:rFonts w:hint="eastAsia" w:ascii="宋体" w:hAnsi="宋体"/>
          <w:sz w:val="28"/>
          <w:szCs w:val="28"/>
        </w:rPr>
        <w:t>建设</w:t>
      </w:r>
      <w:r>
        <w:rPr>
          <w:rFonts w:hint="eastAsia" w:ascii="宋体" w:hAnsi="宋体"/>
          <w:color w:val="000000"/>
          <w:sz w:val="28"/>
          <w:szCs w:val="28"/>
        </w:rPr>
        <w:t>地点：</w:t>
      </w:r>
      <w:r>
        <w:rPr>
          <w:rFonts w:hint="eastAsia" w:ascii="宋体" w:hAnsi="宋体"/>
          <w:color w:val="000000"/>
          <w:sz w:val="28"/>
          <w:szCs w:val="28"/>
          <w:lang w:eastAsia="zh-CN"/>
        </w:rPr>
        <w:t>海淀区六里屯垃圾填埋场</w:t>
      </w:r>
    </w:p>
    <w:p>
      <w:pPr>
        <w:pStyle w:val="6"/>
        <w:keepNext w:val="0"/>
        <w:keepLines w:val="0"/>
        <w:widowControl/>
        <w:suppressLineNumbers w:val="0"/>
        <w:spacing w:before="0" w:beforeAutospacing="0" w:after="0" w:afterAutospacing="0"/>
        <w:ind w:left="0" w:right="0" w:firstLine="560" w:firstLineChars="200"/>
        <w:jc w:val="both"/>
        <w:rPr>
          <w:rFonts w:hint="eastAsia" w:ascii="宋体" w:hAnsi="宋体"/>
          <w:color w:val="000000"/>
          <w:sz w:val="28"/>
          <w:szCs w:val="28"/>
          <w:lang w:val="en-US" w:eastAsia="zh-CN"/>
        </w:rPr>
      </w:pPr>
      <w:r>
        <w:rPr>
          <w:rFonts w:hint="eastAsia" w:ascii="宋体" w:hAnsi="宋体"/>
          <w:color w:val="000000"/>
          <w:sz w:val="28"/>
          <w:szCs w:val="28"/>
          <w:lang w:val="en-US" w:eastAsia="zh-CN"/>
        </w:rPr>
        <w:t>2</w:t>
      </w:r>
      <w:r>
        <w:rPr>
          <w:rFonts w:hint="eastAsia" w:ascii="宋体" w:hAnsi="宋体"/>
          <w:color w:val="000000"/>
          <w:sz w:val="28"/>
          <w:szCs w:val="28"/>
          <w:lang w:eastAsia="zh-CN"/>
        </w:rPr>
        <w:t>）项目介绍：对六里屯填埋场</w:t>
      </w:r>
      <w:r>
        <w:rPr>
          <w:rFonts w:ascii="宋体" w:hAnsi="宋体"/>
          <w:sz w:val="28"/>
          <w:szCs w:val="28"/>
          <w:u w:val="none"/>
        </w:rPr>
        <w:t>垃圾堆体</w:t>
      </w:r>
      <w:r>
        <w:rPr>
          <w:rFonts w:hint="eastAsia" w:ascii="宋体" w:hAnsi="宋体"/>
          <w:kern w:val="0"/>
          <w:sz w:val="28"/>
          <w:szCs w:val="28"/>
          <w:u w:val="none"/>
        </w:rPr>
        <w:t>沉降观测、平面点坐标测量工作。</w:t>
      </w:r>
    </w:p>
    <w:p>
      <w:pPr>
        <w:tabs>
          <w:tab w:val="left" w:pos="526"/>
        </w:tabs>
        <w:adjustRightInd w:val="0"/>
        <w:spacing w:line="360" w:lineRule="auto"/>
        <w:ind w:firstLine="560" w:firstLineChars="200"/>
        <w:jc w:val="left"/>
        <w:rPr>
          <w:rFonts w:hint="default" w:ascii="宋体" w:hAnsi="宋体" w:eastAsia="宋体"/>
          <w:color w:val="000000"/>
          <w:sz w:val="28"/>
          <w:szCs w:val="28"/>
          <w:lang w:val="en-US" w:eastAsia="zh-CN"/>
        </w:rPr>
      </w:pPr>
      <w:r>
        <w:rPr>
          <w:rFonts w:hint="eastAsia" w:ascii="宋体" w:hAnsi="宋体"/>
          <w:color w:val="000000"/>
          <w:sz w:val="28"/>
          <w:szCs w:val="28"/>
          <w:lang w:val="en-US" w:eastAsia="zh-CN"/>
        </w:rPr>
        <w:t>3</w:t>
      </w:r>
      <w:r>
        <w:rPr>
          <w:rFonts w:hint="eastAsia" w:ascii="宋体" w:hAnsi="宋体"/>
          <w:color w:val="000000"/>
          <w:sz w:val="28"/>
          <w:szCs w:val="28"/>
          <w:lang w:eastAsia="zh-CN"/>
        </w:rPr>
        <w:t>）工期：一</w:t>
      </w:r>
      <w:r>
        <w:rPr>
          <w:rFonts w:hint="eastAsia" w:ascii="宋体" w:hAnsi="宋体" w:eastAsia="宋体" w:cs="Times New Roman"/>
          <w:color w:val="000000"/>
          <w:kern w:val="0"/>
          <w:sz w:val="28"/>
          <w:szCs w:val="28"/>
          <w:lang w:val="en-US" w:eastAsia="zh-CN" w:bidi="ar-SA"/>
        </w:rPr>
        <w:t xml:space="preserve">年 </w:t>
      </w:r>
    </w:p>
    <w:p>
      <w:pPr>
        <w:keepNext w:val="0"/>
        <w:keepLines w:val="0"/>
        <w:pageBreakBefore w:val="0"/>
        <w:widowControl w:val="0"/>
        <w:numPr>
          <w:ilvl w:val="0"/>
          <w:numId w:val="0"/>
        </w:numPr>
        <w:kinsoku/>
        <w:wordWrap/>
        <w:overflowPunct/>
        <w:topLinePunct w:val="0"/>
        <w:bidi w:val="0"/>
        <w:snapToGrid w:val="0"/>
        <w:ind w:firstLine="560" w:firstLineChars="200"/>
        <w:textAlignment w:val="auto"/>
        <w:rPr>
          <w:rFonts w:hint="eastAsia" w:ascii="宋体" w:hAnsi="宋体"/>
          <w:color w:val="000000"/>
          <w:sz w:val="28"/>
          <w:szCs w:val="28"/>
        </w:rPr>
      </w:pPr>
      <w:r>
        <w:rPr>
          <w:rFonts w:hint="eastAsia" w:ascii="宋体" w:hAnsi="宋体"/>
          <w:color w:val="000000"/>
          <w:sz w:val="28"/>
          <w:szCs w:val="28"/>
          <w:lang w:val="en-US" w:eastAsia="zh-CN"/>
        </w:rPr>
        <w:t>4</w:t>
      </w:r>
      <w:r>
        <w:rPr>
          <w:rFonts w:hint="eastAsia" w:ascii="宋体" w:hAnsi="宋体"/>
          <w:color w:val="000000"/>
          <w:sz w:val="28"/>
          <w:szCs w:val="28"/>
          <w:lang w:eastAsia="zh-CN"/>
        </w:rPr>
        <w:t>）委托内容</w:t>
      </w:r>
      <w:r>
        <w:rPr>
          <w:rFonts w:hint="eastAsia" w:ascii="宋体" w:hAnsi="宋体"/>
          <w:color w:val="000000"/>
          <w:sz w:val="28"/>
          <w:szCs w:val="28"/>
        </w:rPr>
        <w:t>：</w:t>
      </w:r>
    </w:p>
    <w:p>
      <w:pPr>
        <w:spacing w:line="360" w:lineRule="auto"/>
        <w:ind w:firstLine="480" w:firstLineChars="200"/>
        <w:jc w:val="left"/>
        <w:rPr>
          <w:rFonts w:ascii="宋体" w:hAnsi="宋体" w:cs="仿宋_GB2312"/>
          <w:sz w:val="24"/>
        </w:rPr>
      </w:pPr>
      <w:r>
        <w:rPr>
          <w:rFonts w:hint="eastAsia" w:ascii="宋体" w:hAnsi="宋体" w:cs="仿宋_GB2312"/>
          <w:sz w:val="24"/>
        </w:rPr>
        <w:t>主要测量任务：对垃圾堆体进行点位坐标测量、沉降观测等工作。测绘周期为一年，测量频次</w:t>
      </w:r>
      <w:r>
        <w:rPr>
          <w:rFonts w:hint="default" w:ascii="宋体" w:hAnsi="宋体" w:cs="仿宋_GB2312"/>
          <w:sz w:val="24"/>
          <w:lang w:val="en"/>
        </w:rPr>
        <w:t>2</w:t>
      </w:r>
      <w:r>
        <w:rPr>
          <w:rFonts w:hint="eastAsia" w:ascii="宋体" w:hAnsi="宋体" w:cs="仿宋_GB2312"/>
          <w:sz w:val="24"/>
        </w:rPr>
        <w:t>次，其中每</w:t>
      </w:r>
      <w:r>
        <w:rPr>
          <w:rFonts w:hint="eastAsia" w:ascii="宋体" w:hAnsi="宋体" w:cs="仿宋_GB2312"/>
          <w:sz w:val="24"/>
          <w:lang w:eastAsia="zh-CN"/>
        </w:rPr>
        <w:t>半年</w:t>
      </w:r>
      <w:r>
        <w:rPr>
          <w:rFonts w:hint="eastAsia" w:ascii="宋体" w:hAnsi="宋体" w:cs="仿宋_GB2312"/>
          <w:sz w:val="24"/>
        </w:rPr>
        <w:t>测量一次，并提交一次测量报告。</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6"/>
        <w:gridCol w:w="1416"/>
        <w:gridCol w:w="1534"/>
        <w:gridCol w:w="1566"/>
        <w:gridCol w:w="1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vMerge w:val="restart"/>
            <w:noWrap w:val="0"/>
            <w:vAlign w:val="top"/>
          </w:tcPr>
          <w:p>
            <w:pPr>
              <w:spacing w:line="360" w:lineRule="auto"/>
              <w:jc w:val="left"/>
              <w:rPr>
                <w:rFonts w:ascii="宋体" w:hAnsi="宋体" w:cs="仿宋_GB2312"/>
                <w:sz w:val="24"/>
              </w:rPr>
            </w:pPr>
            <w:r>
              <w:rPr>
                <w:rFonts w:hint="eastAsia" w:ascii="宋体" w:hAnsi="宋体" w:cs="仿宋_GB2312"/>
                <w:sz w:val="24"/>
              </w:rPr>
              <w:t>作业项目</w:t>
            </w:r>
          </w:p>
        </w:tc>
        <w:tc>
          <w:tcPr>
            <w:tcW w:w="1416" w:type="dxa"/>
            <w:noWrap w:val="0"/>
            <w:vAlign w:val="top"/>
          </w:tcPr>
          <w:p>
            <w:pPr>
              <w:spacing w:line="360" w:lineRule="auto"/>
              <w:jc w:val="left"/>
              <w:rPr>
                <w:rFonts w:ascii="宋体" w:hAnsi="宋体" w:cs="仿宋_GB2312"/>
                <w:sz w:val="24"/>
              </w:rPr>
            </w:pPr>
            <w:r>
              <w:rPr>
                <w:rFonts w:hint="eastAsia" w:ascii="宋体" w:hAnsi="宋体" w:cs="仿宋_GB2312"/>
                <w:sz w:val="24"/>
              </w:rPr>
              <w:t>计量</w:t>
            </w:r>
          </w:p>
        </w:tc>
        <w:tc>
          <w:tcPr>
            <w:tcW w:w="3100" w:type="dxa"/>
            <w:gridSpan w:val="2"/>
            <w:noWrap w:val="0"/>
            <w:vAlign w:val="top"/>
          </w:tcPr>
          <w:p>
            <w:pPr>
              <w:spacing w:line="360" w:lineRule="auto"/>
              <w:jc w:val="left"/>
              <w:rPr>
                <w:rFonts w:ascii="宋体" w:hAnsi="宋体" w:cs="仿宋_GB2312"/>
                <w:sz w:val="24"/>
              </w:rPr>
            </w:pPr>
            <w:r>
              <w:rPr>
                <w:rFonts w:hint="eastAsia" w:ascii="宋体" w:hAnsi="宋体" w:cs="仿宋_GB2312"/>
                <w:sz w:val="24"/>
              </w:rPr>
              <w:t>工作量</w:t>
            </w:r>
          </w:p>
        </w:tc>
        <w:tc>
          <w:tcPr>
            <w:tcW w:w="1768" w:type="dxa"/>
            <w:noWrap w:val="0"/>
            <w:vAlign w:val="top"/>
          </w:tcPr>
          <w:p>
            <w:pPr>
              <w:spacing w:line="360" w:lineRule="auto"/>
              <w:jc w:val="left"/>
              <w:rPr>
                <w:rFonts w:ascii="宋体" w:hAnsi="宋体" w:cs="仿宋_GB2312"/>
                <w:sz w:val="24"/>
              </w:rPr>
            </w:pPr>
            <w:r>
              <w:rPr>
                <w:rFonts w:hint="eastAsia" w:ascii="宋体" w:hAnsi="宋体" w:cs="仿宋_GB2312"/>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vMerge w:val="continue"/>
            <w:noWrap w:val="0"/>
            <w:vAlign w:val="top"/>
          </w:tcPr>
          <w:p>
            <w:pPr>
              <w:spacing w:line="360" w:lineRule="auto"/>
              <w:jc w:val="left"/>
              <w:rPr>
                <w:rFonts w:ascii="宋体" w:hAnsi="宋体" w:cs="仿宋_GB2312"/>
                <w:sz w:val="24"/>
              </w:rPr>
            </w:pPr>
          </w:p>
        </w:tc>
        <w:tc>
          <w:tcPr>
            <w:tcW w:w="1416" w:type="dxa"/>
            <w:noWrap w:val="0"/>
            <w:vAlign w:val="top"/>
          </w:tcPr>
          <w:p>
            <w:pPr>
              <w:spacing w:line="360" w:lineRule="auto"/>
              <w:jc w:val="left"/>
              <w:rPr>
                <w:rFonts w:ascii="宋体" w:hAnsi="宋体" w:cs="仿宋_GB2312"/>
                <w:sz w:val="24"/>
              </w:rPr>
            </w:pPr>
            <w:r>
              <w:rPr>
                <w:rFonts w:hint="eastAsia" w:ascii="宋体" w:hAnsi="宋体" w:cs="仿宋_GB2312"/>
                <w:sz w:val="24"/>
              </w:rPr>
              <w:t>单位</w:t>
            </w:r>
          </w:p>
        </w:tc>
        <w:tc>
          <w:tcPr>
            <w:tcW w:w="1534" w:type="dxa"/>
            <w:noWrap w:val="0"/>
            <w:vAlign w:val="top"/>
          </w:tcPr>
          <w:p>
            <w:pPr>
              <w:spacing w:line="360" w:lineRule="auto"/>
              <w:jc w:val="left"/>
              <w:rPr>
                <w:rFonts w:ascii="宋体" w:hAnsi="宋体" w:cs="仿宋_GB2312"/>
                <w:sz w:val="24"/>
              </w:rPr>
            </w:pPr>
            <w:r>
              <w:rPr>
                <w:rFonts w:hint="eastAsia" w:ascii="宋体" w:hAnsi="宋体" w:cs="仿宋_GB2312"/>
                <w:sz w:val="24"/>
              </w:rPr>
              <w:t>频次</w:t>
            </w:r>
          </w:p>
        </w:tc>
        <w:tc>
          <w:tcPr>
            <w:tcW w:w="1566" w:type="dxa"/>
            <w:noWrap w:val="0"/>
            <w:vAlign w:val="top"/>
          </w:tcPr>
          <w:p>
            <w:pPr>
              <w:spacing w:line="360" w:lineRule="auto"/>
              <w:jc w:val="left"/>
              <w:rPr>
                <w:rFonts w:ascii="宋体" w:hAnsi="宋体" w:cs="仿宋_GB2312"/>
                <w:sz w:val="24"/>
              </w:rPr>
            </w:pPr>
            <w:r>
              <w:rPr>
                <w:rFonts w:hint="eastAsia" w:ascii="宋体" w:hAnsi="宋体" w:cs="仿宋_GB2312"/>
                <w:sz w:val="24"/>
              </w:rPr>
              <w:t>数量</w:t>
            </w:r>
          </w:p>
        </w:tc>
        <w:tc>
          <w:tcPr>
            <w:tcW w:w="1768" w:type="dxa"/>
            <w:noWrap w:val="0"/>
            <w:vAlign w:val="top"/>
          </w:tcPr>
          <w:p>
            <w:pPr>
              <w:spacing w:line="360" w:lineRule="auto"/>
              <w:jc w:val="left"/>
              <w:rPr>
                <w:rFonts w:ascii="宋体" w:hAnsi="宋体"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noWrap w:val="0"/>
            <w:vAlign w:val="top"/>
          </w:tcPr>
          <w:p>
            <w:pPr>
              <w:spacing w:line="360" w:lineRule="auto"/>
              <w:jc w:val="left"/>
              <w:rPr>
                <w:rFonts w:ascii="宋体" w:hAnsi="宋体" w:cs="仿宋_GB2312"/>
                <w:sz w:val="24"/>
              </w:rPr>
            </w:pPr>
            <w:r>
              <w:rPr>
                <w:rFonts w:hint="eastAsia" w:ascii="宋体" w:hAnsi="宋体" w:cs="仿宋_GB2312"/>
                <w:sz w:val="24"/>
              </w:rPr>
              <w:t>一、控制测量</w:t>
            </w:r>
          </w:p>
        </w:tc>
        <w:tc>
          <w:tcPr>
            <w:tcW w:w="1416" w:type="dxa"/>
            <w:noWrap w:val="0"/>
            <w:vAlign w:val="top"/>
          </w:tcPr>
          <w:p>
            <w:pPr>
              <w:spacing w:line="360" w:lineRule="auto"/>
              <w:jc w:val="left"/>
              <w:rPr>
                <w:rFonts w:ascii="宋体" w:hAnsi="宋体" w:cs="仿宋_GB2312"/>
                <w:sz w:val="24"/>
              </w:rPr>
            </w:pPr>
          </w:p>
        </w:tc>
        <w:tc>
          <w:tcPr>
            <w:tcW w:w="1534" w:type="dxa"/>
            <w:noWrap w:val="0"/>
            <w:vAlign w:val="top"/>
          </w:tcPr>
          <w:p>
            <w:pPr>
              <w:spacing w:line="360" w:lineRule="auto"/>
              <w:jc w:val="left"/>
              <w:rPr>
                <w:rFonts w:ascii="宋体" w:hAnsi="宋体" w:cs="仿宋_GB2312"/>
                <w:sz w:val="24"/>
              </w:rPr>
            </w:pPr>
          </w:p>
        </w:tc>
        <w:tc>
          <w:tcPr>
            <w:tcW w:w="1566" w:type="dxa"/>
            <w:noWrap w:val="0"/>
            <w:vAlign w:val="top"/>
          </w:tcPr>
          <w:p>
            <w:pPr>
              <w:spacing w:line="360" w:lineRule="auto"/>
              <w:jc w:val="left"/>
              <w:rPr>
                <w:rFonts w:ascii="宋体" w:hAnsi="宋体" w:cs="仿宋_GB2312"/>
                <w:sz w:val="24"/>
              </w:rPr>
            </w:pPr>
          </w:p>
        </w:tc>
        <w:tc>
          <w:tcPr>
            <w:tcW w:w="1768" w:type="dxa"/>
            <w:noWrap w:val="0"/>
            <w:vAlign w:val="top"/>
          </w:tcPr>
          <w:p>
            <w:pPr>
              <w:spacing w:line="360" w:lineRule="auto"/>
              <w:jc w:val="left"/>
              <w:rPr>
                <w:rFonts w:ascii="宋体" w:hAnsi="宋体"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36" w:type="dxa"/>
            <w:noWrap w:val="0"/>
            <w:vAlign w:val="top"/>
          </w:tcPr>
          <w:p>
            <w:pPr>
              <w:spacing w:line="360" w:lineRule="auto"/>
              <w:jc w:val="left"/>
              <w:rPr>
                <w:rFonts w:ascii="宋体" w:hAnsi="宋体" w:cs="仿宋_GB2312"/>
                <w:sz w:val="24"/>
              </w:rPr>
            </w:pPr>
            <w:r>
              <w:rPr>
                <w:rFonts w:hint="eastAsia" w:ascii="宋体" w:hAnsi="宋体" w:cs="仿宋_GB2312"/>
                <w:sz w:val="24"/>
              </w:rPr>
              <w:t>1.1、GPS测量</w:t>
            </w:r>
          </w:p>
        </w:tc>
        <w:tc>
          <w:tcPr>
            <w:tcW w:w="1416" w:type="dxa"/>
            <w:noWrap w:val="0"/>
            <w:vAlign w:val="top"/>
          </w:tcPr>
          <w:p>
            <w:pPr>
              <w:spacing w:line="360" w:lineRule="auto"/>
              <w:jc w:val="left"/>
              <w:rPr>
                <w:rFonts w:ascii="宋体" w:hAnsi="宋体" w:cs="仿宋_GB2312"/>
                <w:sz w:val="24"/>
              </w:rPr>
            </w:pPr>
            <w:r>
              <w:rPr>
                <w:rFonts w:hint="eastAsia" w:ascii="宋体" w:hAnsi="宋体" w:cs="仿宋_GB2312"/>
                <w:sz w:val="24"/>
              </w:rPr>
              <w:t>个</w:t>
            </w:r>
          </w:p>
        </w:tc>
        <w:tc>
          <w:tcPr>
            <w:tcW w:w="1534" w:type="dxa"/>
            <w:noWrap w:val="0"/>
            <w:vAlign w:val="top"/>
          </w:tcPr>
          <w:p>
            <w:pPr>
              <w:spacing w:line="360" w:lineRule="auto"/>
              <w:jc w:val="left"/>
              <w:rPr>
                <w:rFonts w:ascii="宋体" w:hAnsi="宋体" w:cs="仿宋_GB2312"/>
                <w:sz w:val="24"/>
              </w:rPr>
            </w:pPr>
            <w:r>
              <w:rPr>
                <w:rFonts w:hint="eastAsia" w:ascii="宋体" w:hAnsi="宋体" w:cs="仿宋_GB2312"/>
                <w:sz w:val="24"/>
              </w:rPr>
              <w:t>1</w:t>
            </w:r>
          </w:p>
        </w:tc>
        <w:tc>
          <w:tcPr>
            <w:tcW w:w="1566" w:type="dxa"/>
            <w:noWrap w:val="0"/>
            <w:vAlign w:val="top"/>
          </w:tcPr>
          <w:p>
            <w:pPr>
              <w:spacing w:line="360" w:lineRule="auto"/>
              <w:jc w:val="left"/>
              <w:rPr>
                <w:rFonts w:ascii="宋体" w:hAnsi="宋体" w:cs="仿宋_GB2312"/>
                <w:sz w:val="24"/>
              </w:rPr>
            </w:pPr>
            <w:r>
              <w:rPr>
                <w:rFonts w:hint="eastAsia" w:ascii="宋体" w:hAnsi="宋体" w:cs="仿宋_GB2312"/>
                <w:sz w:val="24"/>
              </w:rPr>
              <w:t>4</w:t>
            </w:r>
          </w:p>
        </w:tc>
        <w:tc>
          <w:tcPr>
            <w:tcW w:w="1768" w:type="dxa"/>
            <w:noWrap w:val="0"/>
            <w:vAlign w:val="top"/>
          </w:tcPr>
          <w:p>
            <w:pPr>
              <w:spacing w:line="360" w:lineRule="auto"/>
              <w:jc w:val="left"/>
              <w:rPr>
                <w:rFonts w:ascii="宋体" w:hAnsi="宋体"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noWrap w:val="0"/>
            <w:vAlign w:val="top"/>
          </w:tcPr>
          <w:p>
            <w:pPr>
              <w:spacing w:line="360" w:lineRule="auto"/>
              <w:jc w:val="left"/>
              <w:rPr>
                <w:rFonts w:ascii="宋体" w:hAnsi="宋体" w:cs="仿宋_GB2312"/>
                <w:sz w:val="24"/>
              </w:rPr>
            </w:pPr>
            <w:r>
              <w:rPr>
                <w:rFonts w:hint="eastAsia" w:ascii="宋体" w:hAnsi="宋体" w:cs="仿宋_GB2312"/>
                <w:sz w:val="24"/>
              </w:rPr>
              <w:t>1.2导线测量</w:t>
            </w:r>
          </w:p>
        </w:tc>
        <w:tc>
          <w:tcPr>
            <w:tcW w:w="1416" w:type="dxa"/>
            <w:noWrap w:val="0"/>
            <w:vAlign w:val="top"/>
          </w:tcPr>
          <w:p>
            <w:pPr>
              <w:spacing w:line="360" w:lineRule="auto"/>
              <w:jc w:val="left"/>
              <w:rPr>
                <w:rFonts w:ascii="宋体" w:hAnsi="宋体" w:cs="仿宋_GB2312"/>
                <w:sz w:val="24"/>
              </w:rPr>
            </w:pPr>
            <w:r>
              <w:rPr>
                <w:rFonts w:hint="eastAsia" w:ascii="宋体" w:hAnsi="宋体" w:cs="仿宋_GB2312"/>
                <w:sz w:val="24"/>
              </w:rPr>
              <w:t>公里</w:t>
            </w:r>
          </w:p>
        </w:tc>
        <w:tc>
          <w:tcPr>
            <w:tcW w:w="1534" w:type="dxa"/>
            <w:noWrap w:val="0"/>
            <w:vAlign w:val="top"/>
          </w:tcPr>
          <w:p>
            <w:pPr>
              <w:spacing w:line="360" w:lineRule="auto"/>
              <w:jc w:val="left"/>
              <w:rPr>
                <w:rFonts w:ascii="宋体" w:hAnsi="宋体" w:cs="仿宋_GB2312"/>
                <w:sz w:val="24"/>
              </w:rPr>
            </w:pPr>
            <w:r>
              <w:rPr>
                <w:rFonts w:hint="eastAsia" w:ascii="宋体" w:hAnsi="宋体" w:cs="仿宋_GB2312"/>
                <w:sz w:val="24"/>
              </w:rPr>
              <w:t>1</w:t>
            </w:r>
          </w:p>
        </w:tc>
        <w:tc>
          <w:tcPr>
            <w:tcW w:w="1566" w:type="dxa"/>
            <w:noWrap w:val="0"/>
            <w:vAlign w:val="top"/>
          </w:tcPr>
          <w:p>
            <w:pPr>
              <w:spacing w:line="360" w:lineRule="auto"/>
              <w:jc w:val="left"/>
              <w:rPr>
                <w:rFonts w:ascii="宋体" w:hAnsi="宋体" w:cs="仿宋_GB2312"/>
                <w:sz w:val="24"/>
              </w:rPr>
            </w:pPr>
            <w:r>
              <w:rPr>
                <w:rFonts w:hint="eastAsia" w:ascii="宋体" w:hAnsi="宋体" w:cs="仿宋_GB2312"/>
                <w:sz w:val="24"/>
              </w:rPr>
              <w:t>1</w:t>
            </w:r>
          </w:p>
        </w:tc>
        <w:tc>
          <w:tcPr>
            <w:tcW w:w="1768" w:type="dxa"/>
            <w:noWrap w:val="0"/>
            <w:vAlign w:val="top"/>
          </w:tcPr>
          <w:p>
            <w:pPr>
              <w:spacing w:line="360" w:lineRule="auto"/>
              <w:jc w:val="left"/>
              <w:rPr>
                <w:rFonts w:ascii="宋体" w:hAnsi="宋体"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noWrap w:val="0"/>
            <w:vAlign w:val="top"/>
          </w:tcPr>
          <w:p>
            <w:pPr>
              <w:spacing w:line="360" w:lineRule="auto"/>
              <w:jc w:val="left"/>
              <w:rPr>
                <w:rFonts w:ascii="宋体" w:hAnsi="宋体" w:cs="仿宋_GB2312"/>
                <w:sz w:val="24"/>
              </w:rPr>
            </w:pPr>
            <w:r>
              <w:rPr>
                <w:rFonts w:hint="eastAsia" w:ascii="宋体" w:hAnsi="宋体" w:cs="仿宋_GB2312"/>
                <w:sz w:val="24"/>
              </w:rPr>
              <w:t>1.3高程测量</w:t>
            </w:r>
          </w:p>
        </w:tc>
        <w:tc>
          <w:tcPr>
            <w:tcW w:w="1416" w:type="dxa"/>
            <w:noWrap w:val="0"/>
            <w:vAlign w:val="top"/>
          </w:tcPr>
          <w:p>
            <w:pPr>
              <w:spacing w:line="360" w:lineRule="auto"/>
              <w:jc w:val="left"/>
              <w:rPr>
                <w:rFonts w:ascii="宋体" w:hAnsi="宋体" w:cs="仿宋_GB2312"/>
                <w:sz w:val="24"/>
              </w:rPr>
            </w:pPr>
            <w:r>
              <w:rPr>
                <w:rFonts w:hint="eastAsia" w:ascii="宋体" w:hAnsi="宋体" w:cs="仿宋_GB2312"/>
                <w:sz w:val="24"/>
              </w:rPr>
              <w:t>公里</w:t>
            </w:r>
          </w:p>
        </w:tc>
        <w:tc>
          <w:tcPr>
            <w:tcW w:w="1534" w:type="dxa"/>
            <w:noWrap w:val="0"/>
            <w:vAlign w:val="top"/>
          </w:tcPr>
          <w:p>
            <w:pPr>
              <w:spacing w:line="360" w:lineRule="auto"/>
              <w:jc w:val="left"/>
              <w:rPr>
                <w:rFonts w:ascii="宋体" w:hAnsi="宋体" w:cs="仿宋_GB2312"/>
                <w:sz w:val="24"/>
              </w:rPr>
            </w:pPr>
            <w:r>
              <w:rPr>
                <w:rFonts w:hint="eastAsia" w:ascii="宋体" w:hAnsi="宋体" w:cs="仿宋_GB2312"/>
                <w:sz w:val="24"/>
              </w:rPr>
              <w:t>1</w:t>
            </w:r>
          </w:p>
        </w:tc>
        <w:tc>
          <w:tcPr>
            <w:tcW w:w="1566" w:type="dxa"/>
            <w:noWrap w:val="0"/>
            <w:vAlign w:val="top"/>
          </w:tcPr>
          <w:p>
            <w:pPr>
              <w:spacing w:line="360" w:lineRule="auto"/>
              <w:jc w:val="left"/>
              <w:rPr>
                <w:rFonts w:ascii="宋体" w:hAnsi="宋体" w:cs="仿宋_GB2312"/>
                <w:sz w:val="24"/>
              </w:rPr>
            </w:pPr>
            <w:r>
              <w:rPr>
                <w:rFonts w:hint="eastAsia" w:ascii="宋体" w:hAnsi="宋体" w:cs="仿宋_GB2312"/>
                <w:sz w:val="24"/>
              </w:rPr>
              <w:t>1</w:t>
            </w:r>
          </w:p>
        </w:tc>
        <w:tc>
          <w:tcPr>
            <w:tcW w:w="1768" w:type="dxa"/>
            <w:noWrap w:val="0"/>
            <w:vAlign w:val="top"/>
          </w:tcPr>
          <w:p>
            <w:pPr>
              <w:spacing w:line="360" w:lineRule="auto"/>
              <w:jc w:val="left"/>
              <w:rPr>
                <w:rFonts w:ascii="宋体" w:hAnsi="宋体"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noWrap w:val="0"/>
            <w:vAlign w:val="top"/>
          </w:tcPr>
          <w:p>
            <w:pPr>
              <w:spacing w:line="360" w:lineRule="auto"/>
              <w:jc w:val="left"/>
              <w:rPr>
                <w:rFonts w:ascii="宋体" w:hAnsi="宋体" w:cs="仿宋_GB2312"/>
                <w:sz w:val="24"/>
              </w:rPr>
            </w:pPr>
            <w:r>
              <w:rPr>
                <w:rFonts w:hint="eastAsia" w:ascii="宋体" w:hAnsi="宋体" w:cs="仿宋_GB2312"/>
                <w:sz w:val="24"/>
              </w:rPr>
              <w:t>二、变形测量</w:t>
            </w:r>
          </w:p>
        </w:tc>
        <w:tc>
          <w:tcPr>
            <w:tcW w:w="1416" w:type="dxa"/>
            <w:noWrap w:val="0"/>
            <w:vAlign w:val="top"/>
          </w:tcPr>
          <w:p>
            <w:pPr>
              <w:spacing w:line="360" w:lineRule="auto"/>
              <w:jc w:val="left"/>
              <w:rPr>
                <w:rFonts w:ascii="宋体" w:hAnsi="宋体" w:cs="仿宋_GB2312"/>
                <w:sz w:val="24"/>
              </w:rPr>
            </w:pPr>
          </w:p>
        </w:tc>
        <w:tc>
          <w:tcPr>
            <w:tcW w:w="1534" w:type="dxa"/>
            <w:noWrap w:val="0"/>
            <w:vAlign w:val="top"/>
          </w:tcPr>
          <w:p>
            <w:pPr>
              <w:spacing w:line="360" w:lineRule="auto"/>
              <w:jc w:val="left"/>
              <w:rPr>
                <w:rFonts w:ascii="宋体" w:hAnsi="宋体" w:cs="仿宋_GB2312"/>
                <w:sz w:val="24"/>
              </w:rPr>
            </w:pPr>
          </w:p>
        </w:tc>
        <w:tc>
          <w:tcPr>
            <w:tcW w:w="1566" w:type="dxa"/>
            <w:noWrap w:val="0"/>
            <w:vAlign w:val="top"/>
          </w:tcPr>
          <w:p>
            <w:pPr>
              <w:spacing w:line="360" w:lineRule="auto"/>
              <w:jc w:val="left"/>
              <w:rPr>
                <w:rFonts w:ascii="宋体" w:hAnsi="宋体" w:cs="仿宋_GB2312"/>
                <w:sz w:val="24"/>
              </w:rPr>
            </w:pPr>
          </w:p>
        </w:tc>
        <w:tc>
          <w:tcPr>
            <w:tcW w:w="1768" w:type="dxa"/>
            <w:noWrap w:val="0"/>
            <w:vAlign w:val="top"/>
          </w:tcPr>
          <w:p>
            <w:pPr>
              <w:spacing w:line="360" w:lineRule="auto"/>
              <w:jc w:val="left"/>
              <w:rPr>
                <w:rFonts w:ascii="宋体" w:hAnsi="宋体"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36" w:type="dxa"/>
            <w:noWrap w:val="0"/>
            <w:vAlign w:val="top"/>
          </w:tcPr>
          <w:p>
            <w:pPr>
              <w:spacing w:line="360" w:lineRule="auto"/>
              <w:jc w:val="left"/>
              <w:rPr>
                <w:rFonts w:ascii="宋体" w:hAnsi="宋体" w:cs="仿宋_GB2312"/>
                <w:sz w:val="24"/>
              </w:rPr>
            </w:pPr>
            <w:r>
              <w:rPr>
                <w:rFonts w:hint="eastAsia" w:ascii="宋体" w:hAnsi="宋体" w:cs="仿宋_GB2312"/>
                <w:sz w:val="24"/>
              </w:rPr>
              <w:t>2.1、沉降测量</w:t>
            </w:r>
          </w:p>
        </w:tc>
        <w:tc>
          <w:tcPr>
            <w:tcW w:w="1416" w:type="dxa"/>
            <w:noWrap w:val="0"/>
            <w:vAlign w:val="top"/>
          </w:tcPr>
          <w:p>
            <w:pPr>
              <w:spacing w:line="360" w:lineRule="auto"/>
              <w:jc w:val="left"/>
              <w:rPr>
                <w:rFonts w:ascii="宋体" w:hAnsi="宋体" w:cs="仿宋_GB2312"/>
                <w:sz w:val="24"/>
              </w:rPr>
            </w:pPr>
            <w:r>
              <w:rPr>
                <w:rFonts w:hint="eastAsia" w:ascii="宋体" w:hAnsi="宋体" w:cs="仿宋_GB2312"/>
                <w:sz w:val="24"/>
              </w:rPr>
              <w:t>点次</w:t>
            </w:r>
          </w:p>
        </w:tc>
        <w:tc>
          <w:tcPr>
            <w:tcW w:w="1534" w:type="dxa"/>
            <w:noWrap w:val="0"/>
            <w:vAlign w:val="top"/>
          </w:tcPr>
          <w:p>
            <w:pPr>
              <w:spacing w:line="360" w:lineRule="auto"/>
              <w:jc w:val="left"/>
              <w:rPr>
                <w:rFonts w:ascii="宋体" w:hAnsi="宋体" w:cs="仿宋_GB2312"/>
                <w:sz w:val="24"/>
              </w:rPr>
            </w:pPr>
            <w:r>
              <w:rPr>
                <w:rFonts w:hint="eastAsia" w:ascii="宋体" w:hAnsi="宋体" w:cs="仿宋_GB2312"/>
                <w:sz w:val="24"/>
              </w:rPr>
              <w:t>4</w:t>
            </w:r>
          </w:p>
        </w:tc>
        <w:tc>
          <w:tcPr>
            <w:tcW w:w="1566" w:type="dxa"/>
            <w:noWrap w:val="0"/>
            <w:vAlign w:val="top"/>
          </w:tcPr>
          <w:p>
            <w:pPr>
              <w:spacing w:line="360" w:lineRule="auto"/>
              <w:jc w:val="left"/>
              <w:rPr>
                <w:rFonts w:ascii="宋体" w:hAnsi="宋体" w:cs="仿宋_GB2312"/>
                <w:sz w:val="24"/>
              </w:rPr>
            </w:pPr>
            <w:r>
              <w:rPr>
                <w:rFonts w:hint="eastAsia" w:ascii="宋体" w:hAnsi="宋体" w:cs="仿宋_GB2312"/>
                <w:sz w:val="24"/>
              </w:rPr>
              <w:t>60</w:t>
            </w:r>
          </w:p>
        </w:tc>
        <w:tc>
          <w:tcPr>
            <w:tcW w:w="1768" w:type="dxa"/>
            <w:noWrap w:val="0"/>
            <w:vAlign w:val="top"/>
          </w:tcPr>
          <w:p>
            <w:pPr>
              <w:spacing w:line="360" w:lineRule="auto"/>
              <w:jc w:val="left"/>
              <w:rPr>
                <w:rFonts w:ascii="宋体" w:hAnsi="宋体"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noWrap w:val="0"/>
            <w:vAlign w:val="top"/>
          </w:tcPr>
          <w:p>
            <w:pPr>
              <w:spacing w:line="360" w:lineRule="auto"/>
              <w:jc w:val="left"/>
              <w:rPr>
                <w:rFonts w:ascii="宋体" w:hAnsi="宋体" w:cs="仿宋_GB2312"/>
                <w:sz w:val="24"/>
              </w:rPr>
            </w:pPr>
            <w:r>
              <w:rPr>
                <w:rFonts w:hint="eastAsia" w:ascii="宋体" w:hAnsi="宋体" w:cs="仿宋_GB2312"/>
                <w:sz w:val="24"/>
              </w:rPr>
              <w:t>2.2、坐标测量</w:t>
            </w:r>
          </w:p>
        </w:tc>
        <w:tc>
          <w:tcPr>
            <w:tcW w:w="1416" w:type="dxa"/>
            <w:noWrap w:val="0"/>
            <w:vAlign w:val="top"/>
          </w:tcPr>
          <w:p>
            <w:pPr>
              <w:spacing w:line="360" w:lineRule="auto"/>
              <w:jc w:val="left"/>
              <w:rPr>
                <w:rFonts w:ascii="宋体" w:hAnsi="宋体" w:cs="仿宋_GB2312"/>
                <w:sz w:val="24"/>
              </w:rPr>
            </w:pPr>
            <w:r>
              <w:rPr>
                <w:rFonts w:hint="eastAsia" w:ascii="宋体" w:hAnsi="宋体" w:cs="仿宋_GB2312"/>
                <w:sz w:val="24"/>
              </w:rPr>
              <w:t>点次</w:t>
            </w:r>
          </w:p>
        </w:tc>
        <w:tc>
          <w:tcPr>
            <w:tcW w:w="1534" w:type="dxa"/>
            <w:noWrap w:val="0"/>
            <w:vAlign w:val="top"/>
          </w:tcPr>
          <w:p>
            <w:pPr>
              <w:spacing w:line="360" w:lineRule="auto"/>
              <w:jc w:val="left"/>
              <w:rPr>
                <w:rFonts w:ascii="宋体" w:hAnsi="宋体" w:cs="仿宋_GB2312"/>
                <w:sz w:val="24"/>
              </w:rPr>
            </w:pPr>
            <w:r>
              <w:rPr>
                <w:rFonts w:hint="eastAsia" w:ascii="宋体" w:hAnsi="宋体" w:cs="仿宋_GB2312"/>
                <w:sz w:val="24"/>
              </w:rPr>
              <w:t>4</w:t>
            </w:r>
          </w:p>
        </w:tc>
        <w:tc>
          <w:tcPr>
            <w:tcW w:w="1566" w:type="dxa"/>
            <w:noWrap w:val="0"/>
            <w:vAlign w:val="top"/>
          </w:tcPr>
          <w:p>
            <w:pPr>
              <w:spacing w:line="360" w:lineRule="auto"/>
              <w:jc w:val="left"/>
              <w:rPr>
                <w:rFonts w:ascii="宋体" w:hAnsi="宋体" w:cs="仿宋_GB2312"/>
                <w:sz w:val="24"/>
              </w:rPr>
            </w:pPr>
            <w:r>
              <w:rPr>
                <w:rFonts w:hint="eastAsia" w:ascii="宋体" w:hAnsi="宋体" w:cs="仿宋_GB2312"/>
                <w:sz w:val="24"/>
              </w:rPr>
              <w:t>60</w:t>
            </w:r>
          </w:p>
        </w:tc>
        <w:tc>
          <w:tcPr>
            <w:tcW w:w="1768" w:type="dxa"/>
            <w:noWrap w:val="0"/>
            <w:vAlign w:val="top"/>
          </w:tcPr>
          <w:p>
            <w:pPr>
              <w:spacing w:line="360" w:lineRule="auto"/>
              <w:jc w:val="left"/>
              <w:rPr>
                <w:rFonts w:ascii="宋体" w:hAnsi="宋体" w:cs="仿宋_GB2312"/>
                <w:sz w:val="24"/>
              </w:rPr>
            </w:pPr>
          </w:p>
        </w:tc>
      </w:tr>
    </w:tbl>
    <w:p>
      <w:pPr>
        <w:tabs>
          <w:tab w:val="left" w:pos="526"/>
        </w:tabs>
        <w:adjustRightInd w:val="0"/>
        <w:spacing w:line="360" w:lineRule="auto"/>
        <w:ind w:firstLine="560" w:firstLineChars="200"/>
        <w:jc w:val="left"/>
        <w:rPr>
          <w:rFonts w:hint="eastAsia" w:ascii="宋体" w:hAnsi="宋体"/>
          <w:color w:val="000000"/>
          <w:sz w:val="28"/>
          <w:szCs w:val="28"/>
          <w:highlight w:val="none"/>
        </w:rPr>
      </w:pPr>
      <w:r>
        <w:rPr>
          <w:rFonts w:hint="eastAsia" w:ascii="宋体" w:hAnsi="宋体"/>
          <w:color w:val="000000"/>
          <w:sz w:val="28"/>
          <w:szCs w:val="28"/>
          <w:lang w:val="en-US" w:eastAsia="zh-CN"/>
        </w:rPr>
        <w:t>5</w:t>
      </w:r>
      <w:r>
        <w:rPr>
          <w:rFonts w:hint="eastAsia" w:ascii="宋体" w:hAnsi="宋体"/>
          <w:color w:val="000000"/>
          <w:sz w:val="28"/>
          <w:szCs w:val="28"/>
          <w:lang w:eastAsia="zh-CN"/>
        </w:rPr>
        <w:t>）</w:t>
      </w:r>
      <w:r>
        <w:rPr>
          <w:rFonts w:hint="eastAsia" w:ascii="宋体" w:hAnsi="宋体"/>
          <w:color w:val="000000"/>
          <w:sz w:val="28"/>
          <w:szCs w:val="28"/>
          <w:highlight w:val="none"/>
        </w:rPr>
        <w:t>投资金额：</w:t>
      </w:r>
      <w:r>
        <w:rPr>
          <w:rFonts w:hint="eastAsia" w:ascii="宋体" w:hAnsi="宋体"/>
          <w:color w:val="000000"/>
          <w:sz w:val="28"/>
          <w:szCs w:val="28"/>
          <w:highlight w:val="none"/>
          <w:lang w:val="en-US" w:eastAsia="zh-CN"/>
        </w:rPr>
        <w:t>8.</w:t>
      </w:r>
      <w:r>
        <w:rPr>
          <w:rFonts w:hint="default" w:ascii="宋体" w:hAnsi="宋体"/>
          <w:color w:val="000000"/>
          <w:sz w:val="28"/>
          <w:szCs w:val="28"/>
          <w:highlight w:val="none"/>
          <w:lang w:eastAsia="zh-CN"/>
        </w:rPr>
        <w:t>1758</w:t>
      </w:r>
      <w:r>
        <w:rPr>
          <w:rFonts w:hint="eastAsia" w:ascii="仿宋_GB2312" w:hAnsi="仿宋_GB2312" w:eastAsia="仿宋_GB2312" w:cs="仿宋_GB2312"/>
          <w:sz w:val="28"/>
          <w:szCs w:val="28"/>
          <w:highlight w:val="none"/>
          <w:lang w:val="en-US" w:eastAsia="zh-CN"/>
        </w:rPr>
        <w:t>万</w:t>
      </w:r>
      <w:r>
        <w:rPr>
          <w:rFonts w:hint="eastAsia" w:ascii="宋体" w:hAnsi="宋体"/>
          <w:color w:val="000000"/>
          <w:sz w:val="28"/>
          <w:szCs w:val="28"/>
          <w:highlight w:val="none"/>
          <w:lang w:val="en-US" w:eastAsia="zh-CN"/>
        </w:rPr>
        <w:t>元 。</w:t>
      </w:r>
    </w:p>
    <w:p>
      <w:pPr>
        <w:tabs>
          <w:tab w:val="left" w:pos="526"/>
        </w:tabs>
        <w:adjustRightInd w:val="0"/>
        <w:spacing w:line="360" w:lineRule="auto"/>
        <w:ind w:left="0" w:leftChars="0" w:firstLine="520" w:firstLineChars="186"/>
        <w:jc w:val="left"/>
        <w:rPr>
          <w:rFonts w:hint="eastAsia" w:ascii="宋体" w:hAnsi="宋体"/>
          <w:color w:val="000000"/>
          <w:sz w:val="28"/>
          <w:szCs w:val="28"/>
          <w:lang w:eastAsia="zh-CN"/>
        </w:rPr>
      </w:pPr>
      <w:r>
        <w:rPr>
          <w:rFonts w:hint="eastAsia" w:ascii="宋体" w:hAnsi="宋体"/>
          <w:color w:val="000000"/>
          <w:sz w:val="28"/>
          <w:szCs w:val="28"/>
          <w:lang w:val="en-US" w:eastAsia="zh-CN"/>
        </w:rPr>
        <w:t>6</w:t>
      </w:r>
      <w:r>
        <w:rPr>
          <w:rFonts w:hint="eastAsia" w:ascii="宋体" w:hAnsi="宋体"/>
          <w:color w:val="000000"/>
          <w:sz w:val="28"/>
          <w:szCs w:val="28"/>
          <w:lang w:eastAsia="zh-CN"/>
        </w:rPr>
        <w:t>）集中咨询</w:t>
      </w:r>
      <w:r>
        <w:rPr>
          <w:rFonts w:hint="eastAsia" w:ascii="宋体" w:hAnsi="宋体"/>
          <w:color w:val="000000"/>
          <w:sz w:val="28"/>
          <w:szCs w:val="28"/>
        </w:rPr>
        <w:t>、踏勘时间</w:t>
      </w:r>
      <w:r>
        <w:rPr>
          <w:rFonts w:hint="eastAsia" w:ascii="宋体" w:hAnsi="宋体"/>
          <w:color w:val="000000"/>
          <w:sz w:val="28"/>
          <w:szCs w:val="28"/>
          <w:lang w:eastAsia="zh-CN"/>
        </w:rPr>
        <w:t>与地点：</w:t>
      </w:r>
      <w:r>
        <w:rPr>
          <w:rFonts w:hint="eastAsia" w:ascii="宋体" w:hAnsi="宋体"/>
          <w:color w:val="000000"/>
          <w:sz w:val="28"/>
          <w:szCs w:val="28"/>
          <w:lang w:val="en-US" w:eastAsia="zh-CN"/>
        </w:rPr>
        <w:t>无</w:t>
      </w:r>
    </w:p>
    <w:p>
      <w:pPr>
        <w:tabs>
          <w:tab w:val="left" w:pos="526"/>
        </w:tabs>
        <w:adjustRightInd w:val="0"/>
        <w:spacing w:line="360" w:lineRule="auto"/>
        <w:ind w:left="0" w:leftChars="0" w:firstLine="520" w:firstLineChars="186"/>
        <w:jc w:val="left"/>
        <w:rPr>
          <w:rFonts w:hint="eastAsia" w:ascii="宋体" w:hAnsi="宋体"/>
          <w:color w:val="000000"/>
          <w:sz w:val="28"/>
          <w:szCs w:val="28"/>
          <w:highlight w:val="none"/>
          <w:lang w:val="en-US" w:eastAsia="zh-CN"/>
        </w:rPr>
      </w:pPr>
      <w:r>
        <w:rPr>
          <w:rFonts w:hint="default" w:ascii="宋体" w:hAnsi="宋体"/>
          <w:color w:val="000000"/>
          <w:sz w:val="28"/>
          <w:szCs w:val="28"/>
          <w:highlight w:val="none"/>
          <w:lang w:eastAsia="zh-CN"/>
        </w:rPr>
        <w:t>7</w:t>
      </w:r>
      <w:r>
        <w:rPr>
          <w:rFonts w:hint="eastAsia" w:ascii="宋体" w:hAnsi="宋体"/>
          <w:color w:val="000000"/>
          <w:sz w:val="28"/>
          <w:szCs w:val="28"/>
          <w:highlight w:val="none"/>
          <w:lang w:eastAsia="zh-CN"/>
        </w:rPr>
        <w:t>）比选小组：由发包人自行组成，共</w:t>
      </w:r>
      <w:r>
        <w:rPr>
          <w:rFonts w:hint="eastAsia" w:ascii="宋体" w:hAnsi="宋体"/>
          <w:color w:val="000000"/>
          <w:sz w:val="28"/>
          <w:szCs w:val="28"/>
          <w:highlight w:val="none"/>
          <w:lang w:val="en-US" w:eastAsia="zh-CN"/>
        </w:rPr>
        <w:t>5人。</w:t>
      </w:r>
    </w:p>
    <w:p>
      <w:pPr>
        <w:tabs>
          <w:tab w:val="left" w:pos="526"/>
        </w:tabs>
        <w:adjustRightInd w:val="0"/>
        <w:spacing w:line="360" w:lineRule="auto"/>
        <w:ind w:left="0" w:leftChars="0" w:firstLine="520" w:firstLineChars="186"/>
        <w:jc w:val="left"/>
        <w:rPr>
          <w:rFonts w:hint="eastAsia" w:ascii="宋体" w:hAnsi="宋体"/>
          <w:color w:val="000000"/>
          <w:sz w:val="28"/>
          <w:szCs w:val="28"/>
          <w:highlight w:val="none"/>
          <w:lang w:val="en-US" w:eastAsia="zh-CN"/>
        </w:rPr>
      </w:pPr>
      <w:r>
        <w:rPr>
          <w:rFonts w:hint="default" w:ascii="宋体" w:hAnsi="宋体"/>
          <w:bCs/>
          <w:color w:val="000000"/>
          <w:sz w:val="28"/>
          <w:szCs w:val="28"/>
          <w:highlight w:val="none"/>
        </w:rPr>
        <w:t>8</w:t>
      </w:r>
      <w:r>
        <w:rPr>
          <w:rFonts w:hint="eastAsia" w:ascii="宋体" w:hAnsi="宋体"/>
          <w:bCs/>
          <w:color w:val="000000"/>
          <w:sz w:val="28"/>
          <w:szCs w:val="28"/>
          <w:highlight w:val="none"/>
        </w:rPr>
        <w:t>）</w:t>
      </w:r>
      <w:r>
        <w:rPr>
          <w:rFonts w:hint="eastAsia" w:ascii="宋体" w:hAnsi="宋体"/>
          <w:color w:val="000000"/>
          <w:sz w:val="28"/>
          <w:szCs w:val="28"/>
          <w:highlight w:val="none"/>
        </w:rPr>
        <w:t>比选内容：</w:t>
      </w:r>
      <w:r>
        <w:rPr>
          <w:rFonts w:hint="eastAsia" w:ascii="宋体" w:hAnsi="宋体"/>
          <w:color w:val="000000"/>
          <w:sz w:val="28"/>
          <w:szCs w:val="28"/>
          <w:highlight w:val="none"/>
          <w:lang w:eastAsia="zh-CN"/>
        </w:rPr>
        <w:t>总分</w:t>
      </w:r>
      <w:r>
        <w:rPr>
          <w:rFonts w:hint="eastAsia" w:ascii="宋体" w:hAnsi="宋体"/>
          <w:color w:val="000000"/>
          <w:sz w:val="28"/>
          <w:szCs w:val="28"/>
          <w:highlight w:val="none"/>
          <w:lang w:val="en-US" w:eastAsia="zh-CN"/>
        </w:rPr>
        <w:t>100分，详见附表，由比选小组根据提供资料进行认定及打分。</w:t>
      </w:r>
    </w:p>
    <w:tbl>
      <w:tblPr>
        <w:tblStyle w:val="7"/>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83"/>
        <w:gridCol w:w="1028"/>
        <w:gridCol w:w="4513"/>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序号</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项目</w:t>
            </w:r>
          </w:p>
        </w:tc>
        <w:tc>
          <w:tcPr>
            <w:tcW w:w="10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标准分</w:t>
            </w:r>
          </w:p>
        </w:tc>
        <w:tc>
          <w:tcPr>
            <w:tcW w:w="4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评分标准</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评定分值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Theme="minorEastAsia"/>
                <w:sz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Theme="minorEastAsia"/>
                <w:sz w:val="24"/>
                <w:lang w:eastAsia="zh-CN"/>
              </w:rPr>
            </w:pPr>
            <w:r>
              <w:rPr>
                <w:rFonts w:hint="eastAsia" w:ascii="宋体" w:hAnsi="宋体" w:eastAsia="宋体" w:cs="宋体"/>
                <w:i w:val="0"/>
                <w:iCs w:val="0"/>
                <w:color w:val="000000"/>
                <w:kern w:val="0"/>
                <w:sz w:val="24"/>
                <w:szCs w:val="24"/>
                <w:u w:val="none"/>
                <w:lang w:val="en-US" w:eastAsia="zh-CN" w:bidi="ar"/>
              </w:rPr>
              <w:t>报价</w:t>
            </w:r>
          </w:p>
        </w:tc>
        <w:tc>
          <w:tcPr>
            <w:tcW w:w="10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Theme="minorEastAsia"/>
                <w:sz w:val="24"/>
                <w:lang w:val="en-US" w:eastAsia="zh-CN"/>
              </w:rPr>
            </w:pPr>
            <w:r>
              <w:rPr>
                <w:rFonts w:hint="eastAsia" w:ascii="宋体" w:hAnsi="宋体" w:eastAsia="宋体" w:cs="宋体"/>
                <w:i w:val="0"/>
                <w:iCs w:val="0"/>
                <w:color w:val="000000"/>
                <w:kern w:val="0"/>
                <w:sz w:val="24"/>
                <w:szCs w:val="24"/>
                <w:u w:val="none"/>
                <w:lang w:val="en-US" w:eastAsia="zh-CN" w:bidi="ar"/>
              </w:rPr>
              <w:t>25分</w:t>
            </w:r>
          </w:p>
        </w:tc>
        <w:tc>
          <w:tcPr>
            <w:tcW w:w="4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宋体" w:hAnsi="宋体" w:eastAsiaTheme="minorEastAsia"/>
                <w:sz w:val="24"/>
                <w:lang w:val="en-US" w:eastAsia="zh-CN"/>
              </w:rPr>
            </w:pPr>
            <w:r>
              <w:rPr>
                <w:rFonts w:hint="eastAsia" w:ascii="宋体" w:hAnsi="宋体" w:eastAsia="宋体" w:cs="宋体"/>
                <w:i w:val="0"/>
                <w:iCs w:val="0"/>
                <w:color w:val="000000"/>
                <w:kern w:val="0"/>
                <w:sz w:val="24"/>
                <w:szCs w:val="24"/>
                <w:u w:val="none"/>
                <w:lang w:val="en-US" w:eastAsia="zh-CN" w:bidi="ar"/>
              </w:rPr>
              <w:t>总计25分</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rPr>
            </w:pPr>
            <w:r>
              <w:rPr>
                <w:rFonts w:hint="eastAsia" w:ascii="宋体" w:hAnsi="宋体" w:eastAsia="宋体" w:cs="宋体"/>
                <w:i w:val="0"/>
                <w:iCs w:val="0"/>
                <w:color w:val="000000"/>
                <w:kern w:val="0"/>
                <w:sz w:val="24"/>
                <w:szCs w:val="24"/>
                <w:u w:val="none"/>
                <w:lang w:val="en-US" w:eastAsia="zh-CN" w:bidi="ar"/>
              </w:rPr>
              <w:t>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Theme="minorEastAsia"/>
                <w:sz w:val="24"/>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业绩</w:t>
            </w:r>
          </w:p>
        </w:tc>
        <w:tc>
          <w:tcPr>
            <w:tcW w:w="10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9分</w:t>
            </w:r>
          </w:p>
        </w:tc>
        <w:tc>
          <w:tcPr>
            <w:tcW w:w="4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每提供一个</w:t>
            </w:r>
            <w:r>
              <w:rPr>
                <w:rFonts w:hint="default" w:ascii="宋体" w:hAnsi="宋体" w:eastAsia="宋体" w:cs="宋体"/>
                <w:i w:val="0"/>
                <w:iCs w:val="0"/>
                <w:color w:val="000000"/>
                <w:kern w:val="0"/>
                <w:sz w:val="24"/>
                <w:szCs w:val="24"/>
                <w:u w:val="none"/>
                <w:lang w:eastAsia="zh-CN" w:bidi="ar"/>
              </w:rPr>
              <w:t>近三年</w:t>
            </w:r>
            <w:r>
              <w:rPr>
                <w:rFonts w:hint="default" w:ascii="宋体" w:hAnsi="宋体" w:eastAsia="宋体" w:cs="宋体"/>
                <w:i w:val="0"/>
                <w:iCs w:val="0"/>
                <w:color w:val="000000"/>
                <w:kern w:val="0"/>
                <w:sz w:val="24"/>
                <w:szCs w:val="24"/>
                <w:u w:val="none"/>
                <w:lang w:eastAsia="zh-CN" w:bidi="ar"/>
              </w:rPr>
              <w:t>相</w:t>
            </w:r>
            <w:r>
              <w:rPr>
                <w:rFonts w:hint="eastAsia" w:ascii="宋体" w:hAnsi="宋体" w:eastAsia="宋体" w:cs="宋体"/>
                <w:i w:val="0"/>
                <w:iCs w:val="0"/>
                <w:color w:val="000000"/>
                <w:kern w:val="0"/>
                <w:sz w:val="24"/>
                <w:szCs w:val="24"/>
                <w:u w:val="none"/>
                <w:lang w:val="en-US" w:eastAsia="zh-CN" w:bidi="ar"/>
              </w:rPr>
              <w:t>关业绩及合同复印件得3分，最多9分</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rPr>
            </w:pPr>
            <w:r>
              <w:rPr>
                <w:rFonts w:hint="eastAsia" w:ascii="宋体" w:hAnsi="宋体" w:eastAsia="宋体" w:cs="宋体"/>
                <w:i w:val="0"/>
                <w:iCs w:val="0"/>
                <w:color w:val="000000"/>
                <w:kern w:val="0"/>
                <w:sz w:val="24"/>
                <w:szCs w:val="24"/>
                <w:u w:val="none"/>
                <w:lang w:val="en-US" w:eastAsia="zh-CN" w:bidi="ar"/>
              </w:rPr>
              <w:t>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Theme="minorEastAsia"/>
                <w:sz w:val="24"/>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响应文件编制</w:t>
            </w:r>
          </w:p>
        </w:tc>
        <w:tc>
          <w:tcPr>
            <w:tcW w:w="10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3分</w:t>
            </w:r>
          </w:p>
        </w:tc>
        <w:tc>
          <w:tcPr>
            <w:tcW w:w="4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响应文件编制完善，双面打印，且页码与目录前后对应一致得2分；响应文件编制基本完善得1分；响应文件编制差，得0分。</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rPr>
            </w:pPr>
            <w:r>
              <w:rPr>
                <w:rFonts w:hint="eastAsia" w:ascii="宋体" w:hAnsi="宋体" w:eastAsia="宋体" w:cs="宋体"/>
                <w:i w:val="0"/>
                <w:iCs w:val="0"/>
                <w:color w:val="000000"/>
                <w:kern w:val="0"/>
                <w:sz w:val="24"/>
                <w:szCs w:val="24"/>
                <w:u w:val="none"/>
                <w:lang w:val="en-US" w:eastAsia="zh-CN" w:bidi="ar"/>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Theme="minorEastAsia"/>
                <w:sz w:val="24"/>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1683" w:type="dxa"/>
            <w:tcBorders>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sz w:val="24"/>
              </w:rPr>
            </w:pPr>
            <w:r>
              <w:rPr>
                <w:rFonts w:hint="eastAsia" w:ascii="宋体" w:hAnsi="宋体" w:eastAsia="宋体" w:cs="宋体"/>
                <w:i w:val="0"/>
                <w:iCs w:val="0"/>
                <w:color w:val="000000"/>
                <w:kern w:val="0"/>
                <w:sz w:val="24"/>
                <w:szCs w:val="24"/>
                <w:u w:val="none"/>
                <w:lang w:val="en-US" w:eastAsia="zh-CN" w:bidi="ar"/>
              </w:rPr>
              <w:t>项目组织机构</w:t>
            </w:r>
          </w:p>
        </w:tc>
        <w:tc>
          <w:tcPr>
            <w:tcW w:w="1028" w:type="dxa"/>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sz w:val="24"/>
                <w:lang w:val="en-US" w:eastAsia="zh-CN"/>
              </w:rPr>
            </w:pPr>
            <w:r>
              <w:rPr>
                <w:rFonts w:hint="eastAsia" w:ascii="宋体" w:hAnsi="宋体" w:eastAsia="宋体" w:cs="宋体"/>
                <w:i w:val="0"/>
                <w:iCs w:val="0"/>
                <w:color w:val="000000"/>
                <w:kern w:val="0"/>
                <w:sz w:val="24"/>
                <w:szCs w:val="24"/>
                <w:u w:val="none"/>
                <w:lang w:val="en-US" w:eastAsia="zh-CN" w:bidi="ar"/>
              </w:rPr>
              <w:t>3分</w:t>
            </w:r>
          </w:p>
        </w:tc>
        <w:tc>
          <w:tcPr>
            <w:tcW w:w="4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项目经理、技术负责人及其他主要管理人员：人员配合合理，专业齐全，得3分；人员情况配备一般，专业基本齐全,得2分；人员情况配备欠合理，专业人员不够齐全，得1分；人员情况配备不合理，得0分。</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sz w:val="24"/>
                <w:lang w:val="en-US" w:eastAsia="zh-CN"/>
              </w:rPr>
            </w:pPr>
            <w:r>
              <w:rPr>
                <w:rFonts w:hint="eastAsia" w:ascii="宋体" w:hAnsi="宋体" w:eastAsia="宋体" w:cs="宋体"/>
                <w:i w:val="0"/>
                <w:iCs w:val="0"/>
                <w:color w:val="000000"/>
                <w:kern w:val="0"/>
                <w:sz w:val="24"/>
                <w:szCs w:val="24"/>
                <w:u w:val="none"/>
                <w:lang w:val="en-US" w:eastAsia="zh-CN" w:bidi="ar"/>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709"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Theme="minorEastAsia"/>
                <w:sz w:val="24"/>
                <w:lang w:eastAsia="zh-CN"/>
              </w:rPr>
            </w:pPr>
            <w:r>
              <w:rPr>
                <w:rFonts w:hint="eastAsia" w:ascii="宋体" w:hAnsi="宋体" w:eastAsia="宋体" w:cs="宋体"/>
                <w:i w:val="0"/>
                <w:iCs w:val="0"/>
                <w:color w:val="000000"/>
                <w:kern w:val="0"/>
                <w:sz w:val="24"/>
                <w:szCs w:val="24"/>
                <w:u w:val="none"/>
                <w:lang w:val="en-US" w:eastAsia="zh-CN" w:bidi="ar"/>
              </w:rPr>
              <w:t>5</w:t>
            </w:r>
          </w:p>
        </w:tc>
        <w:tc>
          <w:tcPr>
            <w:tcW w:w="1683"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咨询方案</w:t>
            </w:r>
          </w:p>
        </w:tc>
        <w:tc>
          <w:tcPr>
            <w:tcW w:w="1028"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20分</w:t>
            </w:r>
          </w:p>
        </w:tc>
        <w:tc>
          <w:tcPr>
            <w:tcW w:w="4513" w:type="dxa"/>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具有丰富施工经验，组织严密、周全、针对性强、重点和难点的相关内容突出、先进、可行。</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6</w:t>
            </w:r>
          </w:p>
        </w:tc>
        <w:tc>
          <w:tcPr>
            <w:tcW w:w="1683" w:type="dxa"/>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质量保证体系及措施</w:t>
            </w:r>
          </w:p>
        </w:tc>
        <w:tc>
          <w:tcPr>
            <w:tcW w:w="1028" w:type="dxa"/>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10分</w:t>
            </w:r>
          </w:p>
        </w:tc>
        <w:tc>
          <w:tcPr>
            <w:tcW w:w="4513" w:type="dxa"/>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体系完整，人员、设备完善，措施有力，目标明确</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jc w:val="center"/>
        </w:trPr>
        <w:tc>
          <w:tcPr>
            <w:tcW w:w="709"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Theme="minorEastAsia"/>
                <w:sz w:val="24"/>
                <w:lang w:eastAsia="zh-CN"/>
              </w:rPr>
            </w:pPr>
            <w:r>
              <w:rPr>
                <w:rFonts w:hint="eastAsia" w:ascii="宋体" w:hAnsi="宋体" w:eastAsia="宋体" w:cs="宋体"/>
                <w:i w:val="0"/>
                <w:iCs w:val="0"/>
                <w:color w:val="000000"/>
                <w:kern w:val="0"/>
                <w:sz w:val="24"/>
                <w:szCs w:val="24"/>
                <w:u w:val="none"/>
                <w:lang w:val="en-US" w:eastAsia="zh-CN" w:bidi="ar"/>
              </w:rPr>
              <w:t>7</w:t>
            </w:r>
          </w:p>
        </w:tc>
        <w:tc>
          <w:tcPr>
            <w:tcW w:w="1683"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咨询成果承诺</w:t>
            </w:r>
          </w:p>
        </w:tc>
        <w:tc>
          <w:tcPr>
            <w:tcW w:w="1028"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10分</w:t>
            </w:r>
          </w:p>
        </w:tc>
        <w:tc>
          <w:tcPr>
            <w:tcW w:w="4513" w:type="dxa"/>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意识强，措施完善、有力、可行</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09"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Theme="minorEastAsia"/>
                <w:sz w:val="24"/>
                <w:lang w:eastAsia="zh-CN"/>
              </w:rPr>
            </w:pPr>
            <w:r>
              <w:rPr>
                <w:rFonts w:hint="eastAsia" w:ascii="宋体" w:hAnsi="宋体" w:eastAsia="宋体" w:cs="宋体"/>
                <w:i w:val="0"/>
                <w:iCs w:val="0"/>
                <w:color w:val="000000"/>
                <w:kern w:val="0"/>
                <w:sz w:val="24"/>
                <w:szCs w:val="24"/>
                <w:u w:val="none"/>
                <w:lang w:val="en-US" w:eastAsia="zh-CN" w:bidi="ar"/>
              </w:rPr>
              <w:t>8</w:t>
            </w:r>
          </w:p>
        </w:tc>
        <w:tc>
          <w:tcPr>
            <w:tcW w:w="1683"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Theme="minorEastAsia"/>
                <w:sz w:val="24"/>
                <w:lang w:eastAsia="zh-CN"/>
              </w:rPr>
            </w:pPr>
            <w:r>
              <w:rPr>
                <w:rFonts w:hint="eastAsia" w:ascii="宋体" w:hAnsi="宋体" w:eastAsia="宋体" w:cs="宋体"/>
                <w:i w:val="0"/>
                <w:iCs w:val="0"/>
                <w:color w:val="000000"/>
                <w:kern w:val="0"/>
                <w:sz w:val="24"/>
                <w:szCs w:val="24"/>
                <w:u w:val="none"/>
                <w:lang w:val="en-US" w:eastAsia="zh-CN" w:bidi="ar"/>
              </w:rPr>
              <w:t>进度计划及保证措施</w:t>
            </w:r>
          </w:p>
        </w:tc>
        <w:tc>
          <w:tcPr>
            <w:tcW w:w="1028"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10分</w:t>
            </w:r>
          </w:p>
        </w:tc>
        <w:tc>
          <w:tcPr>
            <w:tcW w:w="4513" w:type="dxa"/>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科学、完整、合理，措施有力</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jc w:val="center"/>
        </w:trPr>
        <w:tc>
          <w:tcPr>
            <w:tcW w:w="709"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Theme="minorEastAsia"/>
                <w:sz w:val="24"/>
                <w:lang w:eastAsia="zh-CN"/>
              </w:rPr>
            </w:pPr>
            <w:r>
              <w:rPr>
                <w:rFonts w:hint="eastAsia" w:ascii="宋体" w:hAnsi="宋体" w:eastAsia="宋体" w:cs="宋体"/>
                <w:i w:val="0"/>
                <w:iCs w:val="0"/>
                <w:color w:val="000000"/>
                <w:kern w:val="0"/>
                <w:sz w:val="24"/>
                <w:szCs w:val="24"/>
                <w:u w:val="none"/>
                <w:lang w:val="en-US" w:eastAsia="zh-CN" w:bidi="ar"/>
              </w:rPr>
              <w:t>9</w:t>
            </w:r>
          </w:p>
        </w:tc>
        <w:tc>
          <w:tcPr>
            <w:tcW w:w="1683"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质保服务措施</w:t>
            </w:r>
          </w:p>
        </w:tc>
        <w:tc>
          <w:tcPr>
            <w:tcW w:w="1028"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10分</w:t>
            </w:r>
          </w:p>
        </w:tc>
        <w:tc>
          <w:tcPr>
            <w:tcW w:w="4513" w:type="dxa"/>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措施得当、全面、承诺好</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4" w:hRule="atLeast"/>
          <w:jc w:val="center"/>
        </w:trPr>
        <w:tc>
          <w:tcPr>
            <w:tcW w:w="7933" w:type="dxa"/>
            <w:gridSpan w:val="4"/>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合计得分</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100</w:t>
            </w:r>
          </w:p>
        </w:tc>
      </w:tr>
    </w:tbl>
    <w:p>
      <w:pPr>
        <w:tabs>
          <w:tab w:val="left" w:pos="526"/>
        </w:tabs>
        <w:adjustRightInd w:val="0"/>
        <w:spacing w:line="360" w:lineRule="auto"/>
        <w:ind w:left="0" w:leftChars="0" w:firstLine="520" w:firstLineChars="186"/>
        <w:jc w:val="left"/>
        <w:rPr>
          <w:rFonts w:hint="eastAsia" w:ascii="宋体" w:hAnsi="宋体"/>
          <w:color w:val="000000"/>
          <w:sz w:val="28"/>
          <w:szCs w:val="28"/>
          <w:highlight w:val="none"/>
          <w:lang w:val="en-US" w:eastAsia="zh-CN"/>
        </w:rPr>
      </w:pPr>
    </w:p>
    <w:p>
      <w:pPr>
        <w:tabs>
          <w:tab w:val="left" w:pos="526"/>
        </w:tabs>
        <w:adjustRightInd w:val="0"/>
        <w:spacing w:line="360" w:lineRule="auto"/>
        <w:ind w:firstLine="560" w:firstLineChars="200"/>
        <w:jc w:val="left"/>
        <w:rPr>
          <w:rFonts w:hint="eastAsia" w:ascii="宋体" w:hAnsi="宋体"/>
          <w:bCs/>
          <w:color w:val="000000"/>
          <w:sz w:val="28"/>
          <w:szCs w:val="28"/>
          <w:highlight w:val="none"/>
          <w:u w:val="none"/>
          <w:lang w:eastAsia="zh-CN"/>
        </w:rPr>
      </w:pPr>
      <w:r>
        <w:rPr>
          <w:rFonts w:hint="default" w:ascii="宋体" w:hAnsi="宋体"/>
          <w:bCs/>
          <w:color w:val="000000"/>
          <w:sz w:val="28"/>
          <w:szCs w:val="28"/>
          <w:highlight w:val="none"/>
          <w:u w:val="none"/>
          <w:lang w:eastAsia="zh-CN"/>
        </w:rPr>
        <w:t>9</w:t>
      </w:r>
      <w:r>
        <w:rPr>
          <w:rFonts w:hint="eastAsia" w:ascii="宋体" w:hAnsi="宋体"/>
          <w:bCs/>
          <w:color w:val="000000"/>
          <w:sz w:val="28"/>
          <w:szCs w:val="28"/>
          <w:highlight w:val="none"/>
          <w:u w:val="none"/>
          <w:lang w:val="en-US" w:eastAsia="zh-CN"/>
        </w:rPr>
        <w:t>）、</w:t>
      </w:r>
      <w:r>
        <w:rPr>
          <w:rFonts w:hint="eastAsia" w:ascii="宋体" w:hAnsi="宋体"/>
          <w:bCs/>
          <w:color w:val="000000"/>
          <w:sz w:val="28"/>
          <w:szCs w:val="28"/>
          <w:highlight w:val="none"/>
          <w:u w:val="none"/>
          <w:lang w:eastAsia="zh-CN"/>
        </w:rPr>
        <w:t>比选文件要求：</w:t>
      </w:r>
    </w:p>
    <w:p>
      <w:pPr>
        <w:tabs>
          <w:tab w:val="left" w:pos="526"/>
        </w:tabs>
        <w:adjustRightInd w:val="0"/>
        <w:spacing w:line="360" w:lineRule="auto"/>
        <w:ind w:firstLine="560" w:firstLineChars="200"/>
        <w:jc w:val="left"/>
        <w:rPr>
          <w:rFonts w:hint="eastAsia" w:ascii="宋体" w:hAnsi="宋体"/>
          <w:bCs/>
          <w:color w:val="000000"/>
          <w:sz w:val="28"/>
          <w:szCs w:val="28"/>
          <w:highlight w:val="none"/>
          <w:u w:val="single"/>
          <w:lang w:eastAsia="zh-CN"/>
        </w:rPr>
      </w:pPr>
      <w:r>
        <w:rPr>
          <w:rFonts w:hint="eastAsia" w:ascii="宋体" w:hAnsi="宋体"/>
          <w:bCs/>
          <w:color w:val="000000"/>
          <w:sz w:val="28"/>
          <w:szCs w:val="28"/>
          <w:highlight w:val="none"/>
          <w:u w:val="single"/>
          <w:lang w:val="en-US" w:eastAsia="zh-CN"/>
        </w:rPr>
        <w:t>a.</w:t>
      </w:r>
      <w:r>
        <w:rPr>
          <w:rFonts w:hint="eastAsia" w:ascii="宋体" w:hAnsi="宋体"/>
          <w:bCs/>
          <w:color w:val="000000"/>
          <w:sz w:val="28"/>
          <w:szCs w:val="28"/>
          <w:highlight w:val="none"/>
          <w:u w:val="single"/>
          <w:lang w:eastAsia="zh-CN"/>
        </w:rPr>
        <w:t>格式、装订等不做限制，目录由比选人自行编制，封面加盖公章及法人章。参加比选单位（以下简称参比单位）应准备比选文件</w:t>
      </w:r>
      <w:r>
        <w:rPr>
          <w:rFonts w:hint="eastAsia" w:ascii="宋体" w:hAnsi="宋体"/>
          <w:bCs/>
          <w:color w:val="000000"/>
          <w:sz w:val="28"/>
          <w:szCs w:val="28"/>
          <w:highlight w:val="none"/>
          <w:u w:val="single"/>
          <w:lang w:val="en-US" w:eastAsia="zh-CN"/>
        </w:rPr>
        <w:t>2</w:t>
      </w:r>
      <w:r>
        <w:rPr>
          <w:rFonts w:hint="eastAsia" w:ascii="宋体" w:hAnsi="宋体"/>
          <w:bCs/>
          <w:color w:val="000000"/>
          <w:sz w:val="28"/>
          <w:szCs w:val="28"/>
          <w:highlight w:val="none"/>
          <w:u w:val="single"/>
          <w:lang w:eastAsia="zh-CN"/>
        </w:rPr>
        <w:t>份。</w:t>
      </w:r>
    </w:p>
    <w:p>
      <w:pPr>
        <w:tabs>
          <w:tab w:val="left" w:pos="526"/>
        </w:tabs>
        <w:adjustRightInd w:val="0"/>
        <w:spacing w:line="360" w:lineRule="auto"/>
        <w:ind w:firstLine="560" w:firstLineChars="200"/>
        <w:jc w:val="left"/>
        <w:rPr>
          <w:rFonts w:hint="eastAsia" w:ascii="宋体" w:hAnsi="宋体"/>
          <w:bCs/>
          <w:color w:val="000000"/>
          <w:sz w:val="28"/>
          <w:szCs w:val="28"/>
          <w:highlight w:val="none"/>
          <w:u w:val="single"/>
          <w:lang w:eastAsia="zh-CN"/>
        </w:rPr>
      </w:pPr>
      <w:r>
        <w:rPr>
          <w:rFonts w:hint="eastAsia" w:ascii="宋体" w:hAnsi="宋体"/>
          <w:bCs/>
          <w:color w:val="000000"/>
          <w:sz w:val="28"/>
          <w:szCs w:val="28"/>
          <w:highlight w:val="none"/>
          <w:u w:val="single"/>
          <w:lang w:val="en-US" w:eastAsia="zh-CN"/>
        </w:rPr>
        <w:t>b.比选</w:t>
      </w:r>
      <w:r>
        <w:rPr>
          <w:rFonts w:hint="eastAsia" w:ascii="宋体" w:hAnsi="宋体"/>
          <w:bCs/>
          <w:color w:val="000000"/>
          <w:sz w:val="28"/>
          <w:szCs w:val="28"/>
          <w:highlight w:val="none"/>
          <w:u w:val="single"/>
          <w:lang w:eastAsia="zh-CN"/>
        </w:rPr>
        <w:t>文件的正本需打印或用不退色墨水书写，并由参比单位的法定代表人或经其正式授权的代表在比选文件上签字并加盖单位印章。授权代表须持有书面的“法定代表人授权书”（标准格式附后），并将其附在投标文件中。如对投标文件进行了修改，则应由参比单位的法定代表人或经其正式授权的代表在修改的每一页上签字。</w:t>
      </w:r>
    </w:p>
    <w:p>
      <w:pPr>
        <w:tabs>
          <w:tab w:val="left" w:pos="526"/>
        </w:tabs>
        <w:adjustRightInd w:val="0"/>
        <w:spacing w:line="360" w:lineRule="auto"/>
        <w:ind w:firstLine="560" w:firstLineChars="200"/>
        <w:jc w:val="left"/>
        <w:rPr>
          <w:rFonts w:hint="eastAsia" w:ascii="宋体" w:hAnsi="宋体"/>
          <w:bCs/>
          <w:color w:val="000000"/>
          <w:sz w:val="28"/>
          <w:szCs w:val="28"/>
          <w:highlight w:val="none"/>
          <w:u w:val="single"/>
          <w:lang w:eastAsia="zh-CN"/>
        </w:rPr>
      </w:pPr>
      <w:r>
        <w:rPr>
          <w:rFonts w:hint="eastAsia" w:ascii="宋体" w:hAnsi="宋体"/>
          <w:bCs/>
          <w:color w:val="000000"/>
          <w:sz w:val="28"/>
          <w:szCs w:val="28"/>
          <w:highlight w:val="none"/>
          <w:u w:val="single"/>
          <w:lang w:val="en-US" w:eastAsia="zh-CN"/>
        </w:rPr>
        <w:t>c.</w:t>
      </w:r>
      <w:r>
        <w:rPr>
          <w:rFonts w:hint="eastAsia" w:ascii="宋体" w:hAnsi="宋体"/>
          <w:bCs/>
          <w:color w:val="000000"/>
          <w:sz w:val="28"/>
          <w:szCs w:val="28"/>
          <w:highlight w:val="none"/>
          <w:u w:val="single"/>
          <w:lang w:eastAsia="zh-CN"/>
        </w:rPr>
        <w:t>任何行间插字、涂改和增删，必须由比选文件签字人签字或盖章后才有效。</w:t>
      </w:r>
    </w:p>
    <w:p>
      <w:pPr>
        <w:tabs>
          <w:tab w:val="left" w:pos="526"/>
        </w:tabs>
        <w:adjustRightInd w:val="0"/>
        <w:spacing w:line="360" w:lineRule="auto"/>
        <w:ind w:firstLine="560" w:firstLineChars="200"/>
        <w:jc w:val="left"/>
        <w:rPr>
          <w:rFonts w:hint="eastAsia" w:ascii="宋体" w:hAnsi="宋体"/>
          <w:bCs/>
          <w:color w:val="000000"/>
          <w:sz w:val="28"/>
          <w:szCs w:val="28"/>
          <w:highlight w:val="none"/>
          <w:u w:val="single"/>
          <w:lang w:eastAsia="zh-CN"/>
        </w:rPr>
      </w:pPr>
      <w:r>
        <w:rPr>
          <w:rFonts w:hint="eastAsia" w:ascii="宋体" w:hAnsi="宋体"/>
          <w:bCs/>
          <w:color w:val="000000"/>
          <w:sz w:val="28"/>
          <w:szCs w:val="28"/>
          <w:highlight w:val="none"/>
          <w:u w:val="single"/>
          <w:lang w:val="en-US" w:eastAsia="zh-CN"/>
        </w:rPr>
        <w:t>d.</w:t>
      </w:r>
      <w:r>
        <w:rPr>
          <w:rFonts w:hint="eastAsia" w:ascii="宋体" w:hAnsi="宋体"/>
          <w:bCs/>
          <w:color w:val="000000"/>
          <w:sz w:val="28"/>
          <w:szCs w:val="28"/>
          <w:highlight w:val="none"/>
          <w:u w:val="single"/>
          <w:lang w:eastAsia="zh-CN"/>
        </w:rPr>
        <w:t>比选文件因字迹潦草或表达不清所引起的后果由参比单位负责。</w:t>
      </w:r>
    </w:p>
    <w:p>
      <w:pPr>
        <w:tabs>
          <w:tab w:val="left" w:pos="526"/>
        </w:tabs>
        <w:adjustRightInd w:val="0"/>
        <w:spacing w:line="360" w:lineRule="auto"/>
        <w:ind w:firstLine="560" w:firstLineChars="200"/>
        <w:jc w:val="left"/>
        <w:rPr>
          <w:rFonts w:hint="eastAsia" w:ascii="宋体" w:hAnsi="宋体"/>
          <w:bCs/>
          <w:color w:val="000000"/>
          <w:sz w:val="28"/>
          <w:szCs w:val="28"/>
          <w:highlight w:val="none"/>
          <w:u w:val="single"/>
          <w:lang w:eastAsia="zh-CN"/>
        </w:rPr>
      </w:pPr>
      <w:r>
        <w:rPr>
          <w:rFonts w:hint="default" w:ascii="宋体" w:hAnsi="宋体"/>
          <w:bCs/>
          <w:color w:val="000000"/>
          <w:sz w:val="28"/>
          <w:szCs w:val="28"/>
          <w:highlight w:val="none"/>
          <w:u w:val="single"/>
          <w:lang w:eastAsia="zh-CN"/>
        </w:rPr>
        <w:t>10</w:t>
      </w:r>
      <w:r>
        <w:rPr>
          <w:rFonts w:hint="eastAsia" w:ascii="宋体" w:hAnsi="宋体"/>
          <w:bCs/>
          <w:color w:val="000000"/>
          <w:sz w:val="28"/>
          <w:szCs w:val="28"/>
          <w:highlight w:val="none"/>
          <w:u w:val="single"/>
          <w:lang w:val="en-US" w:eastAsia="zh-CN"/>
        </w:rPr>
        <w:t>)、</w:t>
      </w:r>
      <w:r>
        <w:rPr>
          <w:rFonts w:hint="eastAsia" w:ascii="宋体" w:hAnsi="宋体"/>
          <w:bCs/>
          <w:color w:val="000000"/>
          <w:sz w:val="28"/>
          <w:szCs w:val="28"/>
          <w:highlight w:val="none"/>
          <w:u w:val="single"/>
          <w:lang w:eastAsia="zh-CN"/>
        </w:rPr>
        <w:t>密封要求：参比单位应将比选文件密封装在单独的信封中，封面加盖单位公章。</w:t>
      </w:r>
    </w:p>
    <w:p>
      <w:pPr>
        <w:pStyle w:val="3"/>
        <w:adjustRightInd/>
        <w:spacing w:before="0" w:after="0" w:line="360" w:lineRule="auto"/>
        <w:jc w:val="both"/>
        <w:rPr>
          <w:rFonts w:hint="eastAsia"/>
        </w:rPr>
      </w:pPr>
      <w:bookmarkStart w:id="0" w:name="_Toc295804865"/>
    </w:p>
    <w:p>
      <w:pPr>
        <w:pStyle w:val="4"/>
        <w:ind w:left="0" w:leftChars="0" w:firstLine="0" w:firstLineChars="0"/>
        <w:rPr>
          <w:rFonts w:hint="eastAsia"/>
        </w:rPr>
      </w:pPr>
    </w:p>
    <w:p>
      <w:pPr>
        <w:rPr>
          <w:rFonts w:hint="eastAsia"/>
        </w:rPr>
      </w:pPr>
      <w:r>
        <w:rPr>
          <w:rFonts w:hint="eastAsia"/>
        </w:rPr>
        <w:br w:type="page"/>
      </w:r>
    </w:p>
    <w:p>
      <w:pPr>
        <w:pStyle w:val="4"/>
        <w:rPr>
          <w:rFonts w:hint="eastAsia"/>
        </w:rPr>
      </w:pPr>
    </w:p>
    <w:p>
      <w:pPr>
        <w:pStyle w:val="3"/>
        <w:adjustRightInd/>
        <w:spacing w:before="0" w:after="0" w:line="360" w:lineRule="auto"/>
        <w:jc w:val="both"/>
      </w:pPr>
      <w:r>
        <w:rPr>
          <w:rFonts w:hint="eastAsia"/>
        </w:rPr>
        <w:t>附件</w:t>
      </w:r>
      <w:r>
        <w:rPr>
          <w:rFonts w:hint="eastAsia"/>
          <w:lang w:val="en-US" w:eastAsia="zh-CN"/>
        </w:rPr>
        <w:t xml:space="preserve"> </w:t>
      </w:r>
      <w:r>
        <w:rPr>
          <w:rFonts w:hint="eastAsia"/>
        </w:rPr>
        <w:t>法定代表人授权书</w:t>
      </w:r>
      <w:r>
        <w:t>(</w:t>
      </w:r>
      <w:r>
        <w:rPr>
          <w:rFonts w:hint="eastAsia"/>
        </w:rPr>
        <w:t>格式</w:t>
      </w:r>
      <w:r>
        <w:t>)</w:t>
      </w:r>
      <w:bookmarkEnd w:id="0"/>
    </w:p>
    <w:p>
      <w:pPr>
        <w:spacing w:line="360" w:lineRule="auto"/>
        <w:ind w:firstLine="480" w:firstLineChars="200"/>
        <w:rPr>
          <w:rFonts w:hint="eastAsia" w:ascii="宋体" w:hAnsi="宋体"/>
          <w:sz w:val="24"/>
          <w:u w:val="single"/>
        </w:rPr>
      </w:pPr>
      <w:r>
        <w:rPr>
          <w:rFonts w:hint="eastAsia" w:hAnsi="宋体"/>
          <w:sz w:val="24"/>
          <w:u w:val="single"/>
        </w:rPr>
        <w:br w:type="textWrapping"/>
      </w:r>
      <w:r>
        <w:rPr>
          <w:rFonts w:hAnsi="宋体"/>
          <w:sz w:val="24"/>
        </w:rPr>
        <w:br w:type="textWrapping"/>
      </w:r>
      <w:r>
        <w:rPr>
          <w:rFonts w:hint="eastAsia" w:hAnsi="宋体"/>
          <w:sz w:val="24"/>
        </w:rPr>
        <w:t xml:space="preserve">    </w:t>
      </w: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（投标单位名称）的法定代表人，现授权委托</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（姓名）为我公司代理人，以本公司的名义参加</w:t>
      </w:r>
      <w:r>
        <w:rPr>
          <w:rFonts w:hint="eastAsia" w:ascii="宋体" w:hAnsi="宋体"/>
          <w:sz w:val="24"/>
          <w:u w:val="single"/>
        </w:rPr>
        <w:t xml:space="preserve">                </w:t>
      </w:r>
      <w:r>
        <w:rPr>
          <w:rFonts w:hint="eastAsia" w:ascii="宋体" w:hAnsi="宋体"/>
          <w:sz w:val="24"/>
        </w:rPr>
        <w:t>（项目名称） 的投标活动。代理人在开标、评标、合同谈判过程中所签署的一切文件和处理与之有关的一切事务，我均予以承认。</w:t>
      </w:r>
    </w:p>
    <w:p>
      <w:pPr>
        <w:pStyle w:val="5"/>
        <w:spacing w:line="360" w:lineRule="auto"/>
        <w:rPr>
          <w:rFonts w:hint="eastAsia" w:hAnsi="宋体"/>
          <w:sz w:val="24"/>
        </w:rPr>
      </w:pPr>
      <w:r>
        <w:rPr>
          <w:rFonts w:hint="eastAsia" w:hAnsi="宋体"/>
          <w:sz w:val="24"/>
        </w:rPr>
        <w:t>　　</w:t>
      </w:r>
    </w:p>
    <w:p>
      <w:pPr>
        <w:pStyle w:val="5"/>
        <w:tabs>
          <w:tab w:val="left" w:pos="5580"/>
        </w:tabs>
        <w:spacing w:line="360" w:lineRule="auto"/>
        <w:ind w:firstLine="480"/>
        <w:rPr>
          <w:rFonts w:hint="eastAsia" w:hAnsi="宋体"/>
          <w:sz w:val="24"/>
        </w:rPr>
      </w:pPr>
      <w:r>
        <w:rPr>
          <w:rFonts w:hint="eastAsia" w:hAnsi="宋体"/>
          <w:sz w:val="24"/>
        </w:rPr>
        <w:t>本授权书于__________年_____月______日签字生效,特此声明。</w:t>
      </w:r>
      <w:r>
        <w:rPr>
          <w:rFonts w:hint="eastAsia" w:hAnsi="宋体"/>
          <w:sz w:val="24"/>
        </w:rPr>
        <w:br w:type="textWrapping"/>
      </w:r>
      <w:r>
        <w:rPr>
          <w:rFonts w:hint="eastAsia" w:hAnsi="宋体"/>
          <w:sz w:val="24"/>
        </w:rPr>
        <w:br w:type="textWrapping"/>
      </w:r>
      <w:r>
        <w:rPr>
          <w:rFonts w:hint="eastAsia" w:hAnsi="宋体"/>
          <w:sz w:val="24"/>
        </w:rPr>
        <w:br w:type="textWrapping"/>
      </w:r>
      <w:r>
        <w:rPr>
          <w:rFonts w:hint="eastAsia" w:hAnsi="宋体"/>
          <w:sz w:val="24"/>
        </w:rPr>
        <w:t>法定代表人签字_______________________________</w:t>
      </w:r>
    </w:p>
    <w:p>
      <w:pPr>
        <w:pStyle w:val="5"/>
        <w:tabs>
          <w:tab w:val="left" w:pos="5580"/>
        </w:tabs>
        <w:spacing w:line="360" w:lineRule="auto"/>
        <w:rPr>
          <w:rFonts w:hint="eastAsia" w:hAnsi="宋体"/>
          <w:sz w:val="24"/>
        </w:rPr>
      </w:pPr>
      <w:r>
        <w:rPr>
          <w:rFonts w:hint="eastAsia" w:hAnsi="宋体"/>
          <w:sz w:val="24"/>
        </w:rPr>
        <w:br w:type="textWrapping"/>
      </w:r>
      <w:r>
        <w:rPr>
          <w:rFonts w:hint="eastAsia" w:hAnsi="宋体"/>
          <w:sz w:val="24"/>
        </w:rPr>
        <w:t>被授权人签字_______________________________</w:t>
      </w:r>
    </w:p>
    <w:p>
      <w:pPr>
        <w:pStyle w:val="5"/>
        <w:tabs>
          <w:tab w:val="left" w:pos="5580"/>
        </w:tabs>
        <w:spacing w:line="360" w:lineRule="auto"/>
        <w:rPr>
          <w:rFonts w:hint="eastAsia" w:hAnsi="宋体"/>
          <w:sz w:val="24"/>
        </w:rPr>
      </w:pPr>
      <w:r>
        <w:rPr>
          <w:rFonts w:hint="eastAsia" w:hAnsi="宋体"/>
          <w:sz w:val="24"/>
        </w:rPr>
        <w:br w:type="textWrapping"/>
      </w:r>
      <w:r>
        <w:rPr>
          <w:rFonts w:hint="eastAsia" w:hAnsi="宋体"/>
          <w:sz w:val="24"/>
        </w:rPr>
        <w:t xml:space="preserve">公司盖章：                                 </w:t>
      </w:r>
    </w:p>
    <w:p>
      <w:pPr>
        <w:pStyle w:val="5"/>
        <w:tabs>
          <w:tab w:val="left" w:pos="5580"/>
        </w:tabs>
        <w:spacing w:line="360" w:lineRule="auto"/>
        <w:rPr>
          <w:rFonts w:hint="eastAsia" w:hAnsi="宋体"/>
          <w:sz w:val="24"/>
        </w:rPr>
      </w:pPr>
    </w:p>
    <w:p>
      <w:pPr>
        <w:pStyle w:val="5"/>
        <w:tabs>
          <w:tab w:val="left" w:pos="5580"/>
        </w:tabs>
        <w:spacing w:line="360" w:lineRule="auto"/>
        <w:rPr>
          <w:rFonts w:hint="eastAsia" w:hAnsi="宋体"/>
          <w:sz w:val="24"/>
        </w:rPr>
      </w:pPr>
    </w:p>
    <w:p>
      <w:pPr>
        <w:pStyle w:val="5"/>
        <w:tabs>
          <w:tab w:val="left" w:pos="5580"/>
        </w:tabs>
        <w:spacing w:line="360" w:lineRule="auto"/>
        <w:rPr>
          <w:rFonts w:hint="eastAsia" w:hAnsi="宋体"/>
          <w:sz w:val="24"/>
        </w:rPr>
      </w:pPr>
      <w:r>
        <w:rPr>
          <w:rFonts w:hint="eastAsia" w:hAnsi="宋体"/>
          <w:sz w:val="24"/>
        </w:rPr>
        <w:t>附：</w:t>
      </w:r>
    </w:p>
    <w:p>
      <w:pPr>
        <w:pStyle w:val="5"/>
        <w:tabs>
          <w:tab w:val="left" w:pos="5580"/>
        </w:tabs>
        <w:spacing w:line="360" w:lineRule="auto"/>
        <w:rPr>
          <w:rFonts w:hint="eastAsia" w:hAnsi="宋体"/>
          <w:sz w:val="24"/>
        </w:rPr>
      </w:pPr>
      <w:r>
        <w:rPr>
          <w:rFonts w:hint="eastAsia" w:hAnsi="宋体"/>
          <w:sz w:val="24"/>
        </w:rPr>
        <w:t>被授权人姓名：</w:t>
      </w:r>
    </w:p>
    <w:p>
      <w:pPr>
        <w:pStyle w:val="5"/>
        <w:tabs>
          <w:tab w:val="left" w:pos="5580"/>
        </w:tabs>
        <w:spacing w:line="360" w:lineRule="auto"/>
        <w:rPr>
          <w:rFonts w:hint="eastAsia" w:hAnsi="宋体"/>
          <w:sz w:val="24"/>
        </w:rPr>
      </w:pPr>
      <w:r>
        <w:rPr>
          <w:rFonts w:hint="eastAsia" w:hAnsi="宋体"/>
          <w:sz w:val="24"/>
        </w:rPr>
        <w:t>职　　　　务：</w:t>
      </w:r>
    </w:p>
    <w:p>
      <w:pPr>
        <w:pStyle w:val="5"/>
        <w:tabs>
          <w:tab w:val="left" w:pos="5580"/>
        </w:tabs>
        <w:spacing w:line="360" w:lineRule="auto"/>
        <w:rPr>
          <w:rFonts w:hint="eastAsia" w:hAnsi="宋体"/>
          <w:sz w:val="24"/>
        </w:rPr>
      </w:pPr>
      <w:r>
        <w:rPr>
          <w:rFonts w:hint="eastAsia" w:hAnsi="宋体"/>
          <w:sz w:val="24"/>
        </w:rPr>
        <w:t>详细通讯地址：</w:t>
      </w:r>
    </w:p>
    <w:p>
      <w:pPr>
        <w:pStyle w:val="5"/>
        <w:tabs>
          <w:tab w:val="left" w:pos="5580"/>
        </w:tabs>
        <w:spacing w:line="360" w:lineRule="auto"/>
        <w:rPr>
          <w:rFonts w:hint="eastAsia" w:hAnsi="宋体"/>
          <w:sz w:val="24"/>
        </w:rPr>
      </w:pPr>
      <w:r>
        <w:rPr>
          <w:rFonts w:hint="eastAsia" w:hAnsi="宋体"/>
          <w:sz w:val="24"/>
        </w:rPr>
        <w:t>邮 政  编 码：</w:t>
      </w:r>
    </w:p>
    <w:p>
      <w:pPr>
        <w:pStyle w:val="5"/>
        <w:tabs>
          <w:tab w:val="left" w:pos="5580"/>
        </w:tabs>
        <w:spacing w:line="360" w:lineRule="auto"/>
        <w:rPr>
          <w:rFonts w:hint="eastAsia" w:hAnsi="宋体"/>
          <w:sz w:val="24"/>
        </w:rPr>
      </w:pPr>
      <w:r>
        <w:rPr>
          <w:rFonts w:hint="eastAsia" w:hAnsi="宋体"/>
          <w:sz w:val="24"/>
        </w:rPr>
        <w:t>传　　　　真：</w:t>
      </w:r>
    </w:p>
    <w:p>
      <w:pPr>
        <w:pStyle w:val="5"/>
        <w:tabs>
          <w:tab w:val="left" w:pos="5580"/>
        </w:tabs>
        <w:spacing w:line="360" w:lineRule="auto"/>
      </w:pPr>
      <w:r>
        <w:rPr>
          <w:rFonts w:hint="eastAsia" w:hAnsi="宋体"/>
          <w:sz w:val="24"/>
        </w:rPr>
        <w:t>电　　　　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Arial Black">
    <w:altName w:val="DejaVu Sans"/>
    <w:panose1 w:val="020B0A04020102020204"/>
    <w:charset w:val="00"/>
    <w:family w:val="swiss"/>
    <w:pitch w:val="default"/>
    <w:sig w:usb0="00000000" w:usb1="00000000" w:usb2="00000000" w:usb3="00000000" w:csb0="2000009F" w:csb1="DFD7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4ODkzMjliMjI4YzZjNDZlNTUwMDYyMTcyZDk1NTMifQ=="/>
  </w:docVars>
  <w:rsids>
    <w:rsidRoot w:val="15C32658"/>
    <w:rsid w:val="05E76992"/>
    <w:rsid w:val="0CD60183"/>
    <w:rsid w:val="0D58439A"/>
    <w:rsid w:val="15C32658"/>
    <w:rsid w:val="1A5436CB"/>
    <w:rsid w:val="1A630801"/>
    <w:rsid w:val="29FF4E4F"/>
    <w:rsid w:val="2BBE395B"/>
    <w:rsid w:val="2D5C0DB9"/>
    <w:rsid w:val="31D8000A"/>
    <w:rsid w:val="36393AA3"/>
    <w:rsid w:val="3C237AE4"/>
    <w:rsid w:val="3EE5844C"/>
    <w:rsid w:val="3F250497"/>
    <w:rsid w:val="40F1776E"/>
    <w:rsid w:val="41C34E7D"/>
    <w:rsid w:val="42D30D89"/>
    <w:rsid w:val="44DD45B0"/>
    <w:rsid w:val="54773FBA"/>
    <w:rsid w:val="56DA6192"/>
    <w:rsid w:val="57FF285F"/>
    <w:rsid w:val="59BC2B99"/>
    <w:rsid w:val="5BDB8335"/>
    <w:rsid w:val="5D566FFB"/>
    <w:rsid w:val="635A382F"/>
    <w:rsid w:val="6437061D"/>
    <w:rsid w:val="684C20E2"/>
    <w:rsid w:val="6AE462CA"/>
    <w:rsid w:val="6B8979C5"/>
    <w:rsid w:val="6D0A1891"/>
    <w:rsid w:val="6D5B5FC5"/>
    <w:rsid w:val="6FDEE3D9"/>
    <w:rsid w:val="77141EAD"/>
    <w:rsid w:val="776C5902"/>
    <w:rsid w:val="77FFB7BB"/>
    <w:rsid w:val="7D854F3E"/>
    <w:rsid w:val="97FD8043"/>
    <w:rsid w:val="99FDCA46"/>
    <w:rsid w:val="BF3EE515"/>
    <w:rsid w:val="F0B7E2BD"/>
    <w:rsid w:val="F3CFCBB9"/>
    <w:rsid w:val="F7AE162A"/>
    <w:rsid w:val="FBFCEEBC"/>
    <w:rsid w:val="FFCE875D"/>
    <w:rsid w:val="FFD60452"/>
    <w:rsid w:val="FFF60D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4"/>
    <w:unhideWhenUsed/>
    <w:qFormat/>
    <w:uiPriority w:val="0"/>
    <w:pPr>
      <w:keepNext/>
      <w:keepLines/>
      <w:autoSpaceDE w:val="0"/>
      <w:autoSpaceDN w:val="0"/>
      <w:adjustRightInd w:val="0"/>
      <w:spacing w:before="360" w:beforeLines="0" w:beforeAutospacing="0" w:after="120" w:afterLines="0" w:afterAutospacing="0"/>
      <w:jc w:val="left"/>
      <w:outlineLvl w:val="2"/>
    </w:pPr>
    <w:rPr>
      <w:rFonts w:ascii="宋体" w:hAnsi="宋体"/>
      <w:kern w:val="0"/>
      <w:sz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line="360" w:lineRule="auto"/>
    </w:pPr>
    <w:rPr>
      <w:rFonts w:asciiTheme="minorHAnsi" w:hAnsiTheme="minorHAnsi" w:eastAsiaTheme="minorEastAsia" w:cstheme="minorBidi"/>
      <w:szCs w:val="22"/>
    </w:rPr>
  </w:style>
  <w:style w:type="paragraph" w:styleId="4">
    <w:name w:val="Normal Indent"/>
    <w:basedOn w:val="1"/>
    <w:qFormat/>
    <w:uiPriority w:val="0"/>
    <w:pPr>
      <w:autoSpaceDE w:val="0"/>
      <w:autoSpaceDN w:val="0"/>
      <w:adjustRightInd w:val="0"/>
      <w:ind w:firstLine="420"/>
      <w:jc w:val="left"/>
    </w:pPr>
    <w:rPr>
      <w:rFonts w:ascii="宋体" w:hAnsi="Tahoma"/>
      <w:kern w:val="0"/>
      <w:sz w:val="24"/>
    </w:rPr>
  </w:style>
  <w:style w:type="paragraph" w:styleId="5">
    <w:name w:val="Plain Text"/>
    <w:basedOn w:val="1"/>
    <w:qFormat/>
    <w:uiPriority w:val="0"/>
    <w:rPr>
      <w:rFonts w:ascii="宋体" w:hAnsi="Courier New"/>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1154</Words>
  <Characters>1277</Characters>
  <Lines>0</Lines>
  <Paragraphs>0</Paragraphs>
  <TotalTime>1</TotalTime>
  <ScaleCrop>false</ScaleCrop>
  <LinksUpToDate>false</LinksUpToDate>
  <CharactersWithSpaces>1415</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2017-12-28T13:05:00Z</dcterms:created>
  <dc:creator>pc</dc:creator>
  <cp:lastModifiedBy>user</cp:lastModifiedBy>
  <cp:lastPrinted>2023-05-07T01:38:00Z</cp:lastPrinted>
  <dcterms:modified xsi:type="dcterms:W3CDTF">2025-06-30T10:16:56Z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AFDE396BA9464677897586598329A27C</vt:lpwstr>
  </property>
</Properties>
</file>