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both"/>
        <w:rPr>
          <w:rFonts w:hint="eastAsia" w:asciiTheme="minorEastAsia" w:hAnsiTheme="minorEastAsia" w:eastAsiaTheme="minorEastAsia"/>
          <w:b/>
          <w:sz w:val="44"/>
          <w:szCs w:val="44"/>
          <w:lang w:val="en-US" w:eastAsia="zh-CN"/>
        </w:rPr>
      </w:pPr>
    </w:p>
    <w:p>
      <w:pPr>
        <w:spacing w:line="720" w:lineRule="auto"/>
        <w:contextualSpacing/>
        <w:jc w:val="both"/>
        <w:rPr>
          <w:rFonts w:hint="eastAsia" w:asciiTheme="minorEastAsia" w:hAnsiTheme="minorEastAsia" w:eastAsiaTheme="minorEastAsia"/>
          <w:b/>
          <w:sz w:val="44"/>
          <w:szCs w:val="44"/>
          <w:lang w:val="en-US" w:eastAsia="zh-CN"/>
        </w:rPr>
      </w:pPr>
    </w:p>
    <w:p>
      <w:pPr>
        <w:spacing w:line="720" w:lineRule="auto"/>
        <w:contextualSpacing/>
        <w:jc w:val="center"/>
        <w:rPr>
          <w:rFonts w:asciiTheme="minorEastAsia" w:hAnsiTheme="minorEastAsia" w:eastAsiaTheme="minorEastAsia"/>
          <w:b/>
          <w:color w:val="auto"/>
          <w:sz w:val="44"/>
          <w:szCs w:val="44"/>
          <w:highlight w:val="red"/>
        </w:rPr>
      </w:pPr>
      <w:bookmarkStart w:id="0" w:name="OLE_LINK5"/>
      <w:r>
        <w:rPr>
          <w:rFonts w:hint="eastAsia" w:asciiTheme="minorEastAsia" w:hAnsiTheme="minorEastAsia" w:eastAsiaTheme="minorEastAsia"/>
          <w:b/>
          <w:sz w:val="44"/>
          <w:szCs w:val="44"/>
          <w:highlight w:val="none"/>
          <w:lang w:val="en-US" w:eastAsia="zh-CN"/>
        </w:rPr>
        <w:t>京沈客专顺义沿线相交道路(火沙路)电力隧道工程决算报告编制</w:t>
      </w:r>
      <w:r>
        <w:rPr>
          <w:rFonts w:hint="eastAsia" w:asciiTheme="minorEastAsia" w:hAnsiTheme="minorEastAsia" w:eastAsiaTheme="minorEastAsia"/>
          <w:b/>
          <w:color w:val="auto"/>
          <w:sz w:val="44"/>
          <w:szCs w:val="44"/>
          <w:highlight w:val="none"/>
        </w:rPr>
        <w:t>服务</w:t>
      </w:r>
      <w:bookmarkEnd w:id="0"/>
    </w:p>
    <w:p>
      <w:pPr>
        <w:spacing w:line="360" w:lineRule="auto"/>
        <w:contextualSpacing/>
        <w:jc w:val="both"/>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hint="eastAsia"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highlight w:val="none"/>
          <w:lang w:eastAsia="zh-CN"/>
        </w:rPr>
        <w:t>北京市顺义区城市管理委员会</w:t>
      </w:r>
    </w:p>
    <w:p>
      <w:pPr>
        <w:jc w:val="center"/>
        <w:rPr>
          <w:rFonts w:hint="eastAsia" w:asciiTheme="minorEastAsia" w:hAnsiTheme="minorEastAsia" w:eastAsiaTheme="minorEastAsia"/>
          <w:b/>
          <w:sz w:val="28"/>
          <w:szCs w:val="28"/>
          <w:highlight w:val="yellow"/>
        </w:rPr>
      </w:pPr>
      <w:r>
        <w:rPr>
          <w:rFonts w:hint="eastAsia" w:asciiTheme="minorEastAsia" w:hAnsiTheme="minorEastAsia" w:eastAsiaTheme="minorEastAsia"/>
          <w:b/>
          <w:sz w:val="28"/>
          <w:szCs w:val="28"/>
          <w:highlight w:val="none"/>
        </w:rPr>
        <w:t>二</w:t>
      </w:r>
      <w:r>
        <w:rPr>
          <w:rFonts w:hint="eastAsia" w:cs="宋体" w:asciiTheme="minorEastAsia" w:hAnsiTheme="minorEastAsia" w:eastAsiaTheme="minorEastAsia"/>
          <w:b/>
          <w:sz w:val="28"/>
          <w:szCs w:val="28"/>
          <w:highlight w:val="none"/>
        </w:rPr>
        <w:t>〇</w:t>
      </w:r>
      <w:r>
        <w:rPr>
          <w:rFonts w:hint="eastAsia" w:cs="方正小标宋简体" w:asciiTheme="minorEastAsia" w:hAnsiTheme="minorEastAsia" w:eastAsiaTheme="minorEastAsia"/>
          <w:b/>
          <w:sz w:val="28"/>
          <w:szCs w:val="28"/>
          <w:highlight w:val="none"/>
        </w:rPr>
        <w:t>二</w:t>
      </w:r>
      <w:r>
        <w:rPr>
          <w:rFonts w:hint="eastAsia" w:cs="宋体" w:asciiTheme="minorEastAsia" w:hAnsiTheme="minorEastAsia" w:eastAsiaTheme="minorEastAsia"/>
          <w:b/>
          <w:sz w:val="28"/>
          <w:szCs w:val="28"/>
          <w:highlight w:val="none"/>
          <w:lang w:eastAsia="zh-CN"/>
        </w:rPr>
        <w:t>五</w:t>
      </w:r>
      <w:r>
        <w:rPr>
          <w:rFonts w:hint="eastAsia" w:asciiTheme="minorEastAsia" w:hAnsiTheme="minorEastAsia" w:eastAsiaTheme="minorEastAsia"/>
          <w:b/>
          <w:sz w:val="28"/>
          <w:szCs w:val="28"/>
          <w:highlight w:val="none"/>
        </w:rPr>
        <w:t>年</w:t>
      </w:r>
      <w:r>
        <w:rPr>
          <w:rFonts w:hint="eastAsia" w:asciiTheme="minorEastAsia" w:hAnsiTheme="minorEastAsia" w:eastAsiaTheme="minorEastAsia"/>
          <w:b/>
          <w:sz w:val="28"/>
          <w:szCs w:val="28"/>
          <w:highlight w:val="none"/>
          <w:lang w:eastAsia="zh-CN"/>
        </w:rPr>
        <w:t>六</w:t>
      </w:r>
      <w:r>
        <w:rPr>
          <w:rFonts w:hint="eastAsia" w:asciiTheme="minorEastAsia" w:hAnsiTheme="minorEastAsia" w:eastAsiaTheme="minorEastAsia"/>
          <w:b/>
          <w:sz w:val="28"/>
          <w:szCs w:val="28"/>
          <w:highlight w:val="none"/>
        </w:rPr>
        <w:t>月</w:t>
      </w:r>
    </w:p>
    <w:p>
      <w:pPr>
        <w:jc w:val="center"/>
        <w:rPr>
          <w:rFonts w:hint="eastAsia" w:asciiTheme="minorEastAsia" w:hAnsiTheme="minorEastAsia" w:eastAsiaTheme="minorEastAsia"/>
          <w:b/>
          <w:sz w:val="28"/>
          <w:szCs w:val="28"/>
        </w:rPr>
      </w:pPr>
    </w:p>
    <w:p>
      <w:pPr>
        <w:pStyle w:val="2"/>
        <w:spacing w:before="120" w:after="480"/>
        <w:jc w:val="center"/>
      </w:pPr>
      <w:bookmarkStart w:id="1" w:name="_Toc28155906"/>
      <w:r>
        <w:rPr>
          <w:rFonts w:hint="eastAsia"/>
        </w:rPr>
        <w:t xml:space="preserve">第一章 </w:t>
      </w:r>
      <w:r>
        <w:t xml:space="preserve"> </w:t>
      </w:r>
      <w:r>
        <w:rPr>
          <w:rFonts w:hint="eastAsia"/>
        </w:rPr>
        <w:t>比选邀请函</w:t>
      </w:r>
      <w:bookmarkEnd w:id="1"/>
    </w:p>
    <w:p>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lang w:eastAsia="zh-CN"/>
        </w:rPr>
      </w:pPr>
      <w:r>
        <w:rPr>
          <w:rFonts w:hint="eastAsia"/>
          <w:sz w:val="24"/>
          <w:lang w:eastAsia="zh-CN"/>
        </w:rPr>
        <w:t>北京市顺义区城市管理委员会</w:t>
      </w:r>
      <w:r>
        <w:rPr>
          <w:rFonts w:hint="eastAsia"/>
          <w:sz w:val="24"/>
        </w:rPr>
        <w:t>拟</w:t>
      </w:r>
      <w:r>
        <w:rPr>
          <w:rFonts w:hint="eastAsia"/>
          <w:sz w:val="24"/>
          <w:lang w:eastAsia="zh-CN"/>
        </w:rPr>
        <w:t>对</w:t>
      </w:r>
      <w:r>
        <w:rPr>
          <w:rFonts w:hint="eastAsia"/>
          <w:sz w:val="24"/>
          <w:highlight w:val="none"/>
          <w:lang w:val="en-US" w:eastAsia="zh-CN"/>
        </w:rPr>
        <w:t>京沈客专顺义沿线相交道路(火沙路)电力隧道工程决算报告编制</w:t>
      </w:r>
      <w:r>
        <w:rPr>
          <w:rFonts w:hint="eastAsia"/>
          <w:sz w:val="24"/>
          <w:highlight w:val="none"/>
          <w:lang w:eastAsia="zh-CN"/>
        </w:rPr>
        <w:t>服务</w:t>
      </w:r>
      <w:r>
        <w:rPr>
          <w:rFonts w:hint="eastAsia"/>
          <w:sz w:val="24"/>
          <w:lang w:eastAsia="zh-CN"/>
        </w:rPr>
        <w:t>单位进行比选。</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jc w:val="left"/>
        <w:textAlignment w:val="auto"/>
        <w:rPr>
          <w:rFonts w:hint="eastAsia" w:ascii="宋体" w:hAnsi="宋体" w:eastAsia="宋体" w:cs="宋体"/>
          <w:b w:val="0"/>
          <w:bCs/>
          <w:color w:val="auto"/>
          <w:sz w:val="24"/>
          <w:szCs w:val="24"/>
          <w:highlight w:val="none"/>
          <w:u w:val="single"/>
          <w:lang w:val="en-US" w:eastAsia="zh-CN"/>
        </w:rPr>
      </w:pPr>
      <w:r>
        <w:rPr>
          <w:rFonts w:hint="eastAsia"/>
          <w:sz w:val="24"/>
          <w:highlight w:val="none"/>
          <w:lang w:val="en-US" w:eastAsia="zh-CN"/>
        </w:rPr>
        <w:t>京沈客专顺义沿线相交道路(火沙路)电力隧道工程</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pPr>
      <w:r>
        <w:rPr>
          <w:rStyle w:val="71"/>
          <w:rFonts w:hint="eastAsia"/>
          <w:bCs w:val="0"/>
          <w:sz w:val="24"/>
          <w:szCs w:val="24"/>
        </w:rPr>
        <w:t>项目概况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u w:val="single"/>
          <w:lang w:eastAsia="zh-CN"/>
        </w:rPr>
      </w:pPr>
      <w:r>
        <w:rPr>
          <w:rFonts w:hint="eastAsia" w:ascii="宋体" w:hAnsi="宋体" w:eastAsia="宋体" w:cs="宋体"/>
          <w:sz w:val="24"/>
        </w:rPr>
        <w:t>本项目建设内容及规模：</w:t>
      </w:r>
      <w:r>
        <w:rPr>
          <w:rFonts w:hint="eastAsia" w:ascii="宋体" w:hAnsi="宋体" w:cs="宋体"/>
          <w:sz w:val="24"/>
          <w:highlight w:val="none"/>
          <w:u w:val="single"/>
          <w:lang w:eastAsia="zh-CN"/>
        </w:rPr>
        <w:t>新建2.6mx2.9m电力隧道58米，工作井1座等。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宋体" w:hAnsi="宋体" w:eastAsia="宋体" w:cs="宋体"/>
          <w:sz w:val="24"/>
          <w:u w:val="single"/>
        </w:rPr>
        <w:t>投资估算价：</w:t>
      </w:r>
      <w:r>
        <w:rPr>
          <w:rFonts w:hint="eastAsia" w:ascii="宋体" w:hAnsi="宋体" w:eastAsia="宋体" w:cs="宋体"/>
          <w:sz w:val="24"/>
          <w:u w:val="single"/>
          <w:lang w:val="en-US" w:eastAsia="zh-CN"/>
        </w:rPr>
        <w:t>992.73万元。</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pPr>
        <w:rPr>
          <w:rFonts w:hint="eastAsia" w:ascii="宋体" w:hAnsi="宋体" w:eastAsia="宋体" w:cs="宋体"/>
          <w:b/>
          <w:bCs/>
          <w:color w:val="auto"/>
          <w:sz w:val="24"/>
          <w:highlight w:val="red"/>
          <w:u w:val="single"/>
        </w:rPr>
      </w:pPr>
      <w:r>
        <w:rPr>
          <w:rFonts w:hint="eastAsia" w:ascii="宋体" w:hAnsi="宋体" w:eastAsia="宋体" w:cs="宋体"/>
          <w:b/>
          <w:bCs/>
          <w:color w:val="auto"/>
          <w:sz w:val="24"/>
          <w:highlight w:val="none"/>
          <w:u w:val="single"/>
        </w:rPr>
        <w:t>承</w:t>
      </w:r>
      <w:r>
        <w:rPr>
          <w:rFonts w:hint="eastAsia" w:ascii="宋体" w:hAnsi="宋体" w:eastAsia="宋体" w:cs="宋体"/>
          <w:b/>
          <w:bCs/>
          <w:color w:val="auto"/>
          <w:sz w:val="24"/>
          <w:highlight w:val="none"/>
          <w:u w:val="single"/>
          <w:lang w:val="en-US" w:eastAsia="zh-CN"/>
        </w:rPr>
        <w:t>担</w:t>
      </w:r>
      <w:bookmarkStart w:id="2" w:name="OLE_LINK2"/>
      <w:bookmarkStart w:id="3" w:name="OLE_LINK4"/>
      <w:r>
        <w:rPr>
          <w:rFonts w:hint="eastAsia" w:ascii="宋体" w:hAnsi="宋体" w:eastAsia="宋体" w:cs="宋体"/>
          <w:b/>
          <w:bCs/>
          <w:color w:val="auto"/>
          <w:sz w:val="24"/>
          <w:highlight w:val="none"/>
          <w:u w:val="single"/>
          <w:lang w:val="en-US" w:eastAsia="zh-CN"/>
        </w:rPr>
        <w:t>京沈客专顺义沿线相交道路(火沙路)电力隧道工程</w:t>
      </w:r>
      <w:bookmarkStart w:id="4" w:name="OLE_LINK1"/>
      <w:r>
        <w:rPr>
          <w:rFonts w:hint="eastAsia" w:ascii="宋体" w:hAnsi="宋体" w:eastAsia="宋体" w:cs="宋体"/>
          <w:b/>
          <w:bCs/>
          <w:color w:val="auto"/>
          <w:sz w:val="24"/>
          <w:highlight w:val="none"/>
          <w:u w:val="single"/>
          <w:lang w:val="en-US" w:eastAsia="zh-CN"/>
        </w:rPr>
        <w:t>决算报告编制</w:t>
      </w:r>
      <w:r>
        <w:rPr>
          <w:rFonts w:hint="eastAsia" w:ascii="宋体" w:hAnsi="宋体" w:eastAsia="宋体" w:cs="宋体"/>
          <w:b/>
          <w:bCs/>
          <w:color w:val="auto"/>
          <w:sz w:val="24"/>
          <w:highlight w:val="none"/>
          <w:u w:val="single"/>
          <w:lang w:eastAsia="zh-CN"/>
        </w:rPr>
        <w:t>服务</w:t>
      </w:r>
      <w:r>
        <w:rPr>
          <w:rFonts w:hint="eastAsia" w:ascii="宋体" w:hAnsi="宋体" w:eastAsia="宋体" w:cs="宋体"/>
          <w:b/>
          <w:bCs/>
          <w:color w:val="auto"/>
          <w:sz w:val="24"/>
          <w:highlight w:val="none"/>
          <w:u w:val="single"/>
        </w:rPr>
        <w:t>工作</w:t>
      </w:r>
      <w:r>
        <w:rPr>
          <w:rFonts w:hint="eastAsia" w:ascii="宋体" w:hAnsi="宋体" w:eastAsia="宋体" w:cs="宋体"/>
          <w:b/>
          <w:bCs/>
          <w:color w:val="auto"/>
          <w:sz w:val="24"/>
          <w:highlight w:val="none"/>
          <w:u w:val="single"/>
          <w:lang w:eastAsia="zh-CN"/>
        </w:rPr>
        <w:t>，并对工程量和结算书进行初步审核</w:t>
      </w:r>
      <w:r>
        <w:rPr>
          <w:rFonts w:hint="eastAsia" w:ascii="宋体" w:hAnsi="宋体" w:eastAsia="宋体" w:cs="宋体"/>
          <w:b/>
          <w:bCs/>
          <w:color w:val="auto"/>
          <w:sz w:val="24"/>
          <w:highlight w:val="none"/>
          <w:u w:val="single"/>
        </w:rPr>
        <w:t>。</w:t>
      </w:r>
      <w:bookmarkEnd w:id="2"/>
      <w:bookmarkEnd w:id="3"/>
      <w:bookmarkEnd w:id="4"/>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pPr>
        <w:pageBreakBefore w:val="0"/>
        <w:widowControl w:val="0"/>
        <w:kinsoku/>
        <w:wordWrap/>
        <w:overflowPunct/>
        <w:topLinePunct w:val="0"/>
        <w:autoSpaceDE/>
        <w:autoSpaceDN/>
        <w:bidi w:val="0"/>
        <w:adjustRightInd/>
        <w:spacing w:line="360" w:lineRule="auto"/>
        <w:ind w:firstLine="560"/>
        <w:textAlignment w:val="auto"/>
        <w:rPr>
          <w:sz w:val="24"/>
        </w:rPr>
      </w:pPr>
      <w:bookmarkStart w:id="5" w:name="OLE_LINK6"/>
      <w:bookmarkStart w:id="6" w:name="OLE_LINK3"/>
      <w:r>
        <w:rPr>
          <w:rFonts w:hint="eastAsia"/>
          <w:sz w:val="24"/>
        </w:rPr>
        <w:t>自合同</w:t>
      </w:r>
      <w:r>
        <w:rPr>
          <w:sz w:val="24"/>
        </w:rPr>
        <w:t>签订之日起</w:t>
      </w:r>
      <w:r>
        <w:rPr>
          <w:rFonts w:hint="eastAsia"/>
          <w:sz w:val="24"/>
        </w:rPr>
        <w:t>至</w:t>
      </w:r>
      <w:r>
        <w:rPr>
          <w:rFonts w:hint="eastAsia"/>
          <w:sz w:val="24"/>
          <w:lang w:eastAsia="zh-CN"/>
        </w:rPr>
        <w:t>项目竣工决算完成止</w:t>
      </w:r>
      <w:r>
        <w:rPr>
          <w:rFonts w:hint="eastAsia"/>
          <w:sz w:val="24"/>
        </w:rPr>
        <w:t>。</w:t>
      </w:r>
      <w:bookmarkEnd w:id="5"/>
    </w:p>
    <w:bookmarkEnd w:id="6"/>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(4)有依法缴纳税收和社会保障资金的良好记录；</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w:t>
      </w:r>
      <w:r>
        <w:rPr>
          <w:rFonts w:hint="eastAsia"/>
          <w:sz w:val="24"/>
          <w:lang w:val="en-US" w:eastAsia="zh-CN"/>
        </w:rPr>
        <w:t>7</w:t>
      </w:r>
      <w:r>
        <w:rPr>
          <w:rFonts w:hint="eastAsia"/>
          <w:sz w:val="24"/>
        </w:rPr>
        <w:t>)</w:t>
      </w:r>
      <w:r>
        <w:rPr>
          <w:rFonts w:hint="eastAsia"/>
          <w:sz w:val="24"/>
          <w:lang w:eastAsia="zh-CN"/>
        </w:rPr>
        <w:t>具有预算评审资质。</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微软雅黑"/>
          <w:sz w:val="24"/>
          <w:u w:val="none"/>
          <w:lang w:eastAsia="zh-CN"/>
        </w:rPr>
      </w:pPr>
      <w:r>
        <w:rPr>
          <w:rFonts w:hint="eastAsia" w:ascii="华文仿宋" w:hAnsi="华文仿宋"/>
          <w:bCs/>
          <w:sz w:val="24"/>
          <w:lang w:eastAsia="zh-CN"/>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r>
        <w:rPr>
          <w:rFonts w:hint="eastAsia" w:ascii="华文仿宋" w:hAnsi="华文仿宋"/>
          <w:bCs/>
          <w:sz w:val="24"/>
          <w:highlight w:val="none"/>
          <w:u w:val="none"/>
          <w:lang w:val="en-US" w:eastAsia="zh-CN"/>
        </w:rPr>
        <w:t>2025</w:t>
      </w:r>
      <w:r>
        <w:rPr>
          <w:rFonts w:hint="eastAsia" w:ascii="华文仿宋" w:hAnsi="华文仿宋"/>
          <w:sz w:val="24"/>
          <w:highlight w:val="none"/>
          <w:u w:val="none"/>
        </w:rPr>
        <w:t>年</w:t>
      </w:r>
      <w:r>
        <w:rPr>
          <w:rFonts w:hint="eastAsia" w:ascii="华文仿宋" w:hAnsi="华文仿宋"/>
          <w:sz w:val="24"/>
          <w:highlight w:val="none"/>
          <w:u w:val="none"/>
          <w:lang w:val="en-US" w:eastAsia="zh-CN"/>
        </w:rPr>
        <w:t>6</w:t>
      </w:r>
      <w:r>
        <w:rPr>
          <w:rFonts w:hint="eastAsia" w:ascii="华文仿宋" w:hAnsi="华文仿宋"/>
          <w:sz w:val="24"/>
          <w:highlight w:val="none"/>
          <w:u w:val="none"/>
        </w:rPr>
        <w:t>月</w:t>
      </w:r>
      <w:r>
        <w:rPr>
          <w:rFonts w:hint="eastAsia" w:ascii="华文仿宋" w:hAnsi="华文仿宋"/>
          <w:sz w:val="24"/>
          <w:highlight w:val="none"/>
          <w:u w:val="none"/>
          <w:lang w:val="en-US" w:eastAsia="zh-CN"/>
        </w:rPr>
        <w:t>16</w:t>
      </w:r>
      <w:r>
        <w:rPr>
          <w:rFonts w:hint="eastAsia" w:ascii="华文仿宋" w:hAnsi="华文仿宋"/>
          <w:sz w:val="24"/>
          <w:highlight w:val="none"/>
          <w:u w:val="none"/>
        </w:rPr>
        <w:t>日</w:t>
      </w:r>
      <w:r>
        <w:rPr>
          <w:rFonts w:hint="eastAsia" w:ascii="华文仿宋" w:hAnsi="华文仿宋"/>
          <w:sz w:val="24"/>
          <w:highlight w:val="none"/>
          <w:u w:val="none"/>
          <w:lang w:val="en-US" w:eastAsia="zh-CN"/>
        </w:rPr>
        <w:t>11:30</w:t>
      </w:r>
      <w:r>
        <w:rPr>
          <w:rFonts w:hint="eastAsia" w:ascii="华文仿宋" w:hAnsi="华文仿宋"/>
          <w:sz w:val="24"/>
          <w:highlight w:val="none"/>
          <w:u w:val="none"/>
        </w:rPr>
        <w:t>前</w:t>
      </w:r>
      <w:r>
        <w:rPr>
          <w:rFonts w:hint="eastAsia" w:ascii="华文仿宋" w:hAnsi="华文仿宋"/>
          <w:sz w:val="24"/>
          <w:u w:val="none"/>
        </w:rPr>
        <w:t>（北京</w:t>
      </w:r>
      <w:r>
        <w:rPr>
          <w:rFonts w:ascii="华文仿宋" w:hAnsi="华文仿宋"/>
          <w:sz w:val="24"/>
          <w:u w:val="none"/>
        </w:rPr>
        <w:t>时间</w:t>
      </w:r>
      <w:r>
        <w:rPr>
          <w:rFonts w:hint="eastAsia" w:ascii="华文仿宋" w:hAnsi="华文仿宋"/>
          <w:sz w:val="24"/>
          <w:u w:val="none"/>
        </w:rPr>
        <w:t>）</w:t>
      </w:r>
      <w:r>
        <w:rPr>
          <w:rFonts w:hint="eastAsia" w:ascii="华文仿宋" w:hAnsi="华文仿宋"/>
          <w:sz w:val="24"/>
          <w:u w:val="none"/>
          <w:lang w:eastAsia="zh-CN"/>
        </w:rPr>
        <w:t>发送至</w:t>
      </w:r>
      <w:r>
        <w:rPr>
          <w:rFonts w:hint="eastAsia" w:ascii="华文仿宋" w:hAnsi="华文仿宋"/>
          <w:sz w:val="24"/>
          <w:highlight w:val="none"/>
          <w:u w:val="single"/>
          <w:lang w:val="en-US" w:eastAsia="zh-CN"/>
        </w:rPr>
        <w:t>782989623</w:t>
      </w:r>
      <w:r>
        <w:rPr>
          <w:rFonts w:hint="eastAsia" w:ascii="华文仿宋" w:hAnsi="华文仿宋"/>
          <w:sz w:val="24"/>
          <w:u w:val="single"/>
          <w:lang w:val="en-US" w:eastAsia="zh-CN"/>
        </w:rPr>
        <w:t>@QQ.COM</w:t>
      </w:r>
      <w:r>
        <w:rPr>
          <w:rFonts w:hint="eastAsia" w:ascii="华文仿宋" w:hAnsi="华文仿宋"/>
          <w:sz w:val="24"/>
          <w:u w:val="none"/>
          <w:lang w:eastAsia="zh-CN"/>
        </w:rPr>
        <w:t>邮箱，发送后务必与我单位联系人确认。</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default" w:ascii="华文仿宋" w:hAnsi="华文仿宋" w:eastAsia="宋体"/>
          <w:sz w:val="24"/>
          <w:lang w:val="en-US" w:eastAsia="zh-CN"/>
        </w:rPr>
      </w:pPr>
      <w:r>
        <w:rPr>
          <w:rFonts w:hint="eastAsia" w:ascii="华文仿宋" w:hAnsi="华文仿宋"/>
          <w:sz w:val="24"/>
          <w:lang w:eastAsia="zh-CN"/>
        </w:rPr>
        <w:t>如需</w:t>
      </w:r>
      <w:r>
        <w:rPr>
          <w:rFonts w:hint="eastAsia" w:ascii="华文仿宋" w:hAnsi="华文仿宋"/>
          <w:sz w:val="24"/>
        </w:rPr>
        <w:t>中选单位提供纸质版响应</w:t>
      </w:r>
      <w:r>
        <w:rPr>
          <w:rFonts w:hint="eastAsia" w:ascii="华文仿宋" w:hAnsi="华文仿宋"/>
          <w:sz w:val="24"/>
          <w:lang w:val="en-US" w:eastAsia="zh-CN"/>
        </w:rPr>
        <w:t>/比选</w:t>
      </w:r>
      <w:r>
        <w:rPr>
          <w:rFonts w:hint="eastAsia" w:ascii="华文仿宋" w:hAnsi="华文仿宋"/>
          <w:sz w:val="24"/>
        </w:rPr>
        <w:t>文件</w:t>
      </w:r>
      <w:r>
        <w:rPr>
          <w:rFonts w:hint="eastAsia" w:ascii="华文仿宋" w:hAnsi="华文仿宋"/>
          <w:sz w:val="24"/>
          <w:lang w:eastAsia="zh-CN"/>
        </w:rPr>
        <w:t>，比选人另行通知，请中介单位将纸质版文件</w:t>
      </w:r>
      <w:r>
        <w:rPr>
          <w:rFonts w:hint="eastAsia" w:asciiTheme="minorEastAsia" w:hAnsiTheme="minorEastAsia" w:eastAsiaTheme="minorEastAsia"/>
          <w:sz w:val="24"/>
          <w:lang w:eastAsia="zh-CN"/>
        </w:rPr>
        <w:t>邮寄至</w:t>
      </w:r>
      <w:r>
        <w:rPr>
          <w:rFonts w:hint="eastAsia" w:asciiTheme="minorEastAsia" w:hAnsiTheme="minorEastAsia" w:eastAsiaTheme="minorEastAsia"/>
          <w:sz w:val="24"/>
        </w:rPr>
        <w:t>：</w:t>
      </w:r>
      <w:r>
        <w:rPr>
          <w:rFonts w:hint="eastAsia" w:asciiTheme="minorEastAsia" w:hAnsiTheme="minorEastAsia" w:eastAsiaTheme="minorEastAsia"/>
          <w:sz w:val="24"/>
          <w:u w:val="single"/>
          <w:lang w:val="en-US" w:eastAsia="zh-CN"/>
        </w:rPr>
        <w:t>顺义区复兴东街3号院顺义政务服务中心北侧快递柜，</w:t>
      </w:r>
      <w:r>
        <w:rPr>
          <w:rFonts w:hint="eastAsia" w:ascii="华文仿宋" w:hAnsi="华文仿宋"/>
          <w:sz w:val="24"/>
        </w:rPr>
        <w:t>联系人：</w:t>
      </w:r>
      <w:r>
        <w:rPr>
          <w:rFonts w:hint="eastAsia" w:ascii="华文仿宋" w:hAnsi="华文仿宋"/>
          <w:sz w:val="24"/>
          <w:highlight w:val="none"/>
          <w:u w:val="single"/>
          <w:lang w:eastAsia="zh-CN"/>
        </w:rPr>
        <w:t>王工</w:t>
      </w:r>
      <w:r>
        <w:rPr>
          <w:rFonts w:ascii="华文仿宋" w:hAnsi="华文仿宋"/>
          <w:sz w:val="24"/>
        </w:rPr>
        <w:t xml:space="preserve"> </w:t>
      </w:r>
      <w:r>
        <w:rPr>
          <w:rFonts w:hint="eastAsia" w:ascii="华文仿宋" w:hAnsi="华文仿宋"/>
          <w:sz w:val="24"/>
        </w:rPr>
        <w:t>电话</w:t>
      </w:r>
      <w:r>
        <w:rPr>
          <w:rFonts w:ascii="华文仿宋" w:hAnsi="华文仿宋"/>
          <w:sz w:val="24"/>
        </w:rPr>
        <w:t>：</w:t>
      </w:r>
      <w:r>
        <w:rPr>
          <w:rFonts w:hint="eastAsia" w:ascii="华文仿宋" w:hAnsi="华文仿宋"/>
          <w:sz w:val="24"/>
          <w:u w:val="single"/>
          <w:lang w:val="en-US" w:eastAsia="zh-CN"/>
        </w:rPr>
        <w:t>69470858</w:t>
      </w:r>
    </w:p>
    <w:p>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14"/>
        <w:pageBreakBefore w:val="0"/>
        <w:widowControl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14"/>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Theme="minorEastAsia" w:hAnsiTheme="minorEastAsia" w:eastAsiaTheme="minorEastAsia"/>
          <w:color w:val="000000"/>
          <w:kern w:val="0"/>
          <w:sz w:val="24"/>
        </w:rPr>
      </w:pPr>
    </w:p>
    <w:p>
      <w:pPr>
        <w:pStyle w:val="14"/>
        <w:pageBreakBefore w:val="0"/>
        <w:widowControl w:val="0"/>
        <w:kinsoku/>
        <w:wordWrap/>
        <w:overflowPunct/>
        <w:topLinePunct w:val="0"/>
        <w:autoSpaceDE/>
        <w:autoSpaceDN/>
        <w:bidi w:val="0"/>
        <w:adjustRightInd/>
        <w:spacing w:line="360" w:lineRule="auto"/>
        <w:ind w:firstLine="3840" w:firstLineChars="1600"/>
        <w:jc w:val="left"/>
        <w:textAlignment w:val="auto"/>
        <w:rPr>
          <w:rFonts w:hint="eastAsia" w:asciiTheme="minorEastAsia" w:hAnsiTheme="minorEastAsia" w:eastAsiaTheme="minorEastAsia"/>
          <w:color w:val="000000"/>
          <w:kern w:val="0"/>
          <w:sz w:val="24"/>
          <w:highlight w:val="none"/>
          <w:lang w:val="en-US" w:eastAsia="zh-CN"/>
        </w:rPr>
      </w:pPr>
      <w:r>
        <w:rPr>
          <w:rFonts w:hint="eastAsia"/>
          <w:sz w:val="24"/>
          <w:lang w:eastAsia="zh-CN"/>
        </w:rPr>
        <w:t>北京市顺义区城市管理委员会</w:t>
      </w:r>
    </w:p>
    <w:p>
      <w:pPr>
        <w:pStyle w:val="14"/>
        <w:pageBreakBefore w:val="0"/>
        <w:widowControl w:val="0"/>
        <w:kinsoku/>
        <w:wordWrap/>
        <w:overflowPunct/>
        <w:topLinePunct w:val="0"/>
        <w:autoSpaceDE/>
        <w:autoSpaceDN/>
        <w:bidi w:val="0"/>
        <w:adjustRightInd/>
        <w:spacing w:line="360" w:lineRule="auto"/>
        <w:jc w:val="left"/>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lang w:val="en-US" w:eastAsia="zh-CN"/>
        </w:rPr>
        <w:t xml:space="preserve">                                      2025</w:t>
      </w:r>
      <w:r>
        <w:rPr>
          <w:rFonts w:hint="eastAsia" w:asciiTheme="minorEastAsia" w:hAnsiTheme="minorEastAsia" w:eastAsiaTheme="minorEastAsia"/>
          <w:color w:val="000000"/>
          <w:kern w:val="0"/>
          <w:sz w:val="24"/>
          <w:highlight w:val="none"/>
        </w:rPr>
        <w:t>年</w:t>
      </w:r>
      <w:r>
        <w:rPr>
          <w:rFonts w:hint="eastAsia" w:asciiTheme="minorEastAsia" w:hAnsiTheme="minorEastAsia" w:eastAsiaTheme="minorEastAsia"/>
          <w:color w:val="000000"/>
          <w:kern w:val="0"/>
          <w:sz w:val="24"/>
          <w:highlight w:val="none"/>
          <w:lang w:val="en-US" w:eastAsia="zh-CN"/>
        </w:rPr>
        <w:t>6</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11</w:t>
      </w:r>
      <w:r>
        <w:rPr>
          <w:rFonts w:hint="eastAsia" w:asciiTheme="minorEastAsia" w:hAnsiTheme="minorEastAsia" w:eastAsiaTheme="minorEastAsia"/>
          <w:color w:val="000000"/>
          <w:kern w:val="0"/>
          <w:sz w:val="24"/>
          <w:highlight w:val="none"/>
        </w:rPr>
        <w:t>日</w:t>
      </w:r>
    </w:p>
    <w:p>
      <w:pPr>
        <w:rPr>
          <w:rFonts w:hint="eastAsia"/>
        </w:rPr>
      </w:pPr>
      <w:bookmarkStart w:id="7" w:name="_Toc28155909"/>
    </w:p>
    <w:p>
      <w:pPr>
        <w:rPr>
          <w:rFonts w:hint="eastAsia"/>
        </w:rPr>
      </w:pPr>
    </w:p>
    <w:p>
      <w:pPr>
        <w:pStyle w:val="2"/>
        <w:spacing w:before="120" w:after="480"/>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120" w:after="480"/>
        <w:jc w:val="center"/>
      </w:pPr>
      <w:r>
        <w:rPr>
          <w:rFonts w:hint="eastAsia"/>
        </w:rPr>
        <w:t>第二章  响应</w:t>
      </w:r>
      <w:r>
        <w:t>文件格式</w:t>
      </w:r>
      <w:bookmarkEnd w:id="7"/>
    </w:p>
    <w:tbl>
      <w:tblPr>
        <w:tblStyle w:val="29"/>
        <w:tblW w:w="821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217" w:type="dxa"/>
          </w:tcPr>
          <w:p>
            <w:pPr>
              <w:jc w:val="center"/>
              <w:rPr>
                <w:rFonts w:hint="eastAsia" w:asciiTheme="minorEastAsia" w:hAnsiTheme="minorEastAsia" w:eastAsiaTheme="minorEastAsia" w:cstheme="minorBidi"/>
                <w:b/>
                <w:bCs/>
                <w:spacing w:val="60"/>
                <w:sz w:val="44"/>
                <w:szCs w:val="44"/>
                <w:highlight w:val="none"/>
                <w:u w:val="single"/>
                <w:lang w:val="en-US" w:eastAsia="zh-CN"/>
              </w:rPr>
            </w:pPr>
            <w:r>
              <w:rPr>
                <w:rFonts w:hint="eastAsia" w:asciiTheme="minorEastAsia" w:hAnsiTheme="minorEastAsia" w:eastAsiaTheme="minorEastAsia" w:cstheme="minorBidi"/>
                <w:b/>
                <w:bCs/>
                <w:spacing w:val="60"/>
                <w:sz w:val="44"/>
                <w:szCs w:val="44"/>
                <w:highlight w:val="none"/>
                <w:u w:val="none"/>
                <w:lang w:val="en-US" w:eastAsia="zh-CN"/>
              </w:rPr>
              <w:t>京沈客专顺义沿线相交道路(火沙路)电力隧道工程</w:t>
            </w:r>
          </w:p>
          <w:p>
            <w:pPr>
              <w:jc w:val="center"/>
              <w:rPr>
                <w:rFonts w:asciiTheme="minorEastAsia" w:hAnsiTheme="minorEastAsia" w:eastAsiaTheme="minorEastAsia" w:cstheme="minorBidi"/>
                <w:b/>
                <w:bCs/>
                <w:spacing w:val="60"/>
                <w:sz w:val="44"/>
                <w:szCs w:val="44"/>
                <w:u w:val="single"/>
              </w:rPr>
            </w:pPr>
            <w:r>
              <w:rPr>
                <w:rFonts w:hint="eastAsia" w:asciiTheme="minorEastAsia" w:hAnsiTheme="minorEastAsia" w:eastAsiaTheme="minorEastAsia" w:cstheme="minorBidi"/>
                <w:b/>
                <w:bCs/>
                <w:spacing w:val="60"/>
                <w:sz w:val="44"/>
                <w:szCs w:val="44"/>
                <w:highlight w:val="none"/>
                <w:u w:val="single"/>
                <w:lang w:val="en-US" w:eastAsia="zh-CN"/>
              </w:rPr>
              <w:t>决算报告编制</w:t>
            </w:r>
            <w:r>
              <w:rPr>
                <w:rFonts w:hint="eastAsia" w:asciiTheme="minorEastAsia" w:hAnsiTheme="minorEastAsia" w:eastAsiaTheme="minorEastAsia" w:cstheme="minorBidi"/>
                <w:b/>
                <w:bCs/>
                <w:spacing w:val="60"/>
                <w:sz w:val="44"/>
                <w:szCs w:val="44"/>
                <w:highlight w:val="none"/>
                <w:u w:val="single"/>
                <w:lang w:eastAsia="zh-CN"/>
              </w:rPr>
              <w:t>服务</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7"/>
          <w:rFonts w:cs="仿宋" w:asciiTheme="minorEastAsia" w:hAnsiTheme="minorEastAsia"/>
          <w:b/>
          <w:bCs/>
        </w:rPr>
      </w:pPr>
      <w:r>
        <w:rPr>
          <w:rStyle w:val="27"/>
          <w:rFonts w:cs="仿宋"/>
          <w:b/>
          <w:bCs/>
        </w:rPr>
        <w:fldChar w:fldCharType="begin"/>
      </w:r>
      <w:r>
        <w:rPr>
          <w:rStyle w:val="27"/>
          <w:rFonts w:cs="仿宋"/>
          <w:b/>
          <w:bCs/>
        </w:rPr>
        <w:instrText xml:space="preserve"> TOC \o "1-3" \h \z \u </w:instrText>
      </w:r>
      <w:r>
        <w:rPr>
          <w:rStyle w:val="27"/>
          <w:rFonts w:cs="仿宋"/>
          <w:b/>
          <w:bCs/>
        </w:rPr>
        <w:fldChar w:fldCharType="separate"/>
      </w:r>
      <w:r>
        <w:rPr>
          <w:rFonts w:cs="仿宋" w:asciiTheme="minorEastAsia" w:hAnsiTheme="minorEastAsia"/>
          <w:b/>
          <w:bCs/>
        </w:rPr>
        <w:t>一、 报价函</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20</w:t>
      </w:r>
      <w:r>
        <w:rPr>
          <w:rFonts w:hint="eastAsia" w:cs="仿宋" w:asciiTheme="minorEastAsia" w:hAnsiTheme="minorEastAsia"/>
          <w:b/>
          <w:bCs/>
          <w:lang w:val="en-US" w:eastAsia="zh-CN"/>
        </w:rPr>
        <w:t>22</w:t>
      </w:r>
      <w:r>
        <w:rPr>
          <w:rFonts w:hint="eastAsia" w:cs="仿宋" w:asciiTheme="minorEastAsia" w:hAnsiTheme="minorEastAsia"/>
          <w:b/>
          <w:bCs/>
        </w:rPr>
        <w:t>年或202</w:t>
      </w:r>
      <w:r>
        <w:rPr>
          <w:rFonts w:hint="eastAsia" w:cs="仿宋" w:asciiTheme="minorEastAsia" w:hAnsiTheme="minorEastAsia"/>
          <w:b/>
          <w:bCs/>
          <w:lang w:val="en-US" w:eastAsia="zh-CN"/>
        </w:rPr>
        <w:t>3</w:t>
      </w:r>
      <w:r>
        <w:rPr>
          <w:rFonts w:hint="eastAsia" w:cs="仿宋" w:asciiTheme="minorEastAsia" w:hAnsiTheme="minorEastAsia"/>
          <w:b/>
          <w:bCs/>
        </w:rPr>
        <w:t>年度经会计师事务所出具的财务审计报告</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七、服务方案</w:t>
      </w:r>
    </w:p>
    <w:p>
      <w:pPr>
        <w:pStyle w:val="19"/>
        <w:tabs>
          <w:tab w:val="left" w:pos="840"/>
          <w:tab w:val="right" w:leader="dot" w:pos="8296"/>
        </w:tabs>
        <w:spacing w:line="480" w:lineRule="auto"/>
        <w:rPr>
          <w:rFonts w:asciiTheme="minorEastAsia" w:hAnsiTheme="minorEastAsia"/>
          <w:sz w:val="28"/>
          <w:szCs w:val="28"/>
        </w:rPr>
      </w:pPr>
      <w:r>
        <w:rPr>
          <w:rStyle w:val="27"/>
          <w:rFonts w:cs="仿宋"/>
          <w:b/>
          <w:bCs/>
        </w:rPr>
        <w:fldChar w:fldCharType="end"/>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8" w:name="_Toc54795948"/>
      <w:bookmarkStart w:id="9" w:name="_Toc54795949"/>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8"/>
    </w:p>
    <w:p>
      <w:pPr>
        <w:spacing w:line="480" w:lineRule="auto"/>
        <w:rPr>
          <w:rFonts w:hint="eastAsia" w:asciiTheme="minorEastAsia" w:hAnsiTheme="minorEastAsia" w:eastAsiaTheme="minorEastAsia"/>
          <w:sz w:val="28"/>
          <w:szCs w:val="28"/>
          <w:highlight w:val="none"/>
          <w:u w:val="single"/>
          <w:lang w:eastAsia="zh-CN"/>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u w:val="single"/>
          <w:lang w:val="en-US" w:eastAsia="zh-CN"/>
        </w:rPr>
        <w:t>北京市顺义区城市管理委员会</w:t>
      </w:r>
      <w:bookmarkStart w:id="17" w:name="_GoBack"/>
      <w:bookmarkEnd w:id="17"/>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我公司现对顺义区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项目</w:t>
      </w:r>
      <w:r>
        <w:rPr>
          <w:rFonts w:hint="eastAsia" w:asciiTheme="minorEastAsia" w:hAnsiTheme="minorEastAsia" w:eastAsiaTheme="minorEastAsia"/>
          <w:sz w:val="28"/>
          <w:szCs w:val="28"/>
          <w:highlight w:val="none"/>
          <w:u w:val="single"/>
          <w:lang w:eastAsia="zh-CN"/>
        </w:rPr>
        <w:t>决算报告编制服务</w:t>
      </w:r>
      <w:r>
        <w:rPr>
          <w:rFonts w:hint="eastAsia" w:asciiTheme="minorEastAsia" w:hAnsiTheme="minorEastAsia" w:eastAsiaTheme="minorEastAsia"/>
          <w:sz w:val="28"/>
          <w:szCs w:val="28"/>
        </w:rPr>
        <w:t>费</w:t>
      </w:r>
      <w:r>
        <w:rPr>
          <w:rFonts w:hint="eastAsia" w:asciiTheme="minorEastAsia" w:hAnsiTheme="minorEastAsia" w:eastAsiaTheme="minorEastAsia"/>
          <w:sz w:val="28"/>
          <w:szCs w:val="28"/>
          <w:lang w:eastAsia="zh-CN"/>
        </w:rPr>
        <w:t>用</w:t>
      </w: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lang w:eastAsia="zh-CN"/>
        </w:rPr>
        <w:t>根据</w:t>
      </w:r>
      <w:r>
        <w:rPr>
          <w:rFonts w:hint="eastAsia" w:ascii="宋体" w:hAnsi="宋体" w:eastAsia="宋体" w:cs="宋体"/>
          <w:bCs/>
          <w:color w:val="000000"/>
          <w:sz w:val="28"/>
        </w:rPr>
        <w:t>北京市建设工程造价管理协会</w:t>
      </w:r>
      <w:r>
        <w:rPr>
          <w:rFonts w:hint="eastAsia" w:asciiTheme="minorEastAsia" w:hAnsiTheme="minorEastAsia" w:eastAsiaTheme="minorEastAsia"/>
          <w:sz w:val="28"/>
          <w:szCs w:val="28"/>
          <w:lang w:val="en-US" w:eastAsia="zh-CN"/>
        </w:rPr>
        <w:t>制定的</w:t>
      </w:r>
      <w:r>
        <w:rPr>
          <w:rFonts w:hint="eastAsia" w:ascii="宋体" w:hAnsi="宋体" w:eastAsia="宋体" w:cs="宋体"/>
          <w:bCs/>
          <w:color w:val="000000"/>
          <w:sz w:val="28"/>
        </w:rPr>
        <w:t>《北京市建设工程造价咨询参考费用》（京价协[20</w:t>
      </w:r>
      <w:r>
        <w:rPr>
          <w:rFonts w:hint="eastAsia" w:ascii="宋体" w:hAnsi="宋体" w:cs="宋体"/>
          <w:bCs/>
          <w:color w:val="000000"/>
          <w:sz w:val="28"/>
          <w:lang w:val="en-US" w:eastAsia="zh-CN"/>
        </w:rPr>
        <w:t>22</w:t>
      </w:r>
      <w:r>
        <w:rPr>
          <w:rFonts w:hint="eastAsia" w:ascii="宋体" w:hAnsi="宋体" w:eastAsia="宋体" w:cs="宋体"/>
          <w:bCs/>
          <w:color w:val="000000"/>
          <w:sz w:val="28"/>
        </w:rPr>
        <w:t>]0</w:t>
      </w:r>
      <w:r>
        <w:rPr>
          <w:rFonts w:hint="eastAsia" w:ascii="宋体" w:hAnsi="宋体" w:cs="宋体"/>
          <w:bCs/>
          <w:color w:val="000000"/>
          <w:sz w:val="28"/>
          <w:lang w:val="en-US" w:eastAsia="zh-CN"/>
        </w:rPr>
        <w:t>71</w:t>
      </w:r>
      <w:r>
        <w:rPr>
          <w:rFonts w:hint="eastAsia" w:ascii="宋体" w:hAnsi="宋体" w:eastAsia="宋体" w:cs="宋体"/>
          <w:bCs/>
          <w:color w:val="000000"/>
          <w:sz w:val="28"/>
        </w:rPr>
        <w:t>号）</w:t>
      </w:r>
      <w:r>
        <w:rPr>
          <w:rFonts w:hint="eastAsia" w:asciiTheme="minorEastAsia" w:hAnsiTheme="minorEastAsia" w:eastAsiaTheme="minorEastAsia"/>
          <w:sz w:val="28"/>
          <w:szCs w:val="28"/>
        </w:rPr>
        <w:t>规定的收费标准。服务费收费按照</w:t>
      </w:r>
      <w:r>
        <w:rPr>
          <w:rFonts w:hint="eastAsia" w:asciiTheme="minorEastAsia" w:hAnsiTheme="minorEastAsia" w:eastAsiaTheme="minorEastAsia"/>
          <w:sz w:val="28"/>
          <w:szCs w:val="28"/>
          <w:lang w:eastAsia="zh-CN"/>
        </w:rPr>
        <w:t>投资估算</w:t>
      </w:r>
      <w:r>
        <w:rPr>
          <w:rFonts w:hint="eastAsia" w:asciiTheme="minorEastAsia" w:hAnsiTheme="minorEastAsia" w:eastAsiaTheme="minorEastAsia"/>
          <w:sz w:val="28"/>
          <w:szCs w:val="28"/>
        </w:rPr>
        <w:t>价款在标准收费基础上下浮</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，报价为</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万元。</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9"/>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2"/>
        <w:jc w:val="center"/>
        <w:rPr>
          <w:rFonts w:cs="仿宋" w:asciiTheme="minorEastAsia" w:hAnsiTheme="minorEastAsia" w:eastAsiaTheme="minorEastAsia"/>
          <w:sz w:val="28"/>
          <w:szCs w:val="28"/>
        </w:rPr>
      </w:pPr>
      <w:bookmarkStart w:id="10"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经审计财务会计报表</w:t>
      </w:r>
    </w:p>
    <w:p>
      <w:pPr>
        <w:pStyle w:val="2"/>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w:t>
      </w:r>
      <w:r>
        <w:rPr>
          <w:rFonts w:hint="eastAsia" w:cs="仿宋" w:asciiTheme="minorEastAsia" w:hAnsiTheme="minorEastAsia" w:eastAsiaTheme="minorEastAsia"/>
          <w:sz w:val="28"/>
          <w:szCs w:val="28"/>
          <w:lang w:val="en-US" w:eastAsia="zh-CN"/>
        </w:rPr>
        <w:t>22</w:t>
      </w:r>
      <w:r>
        <w:rPr>
          <w:rFonts w:hint="eastAsia" w:cs="仿宋" w:asciiTheme="minorEastAsia" w:hAnsiTheme="minorEastAsia" w:eastAsiaTheme="minorEastAsia"/>
          <w:sz w:val="28"/>
          <w:szCs w:val="28"/>
        </w:rPr>
        <w:t>年或202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年度</w:t>
      </w:r>
      <w:bookmarkEnd w:id="10"/>
      <w:r>
        <w:rPr>
          <w:rFonts w:hint="eastAsia" w:cs="仿宋" w:asciiTheme="minorEastAsia" w:hAnsiTheme="minorEastAsia" w:eastAsiaTheme="minorEastAsia"/>
          <w:sz w:val="28"/>
          <w:szCs w:val="28"/>
        </w:rPr>
        <w:t>经会计师事务所出具的财务审计报告</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（除报告页外还须提供经审计后的资产负债表、利润表、现金流量表复印件须加盖本单位公章）</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2"/>
        </w:numPr>
        <w:ind w:firstLineChars="0"/>
        <w:outlineLvl w:val="0"/>
        <w:rPr>
          <w:rFonts w:cs="仿宋" w:asciiTheme="minorEastAsia" w:hAnsiTheme="minorEastAsia" w:eastAsiaTheme="minorEastAsia"/>
          <w:b/>
          <w:bCs/>
          <w:sz w:val="28"/>
          <w:szCs w:val="28"/>
        </w:rPr>
      </w:pPr>
      <w:bookmarkStart w:id="11" w:name="_Toc54795951"/>
      <w:r>
        <w:rPr>
          <w:rFonts w:hint="eastAsia" w:cs="仿宋" w:asciiTheme="minorEastAsia" w:hAnsiTheme="minorEastAsia" w:eastAsiaTheme="minorEastAsia"/>
          <w:b/>
          <w:bCs/>
          <w:sz w:val="28"/>
          <w:szCs w:val="28"/>
        </w:rPr>
        <w:t>近三年内已完成的类似项目业绩</w:t>
      </w:r>
      <w:bookmarkEnd w:id="11"/>
    </w:p>
    <w:p>
      <w:pPr>
        <w:rPr>
          <w:rFonts w:ascii="宋体" w:hAnsi="宋体"/>
          <w:sz w:val="22"/>
          <w:szCs w:val="22"/>
        </w:rPr>
      </w:pPr>
    </w:p>
    <w:tbl>
      <w:tblPr>
        <w:tblStyle w:val="28"/>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2" w:name="_Toc54795952"/>
      <w:r>
        <w:rPr>
          <w:rFonts w:hint="eastAsia" w:cs="仿宋" w:asciiTheme="minorEastAsia" w:hAnsiTheme="minorEastAsia" w:eastAsiaTheme="minorEastAsia"/>
          <w:b/>
          <w:bCs/>
          <w:sz w:val="28"/>
          <w:szCs w:val="28"/>
        </w:rPr>
        <w:t>拟参加本项目工作人员表</w:t>
      </w:r>
      <w:bookmarkEnd w:id="12"/>
    </w:p>
    <w:p>
      <w:pPr>
        <w:jc w:val="center"/>
        <w:rPr>
          <w:rFonts w:cs="仿宋" w:asciiTheme="minorEastAsia" w:hAnsiTheme="minorEastAsia" w:eastAsiaTheme="minorEastAsia"/>
          <w:b/>
          <w:bCs/>
          <w:sz w:val="28"/>
          <w:szCs w:val="28"/>
        </w:rPr>
      </w:pPr>
    </w:p>
    <w:tbl>
      <w:tblPr>
        <w:tblStyle w:val="28"/>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3" w:name="_Toc54795953"/>
      <w:r>
        <w:rPr>
          <w:rFonts w:hint="eastAsia" w:cs="仿宋" w:asciiTheme="minorEastAsia" w:hAnsiTheme="minorEastAsia" w:eastAsiaTheme="minorEastAsia"/>
          <w:b/>
          <w:bCs/>
          <w:sz w:val="28"/>
          <w:szCs w:val="28"/>
        </w:rPr>
        <w:t>信用查询截图</w:t>
      </w:r>
      <w:bookmarkEnd w:id="13"/>
    </w:p>
    <w:p>
      <w:pPr>
        <w:pStyle w:val="3"/>
        <w:numPr>
          <w:ilvl w:val="0"/>
          <w:numId w:val="4"/>
        </w:numPr>
        <w:spacing w:line="340" w:lineRule="exact"/>
        <w:jc w:val="left"/>
        <w:rPr>
          <w:rFonts w:asciiTheme="majorEastAsia" w:hAnsiTheme="majorEastAsia" w:eastAsiaTheme="majorEastAsia" w:cstheme="majorEastAsia"/>
          <w:sz w:val="24"/>
          <w:szCs w:val="24"/>
        </w:rPr>
      </w:pPr>
      <w:bookmarkStart w:id="14" w:name="_Toc54795954"/>
      <w:r>
        <w:rPr>
          <w:rFonts w:hint="eastAsia" w:asciiTheme="majorEastAsia" w:hAnsiTheme="majorEastAsia" w:eastAsiaTheme="majorEastAsia" w:cstheme="majorEastAsia"/>
          <w:sz w:val="24"/>
          <w:szCs w:val="24"/>
        </w:rPr>
        <w:t>近三年经营活动中无重大违法违纪记录的声明</w:t>
      </w:r>
      <w:bookmarkEnd w:id="14"/>
    </w:p>
    <w:p>
      <w:pPr>
        <w:pStyle w:val="3"/>
        <w:numPr>
          <w:ilvl w:val="0"/>
          <w:numId w:val="4"/>
        </w:numPr>
        <w:spacing w:line="340" w:lineRule="exact"/>
        <w:jc w:val="left"/>
        <w:rPr>
          <w:rFonts w:asciiTheme="majorEastAsia" w:hAnsiTheme="majorEastAsia" w:eastAsiaTheme="majorEastAsia" w:cstheme="majorEastAsia"/>
          <w:sz w:val="24"/>
          <w:szCs w:val="24"/>
        </w:rPr>
      </w:pPr>
      <w:bookmarkStart w:id="15"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5"/>
    </w:p>
    <w:p>
      <w:pPr>
        <w:widowControl/>
        <w:ind w:firstLine="1124" w:firstLineChars="400"/>
        <w:jc w:val="left"/>
        <w:rPr>
          <w:rFonts w:hint="eastAsia" w:cs="仿宋" w:asciiTheme="minorEastAsia" w:hAnsiTheme="minorEastAsia" w:eastAsiaTheme="minorEastAsia"/>
          <w:b/>
          <w:bCs/>
          <w:sz w:val="28"/>
          <w:szCs w:val="28"/>
          <w:lang w:eastAsia="zh-CN"/>
        </w:rPr>
      </w:pPr>
      <w:bookmarkStart w:id="16" w:name="_Toc54795956"/>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numPr>
          <w:ilvl w:val="0"/>
          <w:numId w:val="3"/>
        </w:numPr>
        <w:ind w:left="1440" w:leftChars="0" w:hanging="720" w:firstLineChars="0"/>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服务方案</w:t>
      </w:r>
      <w:bookmarkEnd w:id="16"/>
    </w:p>
    <w:p>
      <w:pPr>
        <w:widowControl/>
        <w:numPr>
          <w:ilvl w:val="0"/>
          <w:numId w:val="0"/>
        </w:numPr>
        <w:ind w:left="720" w:leftChars="0"/>
        <w:jc w:val="both"/>
        <w:rPr>
          <w:rFonts w:hint="eastAsia" w:cs="仿宋" w:asciiTheme="minorEastAsia" w:hAnsiTheme="minorEastAsia" w:eastAsiaTheme="minorEastAsia"/>
          <w:b/>
          <w:bCs/>
          <w:sz w:val="28"/>
          <w:szCs w:val="28"/>
        </w:rPr>
      </w:pPr>
    </w:p>
    <w:p>
      <w:pPr>
        <w:widowControl/>
        <w:numPr>
          <w:ilvl w:val="0"/>
          <w:numId w:val="0"/>
        </w:numPr>
        <w:ind w:left="720" w:leftChars="0"/>
        <w:jc w:val="both"/>
        <w:rPr>
          <w:rFonts w:hint="eastAsia" w:cs="仿宋" w:asciiTheme="minorEastAsia" w:hAnsiTheme="minorEastAsia" w:eastAsiaTheme="minorEastAsia"/>
          <w:b/>
          <w:bCs/>
          <w:sz w:val="28"/>
          <w:szCs w:val="28"/>
        </w:rPr>
      </w:pPr>
    </w:p>
    <w:p>
      <w:pPr>
        <w:widowControl/>
        <w:numPr>
          <w:ilvl w:val="0"/>
          <w:numId w:val="3"/>
        </w:numPr>
        <w:ind w:left="1440" w:leftChars="0" w:hanging="720" w:firstLineChars="0"/>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lang w:eastAsia="zh-CN"/>
        </w:rPr>
        <w:t>其他</w:t>
      </w:r>
    </w:p>
    <w:p>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DVjMjI3OGYzMjlmYWQ3MzA5MmMwY2M4OTY5YjQifQ=="/>
  </w:docVars>
  <w:rsids>
    <w:rsidRoot w:val="00172A27"/>
    <w:rsid w:val="00000DEC"/>
    <w:rsid w:val="00016F24"/>
    <w:rsid w:val="000212C1"/>
    <w:rsid w:val="00033F42"/>
    <w:rsid w:val="0004352C"/>
    <w:rsid w:val="0004359E"/>
    <w:rsid w:val="00046F09"/>
    <w:rsid w:val="00067657"/>
    <w:rsid w:val="000A3593"/>
    <w:rsid w:val="000A6DB3"/>
    <w:rsid w:val="000C3603"/>
    <w:rsid w:val="000E72FE"/>
    <w:rsid w:val="00110874"/>
    <w:rsid w:val="00133036"/>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5E7BC2"/>
    <w:rsid w:val="01F00D1A"/>
    <w:rsid w:val="048660D4"/>
    <w:rsid w:val="05207634"/>
    <w:rsid w:val="055E4F34"/>
    <w:rsid w:val="056959F2"/>
    <w:rsid w:val="05BC6AC1"/>
    <w:rsid w:val="0799579C"/>
    <w:rsid w:val="07B471FE"/>
    <w:rsid w:val="08442095"/>
    <w:rsid w:val="08F75BBB"/>
    <w:rsid w:val="09983DDE"/>
    <w:rsid w:val="0AC239A2"/>
    <w:rsid w:val="0B8D602A"/>
    <w:rsid w:val="0BB53429"/>
    <w:rsid w:val="0D7D1B4E"/>
    <w:rsid w:val="0E073AEF"/>
    <w:rsid w:val="0E7348C6"/>
    <w:rsid w:val="0F6F6FAF"/>
    <w:rsid w:val="10443D03"/>
    <w:rsid w:val="10786F8A"/>
    <w:rsid w:val="117F0E74"/>
    <w:rsid w:val="11B138F6"/>
    <w:rsid w:val="137006DE"/>
    <w:rsid w:val="13D5043D"/>
    <w:rsid w:val="15124820"/>
    <w:rsid w:val="151B62AC"/>
    <w:rsid w:val="15682587"/>
    <w:rsid w:val="16201638"/>
    <w:rsid w:val="164B374E"/>
    <w:rsid w:val="16961590"/>
    <w:rsid w:val="171F092E"/>
    <w:rsid w:val="17633FD1"/>
    <w:rsid w:val="17750477"/>
    <w:rsid w:val="17896D84"/>
    <w:rsid w:val="178F6E3F"/>
    <w:rsid w:val="17930FF5"/>
    <w:rsid w:val="17F32B26"/>
    <w:rsid w:val="1AA166D6"/>
    <w:rsid w:val="1AA85A0E"/>
    <w:rsid w:val="1B8607A9"/>
    <w:rsid w:val="1C521427"/>
    <w:rsid w:val="1DD63273"/>
    <w:rsid w:val="1E4000E7"/>
    <w:rsid w:val="20A332B9"/>
    <w:rsid w:val="20E56FCE"/>
    <w:rsid w:val="2174719D"/>
    <w:rsid w:val="21E06F70"/>
    <w:rsid w:val="221D208F"/>
    <w:rsid w:val="22F02260"/>
    <w:rsid w:val="24554513"/>
    <w:rsid w:val="24C21ABE"/>
    <w:rsid w:val="26781FA9"/>
    <w:rsid w:val="26E3326A"/>
    <w:rsid w:val="278A25A5"/>
    <w:rsid w:val="28654C03"/>
    <w:rsid w:val="29A434E1"/>
    <w:rsid w:val="29D10680"/>
    <w:rsid w:val="2C053DB9"/>
    <w:rsid w:val="2C14644F"/>
    <w:rsid w:val="2F320885"/>
    <w:rsid w:val="2F776576"/>
    <w:rsid w:val="2F860A63"/>
    <w:rsid w:val="2F927575"/>
    <w:rsid w:val="310B2B7B"/>
    <w:rsid w:val="312E5A68"/>
    <w:rsid w:val="3169149A"/>
    <w:rsid w:val="33F016E7"/>
    <w:rsid w:val="3510624F"/>
    <w:rsid w:val="35382B09"/>
    <w:rsid w:val="36356872"/>
    <w:rsid w:val="37251265"/>
    <w:rsid w:val="3770353E"/>
    <w:rsid w:val="37D955D8"/>
    <w:rsid w:val="382F6356"/>
    <w:rsid w:val="38CF442C"/>
    <w:rsid w:val="39043A7A"/>
    <w:rsid w:val="3B2B4300"/>
    <w:rsid w:val="3BB41220"/>
    <w:rsid w:val="3BC03AEF"/>
    <w:rsid w:val="3C02368C"/>
    <w:rsid w:val="3C5F6DCB"/>
    <w:rsid w:val="3D1F6703"/>
    <w:rsid w:val="3D413FFE"/>
    <w:rsid w:val="3D4E5D87"/>
    <w:rsid w:val="3DDA37D9"/>
    <w:rsid w:val="3EC957F1"/>
    <w:rsid w:val="3F23196D"/>
    <w:rsid w:val="40330B55"/>
    <w:rsid w:val="428126B0"/>
    <w:rsid w:val="43910FD6"/>
    <w:rsid w:val="43F440DD"/>
    <w:rsid w:val="44376BDA"/>
    <w:rsid w:val="460F3EFD"/>
    <w:rsid w:val="46341935"/>
    <w:rsid w:val="464244C6"/>
    <w:rsid w:val="46551EC2"/>
    <w:rsid w:val="48D87731"/>
    <w:rsid w:val="4A151CF5"/>
    <w:rsid w:val="4A273C07"/>
    <w:rsid w:val="4CBF56FB"/>
    <w:rsid w:val="4D1C2773"/>
    <w:rsid w:val="4D89199F"/>
    <w:rsid w:val="4E040F4A"/>
    <w:rsid w:val="4E655456"/>
    <w:rsid w:val="4E7E7563"/>
    <w:rsid w:val="4F06790E"/>
    <w:rsid w:val="4FC05559"/>
    <w:rsid w:val="4FF26E7F"/>
    <w:rsid w:val="5034336B"/>
    <w:rsid w:val="50D44875"/>
    <w:rsid w:val="51554F72"/>
    <w:rsid w:val="51F369D2"/>
    <w:rsid w:val="531F296E"/>
    <w:rsid w:val="53C766D2"/>
    <w:rsid w:val="55481EDA"/>
    <w:rsid w:val="55717CED"/>
    <w:rsid w:val="55A42B98"/>
    <w:rsid w:val="55F90861"/>
    <w:rsid w:val="561C15EA"/>
    <w:rsid w:val="579053DC"/>
    <w:rsid w:val="5814312D"/>
    <w:rsid w:val="58574B34"/>
    <w:rsid w:val="59B17DCE"/>
    <w:rsid w:val="5A450E78"/>
    <w:rsid w:val="5AC90DFC"/>
    <w:rsid w:val="5BAA54CE"/>
    <w:rsid w:val="5BCB325D"/>
    <w:rsid w:val="5C7D09D9"/>
    <w:rsid w:val="61043D6A"/>
    <w:rsid w:val="613C11EB"/>
    <w:rsid w:val="62D76C22"/>
    <w:rsid w:val="62D83E4B"/>
    <w:rsid w:val="63AD0B7D"/>
    <w:rsid w:val="642344F7"/>
    <w:rsid w:val="64613833"/>
    <w:rsid w:val="65887498"/>
    <w:rsid w:val="666952C6"/>
    <w:rsid w:val="6700291A"/>
    <w:rsid w:val="675A01E4"/>
    <w:rsid w:val="6877138E"/>
    <w:rsid w:val="6BA257A6"/>
    <w:rsid w:val="6C492D31"/>
    <w:rsid w:val="6CA15FBC"/>
    <w:rsid w:val="6DF3084E"/>
    <w:rsid w:val="6F165361"/>
    <w:rsid w:val="6FD25570"/>
    <w:rsid w:val="6FF14157"/>
    <w:rsid w:val="71545EBD"/>
    <w:rsid w:val="7158490E"/>
    <w:rsid w:val="73065569"/>
    <w:rsid w:val="73F90EBA"/>
    <w:rsid w:val="74BD5218"/>
    <w:rsid w:val="75244495"/>
    <w:rsid w:val="757F7745"/>
    <w:rsid w:val="76127495"/>
    <w:rsid w:val="76DC022A"/>
    <w:rsid w:val="76F47940"/>
    <w:rsid w:val="78F977EE"/>
    <w:rsid w:val="79247E49"/>
    <w:rsid w:val="7A257548"/>
    <w:rsid w:val="7A654A53"/>
    <w:rsid w:val="7A986256"/>
    <w:rsid w:val="7C9F14D3"/>
    <w:rsid w:val="7CE821E7"/>
    <w:rsid w:val="7D963A12"/>
    <w:rsid w:val="7DAF1C4E"/>
    <w:rsid w:val="7FA1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4">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character" w:styleId="25">
    <w:name w:val="Strong"/>
    <w:qFormat/>
    <w:uiPriority w:val="22"/>
    <w:rPr>
      <w:b/>
    </w:rPr>
  </w:style>
  <w:style w:type="character" w:styleId="26">
    <w:name w:val="Emphasis"/>
    <w:qFormat/>
    <w:uiPriority w:val="20"/>
    <w:rPr>
      <w:i/>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table" w:styleId="29">
    <w:name w:val="Table Grid"/>
    <w:basedOn w:val="2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4"/>
    <w:link w:val="18"/>
    <w:qFormat/>
    <w:uiPriority w:val="99"/>
    <w:rPr>
      <w:kern w:val="2"/>
      <w:sz w:val="18"/>
      <w:szCs w:val="18"/>
    </w:rPr>
  </w:style>
  <w:style w:type="character" w:customStyle="1" w:styleId="66">
    <w:name w:val="页脚 Char"/>
    <w:basedOn w:val="24"/>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4"/>
    <w:link w:val="13"/>
    <w:qFormat/>
    <w:uiPriority w:val="0"/>
    <w:rPr>
      <w:kern w:val="2"/>
      <w:sz w:val="21"/>
      <w:szCs w:val="24"/>
    </w:rPr>
  </w:style>
  <w:style w:type="character" w:customStyle="1" w:styleId="70">
    <w:name w:val="日期 Char"/>
    <w:basedOn w:val="24"/>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4"/>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11</Pages>
  <Words>1432</Words>
  <Characters>1598</Characters>
  <Lines>14</Lines>
  <Paragraphs>4</Paragraphs>
  <TotalTime>0</TotalTime>
  <ScaleCrop>false</ScaleCrop>
  <LinksUpToDate>false</LinksUpToDate>
  <CharactersWithSpaces>1796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lenovo</cp:lastModifiedBy>
  <cp:lastPrinted>2021-12-09T04:11:00Z</cp:lastPrinted>
  <dcterms:modified xsi:type="dcterms:W3CDTF">2025-06-11T03:21:21Z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