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2A327">
      <w:pPr>
        <w:spacing w:line="360" w:lineRule="auto"/>
        <w:jc w:val="center"/>
        <w:rPr>
          <w:rFonts w:hint="eastAsia" w:ascii="宋体" w:hAnsi="宋体"/>
          <w:b/>
          <w:color w:val="000000"/>
          <w:sz w:val="24"/>
          <w:highlight w:val="none"/>
        </w:rPr>
      </w:pPr>
    </w:p>
    <w:p w14:paraId="2CCD1DC1">
      <w:pPr>
        <w:spacing w:line="360" w:lineRule="auto"/>
        <w:rPr>
          <w:rFonts w:hint="eastAsia" w:ascii="宋体" w:hAnsi="宋体"/>
          <w:b/>
          <w:color w:val="000000"/>
          <w:sz w:val="24"/>
          <w:highlight w:val="none"/>
        </w:rPr>
      </w:pPr>
    </w:p>
    <w:p w14:paraId="64802557">
      <w:pPr>
        <w:jc w:val="center"/>
        <w:rPr>
          <w:rFonts w:hint="default" w:ascii="宋体" w:hAnsi="宋体" w:eastAsia="宋体" w:cs="宋体"/>
          <w:b/>
          <w:kern w:val="0"/>
          <w:sz w:val="40"/>
          <w:szCs w:val="40"/>
          <w:highlight w:val="none"/>
          <w:lang w:val="en-US" w:eastAsia="zh-CN"/>
        </w:rPr>
      </w:pPr>
      <w:r>
        <w:rPr>
          <w:rFonts w:hint="eastAsia" w:ascii="宋体" w:hAnsi="宋体" w:cs="宋体"/>
          <w:b/>
          <w:kern w:val="0"/>
          <w:sz w:val="40"/>
          <w:szCs w:val="40"/>
          <w:highlight w:val="none"/>
          <w:lang w:val="en-US" w:eastAsia="zh-CN"/>
        </w:rPr>
        <w:t>房山区水务局</w:t>
      </w:r>
      <w:r>
        <w:rPr>
          <w:rFonts w:hint="eastAsia" w:ascii="宋体" w:hAnsi="宋体" w:eastAsia="宋体" w:cs="宋体"/>
          <w:b/>
          <w:kern w:val="0"/>
          <w:sz w:val="40"/>
          <w:szCs w:val="40"/>
          <w:highlight w:val="none"/>
          <w:lang w:eastAsia="zh-CN"/>
        </w:rPr>
        <w:t>202</w:t>
      </w:r>
      <w:r>
        <w:rPr>
          <w:rFonts w:hint="eastAsia" w:ascii="宋体" w:hAnsi="宋体" w:cs="宋体"/>
          <w:b/>
          <w:kern w:val="0"/>
          <w:sz w:val="40"/>
          <w:szCs w:val="40"/>
          <w:highlight w:val="none"/>
          <w:lang w:val="en-US" w:eastAsia="zh-CN"/>
        </w:rPr>
        <w:t>5</w:t>
      </w:r>
      <w:r>
        <w:rPr>
          <w:rFonts w:hint="eastAsia" w:ascii="宋体" w:hAnsi="宋体" w:eastAsia="宋体" w:cs="宋体"/>
          <w:b/>
          <w:kern w:val="0"/>
          <w:sz w:val="40"/>
          <w:szCs w:val="40"/>
          <w:highlight w:val="none"/>
          <w:lang w:eastAsia="zh-CN"/>
        </w:rPr>
        <w:t>年</w:t>
      </w:r>
      <w:r>
        <w:rPr>
          <w:rFonts w:hint="eastAsia" w:ascii="宋体" w:hAnsi="宋体" w:cs="宋体"/>
          <w:b/>
          <w:kern w:val="0"/>
          <w:sz w:val="40"/>
          <w:szCs w:val="40"/>
          <w:highlight w:val="none"/>
          <w:lang w:val="en-US" w:eastAsia="zh-CN"/>
        </w:rPr>
        <w:t>三季度</w:t>
      </w:r>
      <w:r>
        <w:rPr>
          <w:rFonts w:hint="eastAsia" w:ascii="宋体" w:hAnsi="宋体" w:eastAsia="宋体" w:cs="宋体"/>
          <w:b/>
          <w:kern w:val="0"/>
          <w:sz w:val="40"/>
          <w:szCs w:val="40"/>
          <w:highlight w:val="none"/>
          <w:lang w:eastAsia="zh-CN"/>
        </w:rPr>
        <w:t>招标代理服务</w:t>
      </w:r>
      <w:r>
        <w:rPr>
          <w:rFonts w:hint="eastAsia" w:ascii="宋体" w:hAnsi="宋体" w:cs="宋体"/>
          <w:b/>
          <w:kern w:val="0"/>
          <w:sz w:val="40"/>
          <w:szCs w:val="40"/>
          <w:highlight w:val="none"/>
          <w:lang w:val="en-US" w:eastAsia="zh-CN"/>
        </w:rPr>
        <w:t>项目</w:t>
      </w:r>
    </w:p>
    <w:p w14:paraId="06FC97A5">
      <w:pPr>
        <w:spacing w:line="360" w:lineRule="auto"/>
        <w:rPr>
          <w:rFonts w:hint="eastAsia" w:ascii="宋体" w:hAnsi="宋体"/>
          <w:b/>
          <w:color w:val="000000"/>
          <w:sz w:val="72"/>
          <w:szCs w:val="72"/>
          <w:highlight w:val="none"/>
        </w:rPr>
      </w:pPr>
    </w:p>
    <w:p w14:paraId="0CFB2A58">
      <w:pPr>
        <w:spacing w:line="360" w:lineRule="auto"/>
        <w:rPr>
          <w:rFonts w:hint="eastAsia" w:ascii="宋体" w:hAnsi="宋体"/>
          <w:b/>
          <w:color w:val="000000"/>
          <w:sz w:val="72"/>
          <w:szCs w:val="72"/>
          <w:highlight w:val="none"/>
        </w:rPr>
      </w:pPr>
    </w:p>
    <w:p w14:paraId="49D9BFBD">
      <w:pPr>
        <w:spacing w:line="360" w:lineRule="auto"/>
        <w:jc w:val="center"/>
        <w:rPr>
          <w:rFonts w:hint="eastAsia" w:ascii="宋体" w:hAnsi="宋体"/>
          <w:b/>
          <w:color w:val="000000"/>
          <w:sz w:val="72"/>
          <w:szCs w:val="72"/>
          <w:highlight w:val="none"/>
        </w:rPr>
      </w:pPr>
      <w:r>
        <w:rPr>
          <w:rFonts w:hint="eastAsia" w:ascii="宋体" w:hAnsi="宋体"/>
          <w:b/>
          <w:color w:val="000000"/>
          <w:sz w:val="72"/>
          <w:szCs w:val="72"/>
          <w:highlight w:val="none"/>
        </w:rPr>
        <w:t>比 选 文 件</w:t>
      </w:r>
    </w:p>
    <w:p w14:paraId="4AC550B5">
      <w:pPr>
        <w:spacing w:line="360" w:lineRule="auto"/>
        <w:jc w:val="center"/>
        <w:rPr>
          <w:rFonts w:hint="eastAsia" w:ascii="宋体" w:hAnsi="宋体"/>
          <w:b/>
          <w:color w:val="000000"/>
          <w:sz w:val="44"/>
          <w:szCs w:val="44"/>
          <w:highlight w:val="none"/>
        </w:rPr>
      </w:pPr>
    </w:p>
    <w:p w14:paraId="74179A86">
      <w:pPr>
        <w:pStyle w:val="17"/>
        <w:rPr>
          <w:rFonts w:hint="eastAsia" w:ascii="宋体" w:hAnsi="宋体"/>
          <w:b/>
          <w:color w:val="000000"/>
          <w:sz w:val="44"/>
          <w:szCs w:val="44"/>
          <w:highlight w:val="none"/>
        </w:rPr>
      </w:pPr>
    </w:p>
    <w:p w14:paraId="00DAC1C2">
      <w:pPr>
        <w:pStyle w:val="17"/>
        <w:rPr>
          <w:rFonts w:hint="eastAsia" w:ascii="宋体" w:hAnsi="宋体"/>
          <w:b/>
          <w:color w:val="000000"/>
          <w:sz w:val="44"/>
          <w:szCs w:val="44"/>
          <w:highlight w:val="none"/>
        </w:rPr>
      </w:pPr>
    </w:p>
    <w:p w14:paraId="7A4E953C">
      <w:pPr>
        <w:pStyle w:val="17"/>
        <w:rPr>
          <w:rFonts w:hint="eastAsia" w:ascii="宋体" w:hAnsi="宋体"/>
          <w:b/>
          <w:color w:val="000000"/>
          <w:sz w:val="44"/>
          <w:szCs w:val="44"/>
          <w:highlight w:val="none"/>
        </w:rPr>
      </w:pPr>
    </w:p>
    <w:p w14:paraId="53C2E9EF">
      <w:pPr>
        <w:pStyle w:val="17"/>
        <w:rPr>
          <w:rFonts w:hint="eastAsia" w:ascii="宋体" w:hAnsi="宋体"/>
          <w:b/>
          <w:color w:val="000000"/>
          <w:sz w:val="44"/>
          <w:szCs w:val="44"/>
          <w:highlight w:val="none"/>
        </w:rPr>
      </w:pPr>
    </w:p>
    <w:p w14:paraId="66A44C49">
      <w:pPr>
        <w:spacing w:line="360" w:lineRule="auto"/>
        <w:rPr>
          <w:rFonts w:hint="eastAsia" w:ascii="宋体" w:hAnsi="宋体"/>
          <w:b/>
          <w:color w:val="000000"/>
          <w:sz w:val="44"/>
          <w:szCs w:val="44"/>
          <w:highlight w:val="none"/>
        </w:rPr>
      </w:pPr>
    </w:p>
    <w:p w14:paraId="55D01CC6">
      <w:pPr>
        <w:spacing w:line="360" w:lineRule="auto"/>
        <w:ind w:firstLine="904" w:firstLineChars="250"/>
        <w:jc w:val="center"/>
        <w:rPr>
          <w:rFonts w:hint="eastAsia" w:ascii="宋体" w:hAnsi="宋体"/>
          <w:b/>
          <w:color w:val="000000"/>
          <w:sz w:val="36"/>
          <w:szCs w:val="36"/>
          <w:highlight w:val="none"/>
        </w:rPr>
      </w:pPr>
      <w:r>
        <w:rPr>
          <w:rFonts w:hint="eastAsia" w:ascii="宋体" w:hAnsi="宋体"/>
          <w:b/>
          <w:color w:val="000000"/>
          <w:sz w:val="36"/>
          <w:szCs w:val="36"/>
          <w:highlight w:val="none"/>
        </w:rPr>
        <w:t>采购人：北京市房山区水务局</w:t>
      </w:r>
    </w:p>
    <w:p w14:paraId="1D2019DB">
      <w:pPr>
        <w:spacing w:line="360" w:lineRule="auto"/>
        <w:ind w:firstLine="904" w:firstLineChars="250"/>
        <w:jc w:val="center"/>
        <w:rPr>
          <w:rFonts w:hint="eastAsia" w:ascii="宋体" w:hAnsi="宋体"/>
          <w:b/>
          <w:color w:val="000000"/>
          <w:sz w:val="36"/>
          <w:szCs w:val="36"/>
          <w:highlight w:val="none"/>
        </w:rPr>
      </w:pPr>
      <w:r>
        <w:rPr>
          <w:rFonts w:hint="eastAsia" w:ascii="宋体" w:hAnsi="宋体"/>
          <w:b/>
          <w:color w:val="000000"/>
          <w:sz w:val="36"/>
          <w:szCs w:val="36"/>
          <w:highlight w:val="none"/>
        </w:rPr>
        <w:t>日  期：202</w:t>
      </w:r>
      <w:r>
        <w:rPr>
          <w:rFonts w:hint="eastAsia" w:ascii="宋体" w:hAnsi="宋体"/>
          <w:b/>
          <w:color w:val="000000"/>
          <w:sz w:val="36"/>
          <w:szCs w:val="36"/>
          <w:highlight w:val="none"/>
          <w:lang w:val="en-US" w:eastAsia="zh-CN"/>
        </w:rPr>
        <w:t>5</w:t>
      </w:r>
      <w:r>
        <w:rPr>
          <w:rFonts w:hint="eastAsia" w:ascii="宋体" w:hAnsi="宋体"/>
          <w:b/>
          <w:color w:val="000000"/>
          <w:sz w:val="36"/>
          <w:szCs w:val="36"/>
          <w:highlight w:val="none"/>
        </w:rPr>
        <w:t>年</w:t>
      </w:r>
      <w:r>
        <w:rPr>
          <w:rFonts w:hint="eastAsia" w:ascii="宋体" w:hAnsi="宋体"/>
          <w:b/>
          <w:color w:val="000000"/>
          <w:sz w:val="36"/>
          <w:szCs w:val="36"/>
          <w:highlight w:val="none"/>
          <w:lang w:val="en-US" w:eastAsia="zh-CN"/>
        </w:rPr>
        <w:t>6</w:t>
      </w:r>
      <w:r>
        <w:rPr>
          <w:rFonts w:hint="eastAsia" w:ascii="宋体" w:hAnsi="宋体"/>
          <w:b/>
          <w:color w:val="000000"/>
          <w:sz w:val="36"/>
          <w:szCs w:val="36"/>
          <w:highlight w:val="none"/>
        </w:rPr>
        <w:t>月</w:t>
      </w:r>
    </w:p>
    <w:p w14:paraId="1E4E896C">
      <w:pPr>
        <w:ind w:right="-6" w:rightChars="-3"/>
        <w:jc w:val="center"/>
        <w:rPr>
          <w:rFonts w:hint="eastAsia" w:ascii="宋体" w:hAnsi="宋体"/>
          <w:b/>
          <w:color w:val="000000"/>
          <w:sz w:val="28"/>
          <w:szCs w:val="21"/>
          <w:highlight w:val="none"/>
        </w:rPr>
        <w:sectPr>
          <w:headerReference r:id="rId4" w:type="first"/>
          <w:headerReference r:id="rId3" w:type="default"/>
          <w:footerReference r:id="rId5" w:type="default"/>
          <w:pgSz w:w="12240" w:h="15840"/>
          <w:pgMar w:top="1440" w:right="1800" w:bottom="1440" w:left="1800" w:header="720" w:footer="720" w:gutter="0"/>
          <w:pgNumType w:fmt="upperRoman" w:start="1"/>
          <w:cols w:space="720" w:num="1"/>
          <w:titlePg/>
          <w:docGrid w:linePitch="286" w:charSpace="0"/>
        </w:sectPr>
      </w:pPr>
    </w:p>
    <w:p w14:paraId="1A08A1A7">
      <w:pPr>
        <w:spacing w:line="360" w:lineRule="auto"/>
        <w:jc w:val="center"/>
        <w:rPr>
          <w:rFonts w:hint="eastAsia" w:ascii="宋体" w:hAnsi="宋体"/>
          <w:b/>
          <w:color w:val="000000"/>
          <w:sz w:val="44"/>
          <w:szCs w:val="44"/>
          <w:highlight w:val="none"/>
        </w:rPr>
      </w:pPr>
    </w:p>
    <w:p w14:paraId="3739E3D0">
      <w:pPr>
        <w:spacing w:line="360" w:lineRule="auto"/>
        <w:jc w:val="center"/>
        <w:rPr>
          <w:rFonts w:hint="eastAsia" w:ascii="宋体" w:hAnsi="宋体"/>
          <w:b/>
          <w:color w:val="000000"/>
          <w:sz w:val="44"/>
          <w:szCs w:val="44"/>
          <w:highlight w:val="none"/>
        </w:rPr>
      </w:pPr>
      <w:r>
        <w:rPr>
          <w:rFonts w:hint="eastAsia" w:ascii="宋体" w:hAnsi="宋体"/>
          <w:b/>
          <w:color w:val="000000"/>
          <w:sz w:val="44"/>
          <w:szCs w:val="44"/>
          <w:highlight w:val="none"/>
        </w:rPr>
        <w:t xml:space="preserve">目  </w:t>
      </w:r>
      <w:r>
        <w:rPr>
          <w:rFonts w:ascii="宋体" w:hAnsi="宋体"/>
          <w:b/>
          <w:color w:val="000000"/>
          <w:sz w:val="44"/>
          <w:szCs w:val="44"/>
          <w:highlight w:val="none"/>
        </w:rPr>
        <w:t xml:space="preserve"> </w:t>
      </w:r>
      <w:r>
        <w:rPr>
          <w:rFonts w:hint="eastAsia" w:ascii="宋体" w:hAnsi="宋体"/>
          <w:b/>
          <w:color w:val="000000"/>
          <w:sz w:val="44"/>
          <w:szCs w:val="44"/>
          <w:highlight w:val="none"/>
        </w:rPr>
        <w:t xml:space="preserve"> 录</w:t>
      </w:r>
    </w:p>
    <w:p w14:paraId="00B5D0B5">
      <w:pPr>
        <w:spacing w:line="360" w:lineRule="auto"/>
        <w:jc w:val="center"/>
        <w:rPr>
          <w:rFonts w:hint="eastAsia" w:ascii="宋体" w:hAnsi="宋体"/>
          <w:b/>
          <w:color w:val="000000"/>
          <w:sz w:val="24"/>
          <w:highlight w:val="none"/>
        </w:rPr>
      </w:pPr>
    </w:p>
    <w:p w14:paraId="77A9F496">
      <w:pPr>
        <w:spacing w:line="360" w:lineRule="auto"/>
        <w:jc w:val="center"/>
        <w:rPr>
          <w:rFonts w:hint="eastAsia" w:ascii="宋体" w:hAnsi="宋体"/>
          <w:b/>
          <w:color w:val="000000"/>
          <w:sz w:val="24"/>
          <w:highlight w:val="none"/>
        </w:rPr>
      </w:pPr>
    </w:p>
    <w:p w14:paraId="1E9B6957">
      <w:pPr>
        <w:pStyle w:val="28"/>
        <w:tabs>
          <w:tab w:val="clear" w:pos="630"/>
        </w:tabs>
        <w:rPr>
          <w:rFonts w:hint="eastAsia" w:ascii="宋体" w:hAnsi="宋体" w:eastAsia="宋体" w:cs="宋体"/>
          <w:b/>
          <w:bCs w:val="0"/>
          <w:sz w:val="28"/>
          <w:szCs w:val="28"/>
          <w:highlight w:val="none"/>
        </w:rPr>
      </w:pPr>
      <w:r>
        <w:rPr>
          <w:rStyle w:val="44"/>
          <w:rFonts w:hint="eastAsia" w:ascii="宋体" w:hAnsi="宋体" w:eastAsia="宋体" w:cs="宋体"/>
          <w:b/>
          <w:bCs w:val="0"/>
          <w:color w:val="000000"/>
          <w:sz w:val="28"/>
          <w:szCs w:val="28"/>
          <w:highlight w:val="none"/>
        </w:rPr>
        <w:fldChar w:fldCharType="begin"/>
      </w:r>
      <w:r>
        <w:rPr>
          <w:rStyle w:val="44"/>
          <w:rFonts w:hint="eastAsia" w:ascii="宋体" w:hAnsi="宋体" w:eastAsia="宋体" w:cs="宋体"/>
          <w:b/>
          <w:bCs w:val="0"/>
          <w:color w:val="000000"/>
          <w:sz w:val="28"/>
          <w:szCs w:val="28"/>
          <w:highlight w:val="none"/>
        </w:rPr>
        <w:instrText xml:space="preserve"> TOC \o "1-3" \h \z \u </w:instrText>
      </w:r>
      <w:r>
        <w:rPr>
          <w:rStyle w:val="44"/>
          <w:rFonts w:hint="eastAsia" w:ascii="宋体" w:hAnsi="宋体" w:eastAsia="宋体" w:cs="宋体"/>
          <w:b/>
          <w:bCs w:val="0"/>
          <w:color w:val="000000"/>
          <w:sz w:val="28"/>
          <w:szCs w:val="28"/>
          <w:highlight w:val="none"/>
        </w:rPr>
        <w:fldChar w:fldCharType="separate"/>
      </w:r>
      <w:r>
        <w:rPr>
          <w:rFonts w:hint="eastAsia" w:ascii="宋体" w:hAnsi="宋体" w:eastAsia="宋体" w:cs="宋体"/>
          <w:b/>
          <w:bCs w:val="0"/>
          <w:color w:val="000000"/>
          <w:sz w:val="28"/>
          <w:szCs w:val="28"/>
          <w:highlight w:val="none"/>
        </w:rPr>
        <w:fldChar w:fldCharType="begin"/>
      </w:r>
      <w:r>
        <w:rPr>
          <w:rFonts w:hint="eastAsia" w:ascii="宋体" w:hAnsi="宋体" w:eastAsia="宋体" w:cs="宋体"/>
          <w:b/>
          <w:bCs w:val="0"/>
          <w:sz w:val="28"/>
          <w:szCs w:val="28"/>
          <w:highlight w:val="none"/>
        </w:rPr>
        <w:instrText xml:space="preserve"> HYPERLINK \l _Toc9613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 xml:space="preserve">第一章 </w:t>
      </w:r>
      <w:r>
        <w:rPr>
          <w:rFonts w:hint="eastAsia" w:ascii="宋体" w:hAnsi="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比选公告</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_Toc9613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2</w:t>
      </w:r>
      <w:r>
        <w:rPr>
          <w:rFonts w:hint="eastAsia" w:ascii="宋体" w:hAnsi="宋体" w:eastAsia="宋体" w:cs="宋体"/>
          <w:b/>
          <w:bCs w:val="0"/>
          <w:sz w:val="28"/>
          <w:szCs w:val="28"/>
          <w:highlight w:val="none"/>
        </w:rPr>
        <w:fldChar w:fldCharType="end"/>
      </w:r>
      <w:r>
        <w:rPr>
          <w:rFonts w:hint="eastAsia" w:ascii="宋体" w:hAnsi="宋体" w:eastAsia="宋体" w:cs="宋体"/>
          <w:b/>
          <w:bCs w:val="0"/>
          <w:color w:val="000000"/>
          <w:sz w:val="28"/>
          <w:szCs w:val="28"/>
          <w:highlight w:val="none"/>
        </w:rPr>
        <w:fldChar w:fldCharType="end"/>
      </w:r>
    </w:p>
    <w:p w14:paraId="6A0AD98B">
      <w:pPr>
        <w:pStyle w:val="28"/>
        <w:tabs>
          <w:tab w:val="clear" w:pos="630"/>
        </w:tabs>
        <w:rPr>
          <w:rFonts w:hint="eastAsia" w:ascii="宋体" w:hAnsi="宋体" w:eastAsia="宋体" w:cs="宋体"/>
          <w:b/>
          <w:bCs w:val="0"/>
          <w:sz w:val="28"/>
          <w:szCs w:val="28"/>
          <w:highlight w:val="none"/>
        </w:rPr>
      </w:pPr>
      <w:r>
        <w:rPr>
          <w:rFonts w:hint="eastAsia" w:ascii="宋体" w:hAnsi="宋体" w:eastAsia="宋体" w:cs="宋体"/>
          <w:b/>
          <w:bCs w:val="0"/>
          <w:color w:val="000000"/>
          <w:sz w:val="28"/>
          <w:szCs w:val="28"/>
          <w:highlight w:val="none"/>
        </w:rPr>
        <w:fldChar w:fldCharType="begin"/>
      </w:r>
      <w:r>
        <w:rPr>
          <w:rFonts w:hint="eastAsia" w:ascii="宋体" w:hAnsi="宋体" w:eastAsia="宋体" w:cs="宋体"/>
          <w:b/>
          <w:bCs w:val="0"/>
          <w:sz w:val="28"/>
          <w:szCs w:val="28"/>
          <w:highlight w:val="none"/>
        </w:rPr>
        <w:instrText xml:space="preserve"> HYPERLINK \l _Toc8500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 xml:space="preserve">第二章  </w:t>
      </w:r>
      <w:r>
        <w:rPr>
          <w:rFonts w:hint="eastAsia" w:ascii="宋体" w:hAnsi="宋体" w:eastAsia="宋体" w:cs="宋体"/>
          <w:b/>
          <w:bCs w:val="0"/>
          <w:sz w:val="28"/>
          <w:szCs w:val="28"/>
          <w:highlight w:val="none"/>
          <w:lang w:eastAsia="zh-CN"/>
        </w:rPr>
        <w:t>供应商</w:t>
      </w:r>
      <w:r>
        <w:rPr>
          <w:rFonts w:hint="eastAsia" w:ascii="宋体" w:hAnsi="宋体" w:eastAsia="宋体" w:cs="宋体"/>
          <w:b/>
          <w:bCs w:val="0"/>
          <w:sz w:val="28"/>
          <w:szCs w:val="28"/>
          <w:highlight w:val="none"/>
        </w:rPr>
        <w:t>须知</w:t>
      </w:r>
      <w:r>
        <w:rPr>
          <w:rFonts w:hint="eastAsia" w:ascii="宋体" w:hAnsi="宋体" w:eastAsia="宋体" w:cs="宋体"/>
          <w:b/>
          <w:bCs w:val="0"/>
          <w:sz w:val="28"/>
          <w:szCs w:val="28"/>
          <w:highlight w:val="none"/>
          <w:lang w:val="en-US" w:eastAsia="zh-CN"/>
        </w:rPr>
        <w:t>前附表</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_Toc8500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5</w:t>
      </w:r>
      <w:r>
        <w:rPr>
          <w:rFonts w:hint="eastAsia" w:ascii="宋体" w:hAnsi="宋体" w:eastAsia="宋体" w:cs="宋体"/>
          <w:b/>
          <w:bCs w:val="0"/>
          <w:sz w:val="28"/>
          <w:szCs w:val="28"/>
          <w:highlight w:val="none"/>
        </w:rPr>
        <w:fldChar w:fldCharType="end"/>
      </w:r>
      <w:r>
        <w:rPr>
          <w:rFonts w:hint="eastAsia" w:ascii="宋体" w:hAnsi="宋体" w:eastAsia="宋体" w:cs="宋体"/>
          <w:b/>
          <w:bCs w:val="0"/>
          <w:color w:val="000000"/>
          <w:sz w:val="28"/>
          <w:szCs w:val="28"/>
          <w:highlight w:val="none"/>
        </w:rPr>
        <w:fldChar w:fldCharType="end"/>
      </w:r>
    </w:p>
    <w:p w14:paraId="5207AEFB">
      <w:pPr>
        <w:pStyle w:val="28"/>
        <w:tabs>
          <w:tab w:val="clear" w:pos="630"/>
        </w:tabs>
        <w:rPr>
          <w:rFonts w:hint="eastAsia" w:ascii="宋体" w:hAnsi="宋体" w:eastAsia="宋体" w:cs="宋体"/>
          <w:b/>
          <w:bCs w:val="0"/>
          <w:sz w:val="28"/>
          <w:szCs w:val="28"/>
          <w:highlight w:val="none"/>
        </w:rPr>
      </w:pPr>
      <w:r>
        <w:rPr>
          <w:rFonts w:hint="eastAsia" w:ascii="宋体" w:hAnsi="宋体" w:eastAsia="宋体" w:cs="宋体"/>
          <w:b/>
          <w:bCs w:val="0"/>
          <w:color w:val="000000"/>
          <w:sz w:val="28"/>
          <w:szCs w:val="28"/>
          <w:highlight w:val="none"/>
        </w:rPr>
        <w:fldChar w:fldCharType="begin"/>
      </w:r>
      <w:r>
        <w:rPr>
          <w:rFonts w:hint="eastAsia" w:ascii="宋体" w:hAnsi="宋体" w:eastAsia="宋体" w:cs="宋体"/>
          <w:b/>
          <w:bCs w:val="0"/>
          <w:sz w:val="28"/>
          <w:szCs w:val="28"/>
          <w:highlight w:val="none"/>
        </w:rPr>
        <w:instrText xml:space="preserve"> HYPERLINK \l _Toc12313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第三章  供应商须知</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_Toc12313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7</w:t>
      </w:r>
      <w:r>
        <w:rPr>
          <w:rFonts w:hint="eastAsia" w:ascii="宋体" w:hAnsi="宋体" w:eastAsia="宋体" w:cs="宋体"/>
          <w:b/>
          <w:bCs w:val="0"/>
          <w:sz w:val="28"/>
          <w:szCs w:val="28"/>
          <w:highlight w:val="none"/>
        </w:rPr>
        <w:fldChar w:fldCharType="end"/>
      </w:r>
      <w:r>
        <w:rPr>
          <w:rFonts w:hint="eastAsia" w:ascii="宋体" w:hAnsi="宋体" w:eastAsia="宋体" w:cs="宋体"/>
          <w:b/>
          <w:bCs w:val="0"/>
          <w:color w:val="000000"/>
          <w:sz w:val="28"/>
          <w:szCs w:val="28"/>
          <w:highlight w:val="none"/>
        </w:rPr>
        <w:fldChar w:fldCharType="end"/>
      </w:r>
    </w:p>
    <w:p w14:paraId="5D44E4E2">
      <w:pPr>
        <w:pStyle w:val="28"/>
        <w:tabs>
          <w:tab w:val="clear" w:pos="630"/>
        </w:tabs>
        <w:rPr>
          <w:rFonts w:hint="eastAsia" w:ascii="宋体" w:hAnsi="宋体" w:eastAsia="宋体" w:cs="宋体"/>
          <w:b/>
          <w:bCs w:val="0"/>
          <w:sz w:val="28"/>
          <w:szCs w:val="28"/>
          <w:highlight w:val="none"/>
        </w:rPr>
      </w:pPr>
      <w:r>
        <w:rPr>
          <w:rFonts w:hint="eastAsia" w:ascii="宋体" w:hAnsi="宋体" w:eastAsia="宋体" w:cs="宋体"/>
          <w:b/>
          <w:bCs w:val="0"/>
          <w:color w:val="000000"/>
          <w:sz w:val="28"/>
          <w:szCs w:val="28"/>
          <w:highlight w:val="none"/>
        </w:rPr>
        <w:fldChar w:fldCharType="begin"/>
      </w:r>
      <w:r>
        <w:rPr>
          <w:rFonts w:hint="eastAsia" w:ascii="宋体" w:hAnsi="宋体" w:eastAsia="宋体" w:cs="宋体"/>
          <w:b/>
          <w:bCs w:val="0"/>
          <w:sz w:val="28"/>
          <w:szCs w:val="28"/>
          <w:highlight w:val="none"/>
        </w:rPr>
        <w:instrText xml:space="preserve"> HYPERLINK \l _Toc25006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第</w:t>
      </w:r>
      <w:r>
        <w:rPr>
          <w:rFonts w:hint="eastAsia" w:ascii="宋体" w:hAnsi="宋体" w:eastAsia="宋体" w:cs="宋体"/>
          <w:b/>
          <w:bCs w:val="0"/>
          <w:sz w:val="28"/>
          <w:szCs w:val="28"/>
          <w:highlight w:val="none"/>
          <w:lang w:val="en-US" w:eastAsia="zh-CN"/>
        </w:rPr>
        <w:t>四</w:t>
      </w:r>
      <w:r>
        <w:rPr>
          <w:rFonts w:hint="eastAsia" w:ascii="宋体" w:hAnsi="宋体" w:eastAsia="宋体" w:cs="宋体"/>
          <w:b/>
          <w:bCs w:val="0"/>
          <w:sz w:val="28"/>
          <w:szCs w:val="28"/>
          <w:highlight w:val="none"/>
        </w:rPr>
        <w:t>章  文件格式</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_Toc25006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16</w:t>
      </w:r>
      <w:r>
        <w:rPr>
          <w:rFonts w:hint="eastAsia" w:ascii="宋体" w:hAnsi="宋体" w:eastAsia="宋体" w:cs="宋体"/>
          <w:b/>
          <w:bCs w:val="0"/>
          <w:sz w:val="28"/>
          <w:szCs w:val="28"/>
          <w:highlight w:val="none"/>
        </w:rPr>
        <w:fldChar w:fldCharType="end"/>
      </w:r>
      <w:r>
        <w:rPr>
          <w:rFonts w:hint="eastAsia" w:ascii="宋体" w:hAnsi="宋体" w:eastAsia="宋体" w:cs="宋体"/>
          <w:b/>
          <w:bCs w:val="0"/>
          <w:color w:val="000000"/>
          <w:sz w:val="28"/>
          <w:szCs w:val="28"/>
          <w:highlight w:val="none"/>
        </w:rPr>
        <w:fldChar w:fldCharType="end"/>
      </w:r>
    </w:p>
    <w:p w14:paraId="3E992BDC">
      <w:pPr>
        <w:pStyle w:val="28"/>
        <w:tabs>
          <w:tab w:val="clear" w:pos="630"/>
        </w:tabs>
        <w:rPr>
          <w:rFonts w:hint="eastAsia" w:ascii="宋体" w:hAnsi="宋体" w:eastAsia="宋体" w:cs="宋体"/>
          <w:b/>
          <w:bCs w:val="0"/>
          <w:sz w:val="28"/>
          <w:szCs w:val="28"/>
          <w:highlight w:val="none"/>
        </w:rPr>
      </w:pPr>
      <w:r>
        <w:rPr>
          <w:rFonts w:hint="eastAsia" w:ascii="宋体" w:hAnsi="宋体" w:eastAsia="宋体" w:cs="宋体"/>
          <w:b/>
          <w:bCs w:val="0"/>
          <w:color w:val="000000"/>
          <w:sz w:val="28"/>
          <w:szCs w:val="28"/>
          <w:highlight w:val="none"/>
        </w:rPr>
        <w:fldChar w:fldCharType="begin"/>
      </w:r>
      <w:r>
        <w:rPr>
          <w:rFonts w:hint="eastAsia" w:ascii="宋体" w:hAnsi="宋体" w:eastAsia="宋体" w:cs="宋体"/>
          <w:b/>
          <w:bCs w:val="0"/>
          <w:sz w:val="28"/>
          <w:szCs w:val="28"/>
          <w:highlight w:val="none"/>
        </w:rPr>
        <w:instrText xml:space="preserve"> HYPERLINK \l _Toc23819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第</w:t>
      </w:r>
      <w:r>
        <w:rPr>
          <w:rFonts w:hint="eastAsia" w:ascii="宋体" w:hAnsi="宋体" w:eastAsia="宋体" w:cs="宋体"/>
          <w:b/>
          <w:bCs w:val="0"/>
          <w:sz w:val="28"/>
          <w:szCs w:val="28"/>
          <w:highlight w:val="none"/>
          <w:lang w:val="en-US" w:eastAsia="zh-CN"/>
        </w:rPr>
        <w:t>五</w:t>
      </w:r>
      <w:r>
        <w:rPr>
          <w:rFonts w:hint="eastAsia" w:ascii="宋体" w:hAnsi="宋体" w:eastAsia="宋体" w:cs="宋体"/>
          <w:b/>
          <w:bCs w:val="0"/>
          <w:sz w:val="28"/>
          <w:szCs w:val="28"/>
          <w:highlight w:val="none"/>
        </w:rPr>
        <w:t>章  评选办法细则</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_Toc23819 \h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26</w:t>
      </w:r>
      <w:r>
        <w:rPr>
          <w:rFonts w:hint="eastAsia" w:ascii="宋体" w:hAnsi="宋体" w:eastAsia="宋体" w:cs="宋体"/>
          <w:b/>
          <w:bCs w:val="0"/>
          <w:sz w:val="28"/>
          <w:szCs w:val="28"/>
          <w:highlight w:val="none"/>
        </w:rPr>
        <w:fldChar w:fldCharType="end"/>
      </w:r>
      <w:r>
        <w:rPr>
          <w:rFonts w:hint="eastAsia" w:ascii="宋体" w:hAnsi="宋体" w:eastAsia="宋体" w:cs="宋体"/>
          <w:b/>
          <w:bCs w:val="0"/>
          <w:color w:val="000000"/>
          <w:sz w:val="28"/>
          <w:szCs w:val="28"/>
          <w:highlight w:val="none"/>
        </w:rPr>
        <w:fldChar w:fldCharType="end"/>
      </w:r>
    </w:p>
    <w:p w14:paraId="6314B015">
      <w:pPr>
        <w:pStyle w:val="28"/>
        <w:tabs>
          <w:tab w:val="right" w:leader="dot" w:pos="8505"/>
          <w:tab w:val="clear" w:pos="8646"/>
        </w:tabs>
        <w:spacing w:line="600" w:lineRule="auto"/>
        <w:ind w:firstLine="568" w:firstLineChars="202"/>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fldChar w:fldCharType="end"/>
      </w:r>
    </w:p>
    <w:p w14:paraId="244CEAD8">
      <w:pPr>
        <w:spacing w:line="360" w:lineRule="auto"/>
        <w:jc w:val="center"/>
        <w:rPr>
          <w:rFonts w:hint="eastAsia" w:ascii="宋体" w:hAnsi="宋体"/>
          <w:b/>
          <w:color w:val="000000"/>
          <w:sz w:val="24"/>
          <w:highlight w:val="none"/>
        </w:rPr>
        <w:sectPr>
          <w:headerReference r:id="rId6" w:type="default"/>
          <w:footerReference r:id="rId7" w:type="default"/>
          <w:footerReference r:id="rId8" w:type="even"/>
          <w:pgSz w:w="11907" w:h="16840"/>
          <w:pgMar w:top="1758" w:right="1701" w:bottom="1588" w:left="1560" w:header="851" w:footer="851" w:gutter="0"/>
          <w:pgNumType w:start="1"/>
          <w:cols w:space="720" w:num="1"/>
          <w:titlePg/>
          <w:docGrid w:linePitch="462" w:charSpace="0"/>
        </w:sectPr>
      </w:pPr>
    </w:p>
    <w:p w14:paraId="09ACB2D2">
      <w:pPr>
        <w:pStyle w:val="3"/>
        <w:numPr>
          <w:ilvl w:val="0"/>
          <w:numId w:val="2"/>
        </w:numPr>
        <w:spacing w:line="360" w:lineRule="auto"/>
        <w:rPr>
          <w:rFonts w:hint="eastAsia" w:hAnsi="宋体"/>
          <w:bCs/>
          <w:color w:val="000000"/>
          <w:szCs w:val="32"/>
          <w:highlight w:val="none"/>
        </w:rPr>
      </w:pPr>
      <w:bookmarkStart w:id="0" w:name="_Toc9613"/>
      <w:bookmarkStart w:id="1" w:name="_Toc520356146"/>
      <w:r>
        <w:rPr>
          <w:rFonts w:hint="eastAsia" w:hAnsi="宋体"/>
          <w:bCs/>
          <w:color w:val="000000"/>
          <w:szCs w:val="32"/>
          <w:highlight w:val="none"/>
        </w:rPr>
        <w:t>比选公告</w:t>
      </w:r>
      <w:bookmarkEnd w:id="0"/>
    </w:p>
    <w:p w14:paraId="1EDB19C8">
      <w:pPr>
        <w:pStyle w:val="4"/>
        <w:jc w:val="left"/>
        <w:rPr>
          <w:rFonts w:hint="eastAsia" w:ascii="宋体" w:hAnsi="宋体" w:eastAsia="宋体"/>
          <w:color w:val="000000"/>
          <w:sz w:val="24"/>
          <w:szCs w:val="24"/>
          <w:highlight w:val="none"/>
        </w:rPr>
      </w:pPr>
      <w:bookmarkStart w:id="2" w:name="_Toc69734646"/>
      <w:bookmarkStart w:id="3" w:name="_Toc499646487"/>
      <w:bookmarkStart w:id="4" w:name="_Toc506283067"/>
      <w:bookmarkStart w:id="5" w:name="_Toc507604434"/>
      <w:bookmarkStart w:id="6" w:name="_Toc14433"/>
      <w:bookmarkStart w:id="7" w:name="_Toc162082299"/>
      <w:bookmarkStart w:id="8" w:name="_Toc506008110"/>
      <w:bookmarkStart w:id="9" w:name="_Toc25782"/>
      <w:bookmarkStart w:id="10" w:name="_Toc29980"/>
      <w:bookmarkStart w:id="11" w:name="_Toc162083335"/>
      <w:bookmarkStart w:id="12" w:name="_Toc506162836"/>
      <w:r>
        <w:rPr>
          <w:rFonts w:ascii="宋体" w:hAnsi="宋体" w:eastAsia="宋体"/>
          <w:color w:val="000000"/>
          <w:sz w:val="24"/>
          <w:szCs w:val="24"/>
          <w:highlight w:val="none"/>
        </w:rPr>
        <w:t>1.</w:t>
      </w:r>
      <w:r>
        <w:rPr>
          <w:rFonts w:hint="eastAsia" w:ascii="宋体" w:hAnsi="宋体" w:eastAsia="宋体"/>
          <w:color w:val="000000"/>
          <w:sz w:val="24"/>
          <w:szCs w:val="24"/>
          <w:highlight w:val="none"/>
        </w:rPr>
        <w:t xml:space="preserve"> 比选</w:t>
      </w:r>
      <w:r>
        <w:rPr>
          <w:rFonts w:ascii="宋体" w:hAnsi="宋体" w:eastAsia="宋体"/>
          <w:color w:val="000000"/>
          <w:sz w:val="24"/>
          <w:szCs w:val="24"/>
          <w:highlight w:val="none"/>
        </w:rPr>
        <w:t>条件</w:t>
      </w:r>
      <w:bookmarkEnd w:id="2"/>
      <w:bookmarkEnd w:id="3"/>
      <w:bookmarkEnd w:id="4"/>
      <w:bookmarkEnd w:id="5"/>
      <w:bookmarkEnd w:id="6"/>
      <w:bookmarkEnd w:id="7"/>
      <w:bookmarkEnd w:id="8"/>
      <w:bookmarkEnd w:id="9"/>
      <w:bookmarkEnd w:id="10"/>
      <w:bookmarkEnd w:id="11"/>
      <w:bookmarkEnd w:id="12"/>
    </w:p>
    <w:p w14:paraId="180E9C3F">
      <w:pPr>
        <w:spacing w:line="360" w:lineRule="auto"/>
        <w:ind w:firstLine="605" w:firstLineChars="250"/>
        <w:rPr>
          <w:rFonts w:hint="eastAsia" w:ascii="宋体" w:hAnsi="宋体" w:cs="宋体"/>
          <w:color w:val="000000"/>
          <w:spacing w:val="1"/>
          <w:sz w:val="24"/>
          <w:highlight w:val="none"/>
        </w:rPr>
      </w:pPr>
      <w:r>
        <w:rPr>
          <w:rFonts w:hint="eastAsia" w:ascii="宋体" w:hAnsi="宋体" w:cs="宋体"/>
          <w:color w:val="000000"/>
          <w:spacing w:val="1"/>
          <w:sz w:val="24"/>
          <w:highlight w:val="none"/>
        </w:rPr>
        <w:t xml:space="preserve"> </w:t>
      </w:r>
      <w:r>
        <w:rPr>
          <w:rFonts w:hint="eastAsia"/>
          <w:color w:val="000000"/>
          <w:sz w:val="24"/>
          <w:highlight w:val="none"/>
        </w:rPr>
        <w:t>北京市房山区水务局</w:t>
      </w:r>
      <w:r>
        <w:rPr>
          <w:rFonts w:hint="eastAsia" w:ascii="宋体" w:hAnsi="宋体" w:cs="宋体"/>
          <w:color w:val="000000"/>
          <w:spacing w:val="1"/>
          <w:sz w:val="24"/>
          <w:highlight w:val="none"/>
        </w:rPr>
        <w:t>作为</w:t>
      </w:r>
      <w:r>
        <w:rPr>
          <w:rFonts w:hint="eastAsia" w:ascii="宋体" w:hAnsi="宋体" w:cs="宋体"/>
          <w:color w:val="000000"/>
          <w:spacing w:val="1"/>
          <w:sz w:val="24"/>
          <w:highlight w:val="none"/>
          <w:lang w:eastAsia="zh-CN"/>
        </w:rPr>
        <w:t>采购人</w:t>
      </w:r>
      <w:r>
        <w:rPr>
          <w:rFonts w:hint="eastAsia" w:ascii="宋体" w:hAnsi="宋体" w:cs="宋体"/>
          <w:color w:val="000000"/>
          <w:spacing w:val="1"/>
          <w:sz w:val="24"/>
          <w:highlight w:val="none"/>
        </w:rPr>
        <w:t>，</w:t>
      </w:r>
      <w:r>
        <w:rPr>
          <w:rFonts w:ascii="宋体" w:hAnsi="宋体" w:cs="宋体"/>
          <w:color w:val="000000"/>
          <w:spacing w:val="1"/>
          <w:sz w:val="24"/>
          <w:highlight w:val="none"/>
        </w:rPr>
        <w:t>拟</w:t>
      </w:r>
      <w:r>
        <w:rPr>
          <w:rFonts w:hint="eastAsia" w:ascii="宋体" w:hAnsi="宋体" w:cs="宋体"/>
          <w:color w:val="000000"/>
          <w:spacing w:val="1"/>
          <w:sz w:val="24"/>
          <w:highlight w:val="none"/>
        </w:rPr>
        <w:t>对</w:t>
      </w:r>
      <w:r>
        <w:rPr>
          <w:rFonts w:hint="eastAsia"/>
          <w:color w:val="000000"/>
          <w:sz w:val="24"/>
          <w:highlight w:val="none"/>
          <w:lang w:eastAsia="zh-CN"/>
        </w:rPr>
        <w:t>房山区水务局2025年</w:t>
      </w:r>
      <w:r>
        <w:rPr>
          <w:rFonts w:hint="eastAsia"/>
          <w:color w:val="000000"/>
          <w:sz w:val="24"/>
          <w:highlight w:val="none"/>
          <w:lang w:val="en-US" w:eastAsia="zh-CN"/>
        </w:rPr>
        <w:t>三</w:t>
      </w:r>
      <w:r>
        <w:rPr>
          <w:rFonts w:hint="eastAsia"/>
          <w:color w:val="000000"/>
          <w:sz w:val="24"/>
          <w:highlight w:val="none"/>
          <w:lang w:eastAsia="zh-CN"/>
        </w:rPr>
        <w:t>季度招标代理服务项目</w:t>
      </w:r>
      <w:r>
        <w:rPr>
          <w:rFonts w:hint="eastAsia" w:ascii="宋体" w:hAnsi="宋体" w:cs="宋体"/>
          <w:color w:val="000000"/>
          <w:spacing w:val="1"/>
          <w:sz w:val="24"/>
          <w:highlight w:val="none"/>
        </w:rPr>
        <w:t>进行比选。</w:t>
      </w:r>
    </w:p>
    <w:p w14:paraId="49E54FE4">
      <w:pPr>
        <w:pStyle w:val="4"/>
        <w:jc w:val="left"/>
        <w:rPr>
          <w:rFonts w:hint="eastAsia" w:ascii="宋体" w:hAnsi="宋体" w:eastAsia="宋体"/>
          <w:color w:val="000000"/>
          <w:sz w:val="24"/>
          <w:szCs w:val="24"/>
          <w:highlight w:val="none"/>
        </w:rPr>
      </w:pPr>
      <w:bookmarkStart w:id="13" w:name="_Toc506162837"/>
      <w:bookmarkStart w:id="14" w:name="_Toc162082300"/>
      <w:bookmarkStart w:id="15" w:name="_Toc69734647"/>
      <w:bookmarkStart w:id="16" w:name="_Toc22799"/>
      <w:bookmarkStart w:id="17" w:name="_Toc32442"/>
      <w:bookmarkStart w:id="18" w:name="_Toc499646488"/>
      <w:bookmarkStart w:id="19" w:name="_Toc506008111"/>
      <w:bookmarkStart w:id="20" w:name="_Toc6158"/>
      <w:bookmarkStart w:id="21" w:name="_Toc507604435"/>
      <w:bookmarkStart w:id="22" w:name="_Toc162083336"/>
      <w:bookmarkStart w:id="23" w:name="_Toc506283068"/>
      <w:r>
        <w:rPr>
          <w:rFonts w:ascii="宋体" w:hAnsi="宋体" w:eastAsia="宋体"/>
          <w:color w:val="000000"/>
          <w:sz w:val="24"/>
          <w:szCs w:val="24"/>
          <w:highlight w:val="none"/>
        </w:rPr>
        <w:t>2. 项目概况与</w:t>
      </w:r>
      <w:r>
        <w:rPr>
          <w:rFonts w:hint="eastAsia" w:ascii="宋体" w:hAnsi="宋体" w:eastAsia="宋体"/>
          <w:color w:val="000000"/>
          <w:sz w:val="24"/>
          <w:szCs w:val="24"/>
          <w:highlight w:val="none"/>
        </w:rPr>
        <w:t>比选</w:t>
      </w:r>
      <w:r>
        <w:rPr>
          <w:rFonts w:ascii="宋体" w:hAnsi="宋体" w:eastAsia="宋体"/>
          <w:color w:val="000000"/>
          <w:sz w:val="24"/>
          <w:szCs w:val="24"/>
          <w:highlight w:val="none"/>
        </w:rPr>
        <w:t>范围</w:t>
      </w:r>
      <w:bookmarkEnd w:id="13"/>
      <w:bookmarkEnd w:id="14"/>
      <w:bookmarkEnd w:id="15"/>
      <w:bookmarkEnd w:id="16"/>
      <w:bookmarkEnd w:id="17"/>
      <w:bookmarkEnd w:id="18"/>
      <w:bookmarkEnd w:id="19"/>
      <w:bookmarkEnd w:id="20"/>
      <w:bookmarkEnd w:id="21"/>
      <w:bookmarkEnd w:id="22"/>
      <w:bookmarkEnd w:id="23"/>
    </w:p>
    <w:p w14:paraId="2D699A25">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2.1</w:t>
      </w:r>
      <w:r>
        <w:rPr>
          <w:rFonts w:hint="eastAsia" w:ascii="宋体" w:hAnsi="宋体" w:eastAsia="宋体"/>
          <w:color w:val="000000"/>
          <w:sz w:val="24"/>
          <w:szCs w:val="24"/>
          <w:highlight w:val="none"/>
          <w:lang w:eastAsia="zh-CN"/>
        </w:rPr>
        <w:t>项目名称：</w:t>
      </w:r>
      <w:r>
        <w:rPr>
          <w:rFonts w:hint="eastAsia" w:ascii="宋体" w:hAnsi="宋体" w:eastAsia="宋体" w:cs="宋体"/>
          <w:color w:val="000000"/>
          <w:sz w:val="24"/>
          <w:szCs w:val="24"/>
          <w:highlight w:val="none"/>
          <w:lang w:eastAsia="zh-CN"/>
        </w:rPr>
        <w:t>房山区水务局2025年</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季度招标代理服务项目</w:t>
      </w:r>
      <w:r>
        <w:rPr>
          <w:rFonts w:ascii="宋体" w:hAnsi="宋体" w:eastAsia="宋体" w:cs="宋体"/>
          <w:color w:val="000000"/>
          <w:spacing w:val="1"/>
          <w:sz w:val="24"/>
          <w:highlight w:val="none"/>
          <w:lang w:eastAsia="zh-CN"/>
        </w:rPr>
        <w:t xml:space="preserve">  </w:t>
      </w:r>
    </w:p>
    <w:p w14:paraId="63062786">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w:t>
      </w:r>
      <w:r>
        <w:rPr>
          <w:rFonts w:ascii="宋体" w:hAnsi="宋体" w:eastAsia="宋体"/>
          <w:color w:val="000000"/>
          <w:sz w:val="24"/>
          <w:szCs w:val="24"/>
          <w:highlight w:val="none"/>
          <w:lang w:eastAsia="zh-CN"/>
        </w:rPr>
        <w:t>.2项目</w:t>
      </w:r>
      <w:r>
        <w:rPr>
          <w:rFonts w:hint="eastAsia" w:ascii="宋体" w:hAnsi="宋体" w:eastAsia="宋体"/>
          <w:color w:val="000000"/>
          <w:sz w:val="24"/>
          <w:szCs w:val="24"/>
          <w:highlight w:val="none"/>
          <w:lang w:eastAsia="zh-CN"/>
        </w:rPr>
        <w:t>概况：</w:t>
      </w:r>
      <w:r>
        <w:rPr>
          <w:rFonts w:hint="eastAsia" w:ascii="宋体" w:hAnsi="宋体" w:eastAsia="宋体" w:cs="宋体"/>
          <w:color w:val="000000"/>
          <w:sz w:val="24"/>
          <w:szCs w:val="24"/>
          <w:highlight w:val="none"/>
          <w:lang w:eastAsia="zh-CN"/>
        </w:rPr>
        <w:t>包括良乡排水所泵站蓄水池清淤工程、房山区防汛信息化设备系统运行维护费项目（2025年）、房山区水资源调查评价项目、</w:t>
      </w:r>
      <w:r>
        <w:rPr>
          <w:rFonts w:hint="eastAsia" w:ascii="宋体" w:hAnsi="宋体" w:eastAsia="宋体" w:cs="宋体"/>
          <w:color w:val="000000"/>
          <w:sz w:val="24"/>
          <w:szCs w:val="24"/>
          <w:highlight w:val="none"/>
          <w:lang w:val="en-US" w:eastAsia="zh-CN"/>
        </w:rPr>
        <w:t>房山区水务局防汛抗旱抢险队大石河物资储备库修缮改造项目</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lang w:val="en-US" w:eastAsia="zh-CN"/>
        </w:rPr>
        <w:t>2025年三季度</w:t>
      </w:r>
      <w:r>
        <w:rPr>
          <w:rFonts w:hint="eastAsia" w:ascii="宋体" w:hAnsi="宋体" w:eastAsia="宋体" w:cs="宋体"/>
          <w:color w:val="000000"/>
          <w:sz w:val="24"/>
          <w:szCs w:val="24"/>
          <w:highlight w:val="none"/>
          <w:lang w:eastAsia="zh-CN"/>
        </w:rPr>
        <w:t>其他有关项目的招标代理服务工作。</w:t>
      </w:r>
    </w:p>
    <w:p w14:paraId="6E560807">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 xml:space="preserve">2.3 </w:t>
      </w:r>
      <w:r>
        <w:rPr>
          <w:rFonts w:hint="eastAsia" w:ascii="宋体" w:hAnsi="宋体" w:eastAsia="宋体"/>
          <w:color w:val="000000"/>
          <w:sz w:val="24"/>
          <w:szCs w:val="24"/>
          <w:highlight w:val="none"/>
          <w:lang w:eastAsia="zh-CN"/>
        </w:rPr>
        <w:t>资金来源：其他资金</w:t>
      </w:r>
    </w:p>
    <w:p w14:paraId="60BC7494">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w:t>
      </w:r>
      <w:r>
        <w:rPr>
          <w:rFonts w:ascii="宋体" w:hAnsi="宋体" w:eastAsia="宋体"/>
          <w:color w:val="000000"/>
          <w:sz w:val="24"/>
          <w:szCs w:val="24"/>
          <w:highlight w:val="none"/>
          <w:lang w:eastAsia="zh-CN"/>
        </w:rPr>
        <w:t xml:space="preserve">.4 </w:t>
      </w:r>
      <w:r>
        <w:rPr>
          <w:rFonts w:hint="eastAsia" w:ascii="宋体" w:hAnsi="宋体" w:eastAsia="宋体"/>
          <w:color w:val="000000"/>
          <w:sz w:val="24"/>
          <w:szCs w:val="24"/>
          <w:highlight w:val="none"/>
          <w:lang w:eastAsia="zh-CN"/>
        </w:rPr>
        <w:t>项目估算：项目投资以实际批复为准，招标代理费以中标金额为基数计算。</w:t>
      </w:r>
    </w:p>
    <w:p w14:paraId="7A8D6BE1">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2.5</w:t>
      </w:r>
      <w:r>
        <w:rPr>
          <w:rFonts w:hint="eastAsia" w:ascii="宋体" w:hAnsi="宋体" w:eastAsia="宋体"/>
          <w:color w:val="000000"/>
          <w:sz w:val="24"/>
          <w:szCs w:val="24"/>
          <w:highlight w:val="none"/>
          <w:lang w:eastAsia="zh-CN"/>
        </w:rPr>
        <w:t>服务</w:t>
      </w:r>
      <w:r>
        <w:rPr>
          <w:rFonts w:ascii="宋体" w:hAnsi="宋体" w:eastAsia="宋体"/>
          <w:color w:val="000000"/>
          <w:sz w:val="24"/>
          <w:szCs w:val="24"/>
          <w:highlight w:val="none"/>
          <w:lang w:eastAsia="zh-CN"/>
        </w:rPr>
        <w:t>期限</w:t>
      </w:r>
      <w:r>
        <w:rPr>
          <w:rFonts w:hint="eastAsia" w:ascii="宋体" w:hAnsi="宋体" w:eastAsia="宋体"/>
          <w:color w:val="000000"/>
          <w:sz w:val="24"/>
          <w:szCs w:val="24"/>
          <w:highlight w:val="none"/>
          <w:lang w:eastAsia="zh-CN"/>
        </w:rPr>
        <w:t>：自合同签订之日起至合同约定的项目招标结束。</w:t>
      </w:r>
    </w:p>
    <w:p w14:paraId="61F1CCBE">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2.6</w:t>
      </w:r>
      <w:r>
        <w:rPr>
          <w:rFonts w:hint="eastAsia" w:ascii="宋体" w:hAnsi="宋体" w:eastAsia="宋体"/>
          <w:color w:val="000000"/>
          <w:sz w:val="24"/>
          <w:szCs w:val="24"/>
          <w:highlight w:val="none"/>
          <w:lang w:eastAsia="zh-CN"/>
        </w:rPr>
        <w:t>服务</w:t>
      </w:r>
      <w:r>
        <w:rPr>
          <w:rFonts w:ascii="宋体" w:hAnsi="宋体" w:eastAsia="宋体"/>
          <w:color w:val="000000"/>
          <w:sz w:val="24"/>
          <w:szCs w:val="24"/>
          <w:highlight w:val="none"/>
          <w:lang w:eastAsia="zh-CN"/>
        </w:rPr>
        <w:t>范围</w:t>
      </w:r>
      <w:r>
        <w:rPr>
          <w:rFonts w:hint="eastAsia" w:ascii="宋体" w:hAnsi="宋体" w:eastAsia="宋体"/>
          <w:color w:val="000000"/>
          <w:sz w:val="24"/>
          <w:szCs w:val="24"/>
          <w:highlight w:val="none"/>
          <w:lang w:eastAsia="zh-CN"/>
        </w:rPr>
        <w:t>：</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季度开展招标采购项目</w:t>
      </w:r>
      <w:r>
        <w:rPr>
          <w:rFonts w:hint="eastAsia" w:ascii="宋体" w:hAnsi="宋体" w:eastAsia="宋体"/>
          <w:color w:val="000000"/>
          <w:sz w:val="24"/>
          <w:szCs w:val="24"/>
          <w:highlight w:val="none"/>
          <w:lang w:eastAsia="zh-CN"/>
        </w:rPr>
        <w:t>的招标代理服务工作。</w:t>
      </w:r>
    </w:p>
    <w:p w14:paraId="2534D610">
      <w:pPr>
        <w:pStyle w:val="72"/>
        <w:spacing w:before="0" w:after="0"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2.7 其他：</w:t>
      </w:r>
      <w:r>
        <w:rPr>
          <w:rFonts w:hint="eastAsia" w:ascii="宋体" w:hAnsi="宋体" w:cs="宋体"/>
          <w:sz w:val="24"/>
          <w:highlight w:val="none"/>
          <w:lang w:eastAsia="zh-CN"/>
        </w:rPr>
        <w:t>本次比选目的</w:t>
      </w:r>
      <w:r>
        <w:rPr>
          <w:rFonts w:hint="eastAsia" w:ascii="宋体" w:hAnsi="宋体" w:eastAsia="宋体" w:cs="宋体"/>
          <w:sz w:val="24"/>
          <w:highlight w:val="none"/>
          <w:lang w:eastAsia="zh-CN"/>
        </w:rPr>
        <w:t>计划选取</w:t>
      </w:r>
      <w:r>
        <w:rPr>
          <w:rFonts w:hint="eastAsia" w:ascii="宋体" w:hAnsi="宋体" w:eastAsia="宋体"/>
          <w:color w:val="000000"/>
          <w:sz w:val="24"/>
          <w:szCs w:val="24"/>
          <w:highlight w:val="none"/>
          <w:lang w:eastAsia="zh-CN"/>
        </w:rPr>
        <w:t>2家单位为202</w:t>
      </w: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lang w:eastAsia="zh-CN"/>
        </w:rPr>
        <w:t>年</w:t>
      </w:r>
      <w:r>
        <w:rPr>
          <w:rFonts w:hint="eastAsia" w:ascii="宋体" w:hAnsi="宋体" w:eastAsia="宋体"/>
          <w:color w:val="000000"/>
          <w:sz w:val="24"/>
          <w:szCs w:val="24"/>
          <w:highlight w:val="none"/>
          <w:lang w:val="en-US" w:eastAsia="zh-CN"/>
        </w:rPr>
        <w:t>三</w:t>
      </w:r>
      <w:r>
        <w:rPr>
          <w:rFonts w:hint="eastAsia" w:ascii="宋体" w:hAnsi="宋体" w:eastAsia="宋体"/>
          <w:color w:val="000000"/>
          <w:sz w:val="24"/>
          <w:szCs w:val="24"/>
          <w:highlight w:val="none"/>
          <w:lang w:eastAsia="zh-CN"/>
        </w:rPr>
        <w:t>季度开展招标采购有关项目招标代理服务单位。</w:t>
      </w:r>
    </w:p>
    <w:p w14:paraId="751DB032">
      <w:pPr>
        <w:pStyle w:val="4"/>
        <w:jc w:val="left"/>
        <w:rPr>
          <w:rFonts w:hint="eastAsia" w:ascii="宋体" w:hAnsi="宋体" w:eastAsia="宋体"/>
          <w:color w:val="000000"/>
          <w:sz w:val="24"/>
          <w:szCs w:val="24"/>
          <w:highlight w:val="none"/>
        </w:rPr>
      </w:pPr>
      <w:bookmarkStart w:id="24" w:name="_Toc507604436"/>
      <w:bookmarkStart w:id="25" w:name="_Toc162082301"/>
      <w:bookmarkStart w:id="26" w:name="_Toc504485015"/>
      <w:bookmarkStart w:id="27" w:name="_Toc506008112"/>
      <w:bookmarkStart w:id="28" w:name="_Toc506283069"/>
      <w:bookmarkStart w:id="29" w:name="_Toc162083337"/>
      <w:bookmarkStart w:id="30" w:name="_Toc69734648"/>
      <w:bookmarkStart w:id="31" w:name="_Toc499646489"/>
      <w:bookmarkStart w:id="32" w:name="_Toc506162838"/>
      <w:bookmarkStart w:id="33" w:name="_Toc23734"/>
      <w:bookmarkStart w:id="34" w:name="_Toc13104"/>
      <w:bookmarkStart w:id="35" w:name="_Toc27436"/>
      <w:r>
        <w:rPr>
          <w:rFonts w:ascii="宋体" w:hAnsi="宋体" w:eastAsia="宋体"/>
          <w:color w:val="000000"/>
          <w:sz w:val="24"/>
          <w:szCs w:val="24"/>
          <w:highlight w:val="none"/>
        </w:rPr>
        <w:t xml:space="preserve">3. </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的</w:t>
      </w:r>
      <w:r>
        <w:rPr>
          <w:rFonts w:ascii="宋体" w:hAnsi="宋体" w:eastAsia="宋体"/>
          <w:color w:val="000000"/>
          <w:sz w:val="24"/>
          <w:szCs w:val="24"/>
          <w:highlight w:val="none"/>
        </w:rPr>
        <w:t>资格要求</w:t>
      </w:r>
      <w:bookmarkEnd w:id="24"/>
      <w:bookmarkEnd w:id="25"/>
      <w:bookmarkEnd w:id="26"/>
      <w:bookmarkEnd w:id="27"/>
      <w:bookmarkEnd w:id="28"/>
      <w:bookmarkEnd w:id="29"/>
      <w:bookmarkEnd w:id="30"/>
      <w:bookmarkEnd w:id="31"/>
      <w:bookmarkEnd w:id="32"/>
      <w:bookmarkEnd w:id="33"/>
      <w:bookmarkEnd w:id="34"/>
      <w:bookmarkEnd w:id="35"/>
    </w:p>
    <w:p w14:paraId="40C1F49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3.1</w:t>
      </w:r>
      <w:r>
        <w:rPr>
          <w:rFonts w:hint="eastAsia" w:ascii="宋体" w:hAnsi="宋体"/>
          <w:color w:val="000000"/>
          <w:sz w:val="24"/>
          <w:highlight w:val="none"/>
        </w:rPr>
        <w:t>具有独立承担民事责任的能力；</w:t>
      </w:r>
    </w:p>
    <w:p w14:paraId="06FD9DC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3.2</w:t>
      </w:r>
      <w:r>
        <w:rPr>
          <w:rFonts w:hint="eastAsia" w:ascii="宋体" w:hAnsi="宋体"/>
          <w:color w:val="000000"/>
          <w:sz w:val="24"/>
          <w:highlight w:val="none"/>
        </w:rPr>
        <w:t>具有良好的信誉和健全的财务会计制度；</w:t>
      </w:r>
    </w:p>
    <w:p w14:paraId="6917C6A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3.3</w:t>
      </w:r>
      <w:r>
        <w:rPr>
          <w:rFonts w:hint="eastAsia" w:ascii="宋体" w:hAnsi="宋体"/>
          <w:color w:val="000000"/>
          <w:sz w:val="24"/>
          <w:highlight w:val="none"/>
        </w:rPr>
        <w:t>具有履行合同所必需的专业技术能力；</w:t>
      </w:r>
    </w:p>
    <w:p w14:paraId="743F92D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3.4</w:t>
      </w:r>
      <w:r>
        <w:rPr>
          <w:rFonts w:hint="eastAsia" w:ascii="宋体" w:hAnsi="宋体"/>
          <w:color w:val="000000"/>
          <w:sz w:val="24"/>
          <w:highlight w:val="none"/>
        </w:rPr>
        <w:t>具有依法缴纳税收和社会保障资金的良好记录；</w:t>
      </w:r>
    </w:p>
    <w:p w14:paraId="44889A57">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3.5</w:t>
      </w:r>
      <w:r>
        <w:rPr>
          <w:rFonts w:hint="eastAsia" w:ascii="宋体" w:hAnsi="宋体"/>
          <w:color w:val="000000"/>
          <w:sz w:val="24"/>
          <w:highlight w:val="none"/>
        </w:rPr>
        <w:t>在经营活动中没有重大违法记录；</w:t>
      </w:r>
    </w:p>
    <w:p w14:paraId="4C87897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3.6</w:t>
      </w:r>
      <w:r>
        <w:rPr>
          <w:rFonts w:hint="eastAsia" w:ascii="宋体" w:hAnsi="宋体"/>
          <w:color w:val="000000"/>
          <w:sz w:val="24"/>
          <w:highlight w:val="none"/>
        </w:rPr>
        <w:t>信誉要求：供应商未被“信用中国”网站(www.creditchina.gov.cn)中列入失信被执行人或重大税收违法案件当事人名单的供应商、未被中国政府采购网(www.ccgp.gov.cn)列入政府采购严重违法失信行为记录名单中、未被财政部门禁止参加政府采购活动的供应商，如被列入则无资格参加本项目的采购活动。</w:t>
      </w:r>
    </w:p>
    <w:p w14:paraId="174430FF">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3.7</w:t>
      </w:r>
      <w:r>
        <w:rPr>
          <w:rFonts w:hint="eastAsia" w:ascii="宋体" w:hAnsi="宋体"/>
          <w:color w:val="000000"/>
          <w:sz w:val="24"/>
          <w:highlight w:val="none"/>
        </w:rPr>
        <w:t>本项目不接受联合体响应。</w:t>
      </w:r>
    </w:p>
    <w:p w14:paraId="79F4D99D">
      <w:pPr>
        <w:pStyle w:val="4"/>
        <w:numPr>
          <w:ilvl w:val="0"/>
          <w:numId w:val="3"/>
        </w:numPr>
        <w:jc w:val="left"/>
        <w:rPr>
          <w:rFonts w:hint="eastAsia" w:ascii="宋体" w:hAnsi="宋体" w:eastAsia="宋体"/>
          <w:color w:val="000000"/>
          <w:sz w:val="24"/>
          <w:szCs w:val="24"/>
          <w:highlight w:val="none"/>
        </w:rPr>
      </w:pPr>
      <w:bookmarkStart w:id="36" w:name="_Toc506162840"/>
      <w:bookmarkStart w:id="37" w:name="_Toc30998"/>
      <w:bookmarkStart w:id="38" w:name="_Toc25095"/>
      <w:bookmarkStart w:id="39" w:name="_Toc69734649"/>
      <w:bookmarkStart w:id="40" w:name="_Toc3358"/>
      <w:bookmarkStart w:id="41" w:name="_Toc506008114"/>
      <w:bookmarkStart w:id="42" w:name="_Toc162082302"/>
      <w:bookmarkStart w:id="43" w:name="_Toc507604437"/>
      <w:bookmarkStart w:id="44" w:name="_Toc506283071"/>
      <w:bookmarkStart w:id="45" w:name="_Toc162083338"/>
      <w:r>
        <w:rPr>
          <w:rFonts w:hint="eastAsia" w:ascii="宋体" w:hAnsi="宋体" w:eastAsia="宋体"/>
          <w:color w:val="000000"/>
          <w:sz w:val="24"/>
          <w:szCs w:val="24"/>
          <w:highlight w:val="none"/>
        </w:rPr>
        <w:t>比选文件的获取</w:t>
      </w:r>
      <w:bookmarkEnd w:id="36"/>
      <w:bookmarkEnd w:id="37"/>
      <w:bookmarkEnd w:id="38"/>
      <w:bookmarkEnd w:id="39"/>
      <w:bookmarkEnd w:id="40"/>
      <w:bookmarkEnd w:id="41"/>
      <w:bookmarkEnd w:id="42"/>
      <w:bookmarkEnd w:id="43"/>
      <w:bookmarkEnd w:id="44"/>
      <w:bookmarkEnd w:id="45"/>
    </w:p>
    <w:p w14:paraId="3AD2DCA8">
      <w:pPr>
        <w:pStyle w:val="5"/>
        <w:spacing w:line="360" w:lineRule="auto"/>
        <w:rPr>
          <w:rFonts w:hint="eastAsia" w:hAnsi="宋体"/>
          <w:color w:val="000000"/>
          <w:szCs w:val="24"/>
          <w:highlight w:val="none"/>
        </w:rPr>
      </w:pPr>
      <w:r>
        <w:rPr>
          <w:rFonts w:hint="eastAsia" w:hAnsi="宋体"/>
          <w:color w:val="000000"/>
          <w:szCs w:val="24"/>
          <w:highlight w:val="none"/>
        </w:rPr>
        <w:t>4</w:t>
      </w:r>
      <w:r>
        <w:rPr>
          <w:rFonts w:hAnsi="宋体"/>
          <w:color w:val="000000"/>
          <w:szCs w:val="24"/>
          <w:highlight w:val="none"/>
        </w:rPr>
        <w:t xml:space="preserve">.1 </w:t>
      </w:r>
      <w:r>
        <w:rPr>
          <w:rFonts w:hint="eastAsia" w:hAnsi="宋体"/>
          <w:color w:val="000000"/>
          <w:szCs w:val="24"/>
          <w:highlight w:val="none"/>
        </w:rPr>
        <w:t>获取时间：20</w:t>
      </w:r>
      <w:r>
        <w:rPr>
          <w:rFonts w:hAnsi="宋体"/>
          <w:color w:val="000000"/>
          <w:szCs w:val="24"/>
          <w:highlight w:val="none"/>
        </w:rPr>
        <w:t>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6</w:t>
      </w:r>
      <w:r>
        <w:rPr>
          <w:rFonts w:hint="eastAsia" w:hAnsi="宋体"/>
          <w:color w:val="000000"/>
          <w:szCs w:val="24"/>
          <w:highlight w:val="none"/>
        </w:rPr>
        <w:t>月</w:t>
      </w:r>
      <w:r>
        <w:rPr>
          <w:rFonts w:hint="eastAsia" w:hAnsi="宋体"/>
          <w:color w:val="000000"/>
          <w:szCs w:val="24"/>
          <w:highlight w:val="none"/>
          <w:lang w:val="en-US" w:eastAsia="zh-CN"/>
        </w:rPr>
        <w:t>11</w:t>
      </w:r>
      <w:r>
        <w:rPr>
          <w:rFonts w:hint="eastAsia" w:hAnsi="宋体"/>
          <w:color w:val="000000"/>
          <w:szCs w:val="24"/>
          <w:highlight w:val="none"/>
        </w:rPr>
        <w:t>日至20</w:t>
      </w:r>
      <w:r>
        <w:rPr>
          <w:rFonts w:hAnsi="宋体"/>
          <w:color w:val="000000"/>
          <w:szCs w:val="24"/>
          <w:highlight w:val="none"/>
        </w:rPr>
        <w:t>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6</w:t>
      </w:r>
      <w:r>
        <w:rPr>
          <w:rFonts w:hint="eastAsia" w:hAnsi="宋体"/>
          <w:color w:val="000000"/>
          <w:szCs w:val="24"/>
          <w:highlight w:val="none"/>
        </w:rPr>
        <w:t>月</w:t>
      </w:r>
      <w:r>
        <w:rPr>
          <w:rFonts w:hint="eastAsia" w:hAnsi="宋体"/>
          <w:color w:val="000000"/>
          <w:szCs w:val="24"/>
          <w:highlight w:val="none"/>
          <w:lang w:val="en-US" w:eastAsia="zh-CN"/>
        </w:rPr>
        <w:t>13</w:t>
      </w:r>
      <w:r>
        <w:rPr>
          <w:rFonts w:hint="eastAsia" w:hAnsi="宋体"/>
          <w:color w:val="000000"/>
          <w:szCs w:val="24"/>
          <w:highlight w:val="none"/>
        </w:rPr>
        <w:t>日，每天上午9：00至11:00，下午14:00至16:00</w:t>
      </w:r>
      <w:r>
        <w:rPr>
          <w:rFonts w:hint="eastAsia" w:hAnsi="宋体"/>
          <w:color w:val="000000"/>
          <w:szCs w:val="24"/>
          <w:highlight w:val="none"/>
          <w:lang w:eastAsia="zh-CN"/>
        </w:rPr>
        <w:t>。</w:t>
      </w:r>
      <w:r>
        <w:rPr>
          <w:rFonts w:hint="eastAsia" w:hAnsi="宋体"/>
          <w:color w:val="000000"/>
          <w:szCs w:val="24"/>
          <w:highlight w:val="none"/>
        </w:rPr>
        <w:t>（北京时间，法定节假日除外）</w:t>
      </w:r>
    </w:p>
    <w:p w14:paraId="0E7AC128">
      <w:pPr>
        <w:pStyle w:val="5"/>
        <w:spacing w:line="360" w:lineRule="auto"/>
        <w:rPr>
          <w:rFonts w:hint="default" w:hAnsi="宋体" w:eastAsia="宋体"/>
          <w:color w:val="000000"/>
          <w:szCs w:val="24"/>
          <w:highlight w:val="none"/>
          <w:lang w:val="en-US" w:eastAsia="zh-CN"/>
        </w:rPr>
      </w:pPr>
      <w:r>
        <w:rPr>
          <w:rFonts w:hint="eastAsia" w:hAnsi="宋体"/>
          <w:color w:val="000000"/>
          <w:szCs w:val="24"/>
          <w:highlight w:val="none"/>
        </w:rPr>
        <w:t>4</w:t>
      </w:r>
      <w:r>
        <w:rPr>
          <w:rFonts w:hAnsi="宋体"/>
          <w:color w:val="000000"/>
          <w:szCs w:val="24"/>
          <w:highlight w:val="none"/>
        </w:rPr>
        <w:t xml:space="preserve">.2 </w:t>
      </w:r>
      <w:r>
        <w:rPr>
          <w:rFonts w:hint="eastAsia" w:hAnsi="宋体"/>
          <w:color w:val="000000"/>
          <w:szCs w:val="24"/>
          <w:highlight w:val="none"/>
        </w:rPr>
        <w:t>获取方式：供应商登录北京市中介服务网上交易平台（http://zjfw.beijing.gov.cn/）获取电子版比选文件。（供应商点击【公告公示】-【项目公告】-【公告名称】查看项目信息，点击【我要参与】，出现页面提示“恭喜你，成功参与项目”，即表示参与成功，可在【个人中心】查看。）</w:t>
      </w:r>
    </w:p>
    <w:p w14:paraId="3B8FD805">
      <w:pPr>
        <w:pStyle w:val="4"/>
        <w:jc w:val="left"/>
        <w:rPr>
          <w:rFonts w:hint="eastAsia" w:ascii="宋体" w:hAnsi="宋体" w:eastAsia="宋体"/>
          <w:color w:val="000000"/>
          <w:sz w:val="24"/>
          <w:szCs w:val="24"/>
          <w:highlight w:val="none"/>
        </w:rPr>
      </w:pPr>
      <w:bookmarkStart w:id="46" w:name="_Toc17529"/>
      <w:bookmarkStart w:id="47" w:name="_Toc162082303"/>
      <w:bookmarkStart w:id="48" w:name="_Toc162083339"/>
      <w:bookmarkStart w:id="49" w:name="_Toc3452"/>
      <w:bookmarkStart w:id="50" w:name="_Toc28744"/>
      <w:r>
        <w:rPr>
          <w:rFonts w:ascii="宋体" w:hAnsi="宋体" w:eastAsia="宋体"/>
          <w:color w:val="000000"/>
          <w:sz w:val="24"/>
          <w:szCs w:val="24"/>
          <w:highlight w:val="none"/>
        </w:rPr>
        <w:t xml:space="preserve">5. </w:t>
      </w:r>
      <w:r>
        <w:rPr>
          <w:rFonts w:hint="eastAsia" w:ascii="宋体" w:hAnsi="宋体" w:eastAsia="宋体"/>
          <w:color w:val="000000"/>
          <w:sz w:val="24"/>
          <w:szCs w:val="24"/>
          <w:highlight w:val="none"/>
        </w:rPr>
        <w:t>响应文件的递交</w:t>
      </w:r>
      <w:bookmarkEnd w:id="46"/>
      <w:bookmarkEnd w:id="47"/>
      <w:bookmarkEnd w:id="48"/>
      <w:bookmarkEnd w:id="49"/>
      <w:bookmarkEnd w:id="50"/>
    </w:p>
    <w:p w14:paraId="6BD1259D">
      <w:pPr>
        <w:pStyle w:val="5"/>
        <w:spacing w:line="360" w:lineRule="auto"/>
        <w:rPr>
          <w:rFonts w:hint="eastAsia" w:hAnsi="宋体"/>
          <w:color w:val="000000"/>
          <w:szCs w:val="24"/>
          <w:highlight w:val="none"/>
        </w:rPr>
      </w:pPr>
      <w:r>
        <w:rPr>
          <w:rFonts w:hAnsi="宋体"/>
          <w:color w:val="000000"/>
          <w:szCs w:val="24"/>
          <w:highlight w:val="none"/>
        </w:rPr>
        <w:t xml:space="preserve">5.1 </w:t>
      </w:r>
      <w:r>
        <w:rPr>
          <w:rFonts w:hint="eastAsia" w:hAnsi="宋体"/>
          <w:color w:val="000000"/>
          <w:szCs w:val="24"/>
          <w:highlight w:val="none"/>
        </w:rPr>
        <w:t>响应文件递交截止时间：20</w:t>
      </w:r>
      <w:r>
        <w:rPr>
          <w:rFonts w:hAnsi="宋体"/>
          <w:color w:val="000000"/>
          <w:szCs w:val="24"/>
          <w:highlight w:val="none"/>
        </w:rPr>
        <w:t>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6</w:t>
      </w:r>
      <w:r>
        <w:rPr>
          <w:rFonts w:hint="eastAsia" w:hAnsi="宋体"/>
          <w:color w:val="000000"/>
          <w:szCs w:val="24"/>
          <w:highlight w:val="none"/>
        </w:rPr>
        <w:t>月</w:t>
      </w:r>
      <w:r>
        <w:rPr>
          <w:rFonts w:hint="eastAsia" w:hAnsi="宋体"/>
          <w:color w:val="000000"/>
          <w:szCs w:val="24"/>
          <w:highlight w:val="none"/>
          <w:lang w:val="en-US" w:eastAsia="zh-CN"/>
        </w:rPr>
        <w:t>16</w:t>
      </w:r>
      <w:r>
        <w:rPr>
          <w:rFonts w:hint="eastAsia" w:hAnsi="宋体"/>
          <w:color w:val="000000"/>
          <w:szCs w:val="24"/>
          <w:highlight w:val="none"/>
        </w:rPr>
        <w:t>日</w:t>
      </w:r>
      <w:r>
        <w:rPr>
          <w:rFonts w:hAnsi="宋体"/>
          <w:color w:val="000000"/>
          <w:szCs w:val="24"/>
          <w:highlight w:val="none"/>
        </w:rPr>
        <w:t>1</w:t>
      </w:r>
      <w:r>
        <w:rPr>
          <w:rFonts w:hint="eastAsia" w:hAnsi="宋体"/>
          <w:color w:val="000000"/>
          <w:szCs w:val="24"/>
          <w:highlight w:val="none"/>
        </w:rPr>
        <w:t>6时</w:t>
      </w:r>
      <w:r>
        <w:rPr>
          <w:rFonts w:hAnsi="宋体"/>
          <w:color w:val="000000"/>
          <w:szCs w:val="24"/>
          <w:highlight w:val="none"/>
        </w:rPr>
        <w:t>0</w:t>
      </w:r>
      <w:r>
        <w:rPr>
          <w:rFonts w:hint="eastAsia" w:hAnsi="宋体"/>
          <w:color w:val="000000"/>
          <w:szCs w:val="24"/>
          <w:highlight w:val="none"/>
        </w:rPr>
        <w:t>0分</w:t>
      </w:r>
    </w:p>
    <w:p w14:paraId="2C1C5705">
      <w:pPr>
        <w:pStyle w:val="5"/>
        <w:spacing w:line="360" w:lineRule="auto"/>
        <w:rPr>
          <w:rFonts w:hint="eastAsia" w:hAnsi="宋体"/>
          <w:color w:val="000000"/>
          <w:szCs w:val="24"/>
          <w:highlight w:val="none"/>
          <w:u w:val="none"/>
        </w:rPr>
      </w:pPr>
      <w:r>
        <w:rPr>
          <w:rFonts w:hAnsi="宋体"/>
          <w:color w:val="000000"/>
          <w:szCs w:val="24"/>
          <w:highlight w:val="none"/>
        </w:rPr>
        <w:t xml:space="preserve">5.2 </w:t>
      </w:r>
      <w:r>
        <w:rPr>
          <w:rFonts w:hint="eastAsia" w:hAnsi="宋体"/>
          <w:color w:val="000000"/>
          <w:szCs w:val="24"/>
          <w:highlight w:val="none"/>
        </w:rPr>
        <w:t>响应文件递交地点：</w:t>
      </w:r>
      <w:r>
        <w:rPr>
          <w:rFonts w:hint="eastAsia" w:hAnsi="宋体"/>
          <w:color w:val="000000"/>
          <w:szCs w:val="24"/>
          <w:highlight w:val="none"/>
          <w:u w:val="none"/>
        </w:rPr>
        <w:t>北京市房山区水务局328室</w:t>
      </w:r>
    </w:p>
    <w:p w14:paraId="37BA3C4A">
      <w:pPr>
        <w:pStyle w:val="5"/>
        <w:spacing w:line="360" w:lineRule="auto"/>
        <w:rPr>
          <w:rFonts w:hint="eastAsia" w:hAnsi="宋体"/>
          <w:color w:val="000000"/>
          <w:szCs w:val="24"/>
          <w:highlight w:val="none"/>
        </w:rPr>
      </w:pPr>
      <w:r>
        <w:rPr>
          <w:rFonts w:hAnsi="宋体"/>
          <w:color w:val="000000"/>
          <w:szCs w:val="24"/>
          <w:highlight w:val="none"/>
        </w:rPr>
        <w:t xml:space="preserve">5.3 </w:t>
      </w:r>
      <w:r>
        <w:rPr>
          <w:rFonts w:hint="eastAsia" w:hAnsi="宋体"/>
          <w:color w:val="000000"/>
          <w:szCs w:val="24"/>
          <w:highlight w:val="none"/>
          <w:lang w:eastAsia="zh-CN"/>
        </w:rPr>
        <w:t>供应商</w:t>
      </w:r>
      <w:r>
        <w:rPr>
          <w:rFonts w:hint="eastAsia" w:hAnsi="宋体"/>
          <w:color w:val="000000"/>
          <w:szCs w:val="24"/>
          <w:highlight w:val="none"/>
        </w:rPr>
        <w:t>在递交响应文件时应持授权委托书、经办人身份证原件及加盖公章的复印件递交响应文件。</w:t>
      </w:r>
    </w:p>
    <w:p w14:paraId="20BA6FAC">
      <w:pPr>
        <w:pStyle w:val="5"/>
        <w:spacing w:line="360" w:lineRule="auto"/>
        <w:rPr>
          <w:rFonts w:hint="eastAsia" w:hAnsi="宋体"/>
          <w:color w:val="000000"/>
          <w:szCs w:val="24"/>
          <w:highlight w:val="none"/>
        </w:rPr>
      </w:pPr>
      <w:r>
        <w:rPr>
          <w:rFonts w:hAnsi="宋体"/>
          <w:color w:val="000000"/>
          <w:szCs w:val="24"/>
          <w:highlight w:val="none"/>
        </w:rPr>
        <w:t>5.4 逾期送达的、未送达指定地点的或者不按照比选文件要求密封的</w:t>
      </w:r>
      <w:r>
        <w:rPr>
          <w:rFonts w:hint="eastAsia" w:hAnsi="宋体"/>
          <w:color w:val="000000"/>
          <w:szCs w:val="24"/>
          <w:highlight w:val="none"/>
        </w:rPr>
        <w:t>响应</w:t>
      </w:r>
      <w:r>
        <w:rPr>
          <w:rFonts w:hAnsi="宋体"/>
          <w:color w:val="000000"/>
          <w:szCs w:val="24"/>
          <w:highlight w:val="none"/>
        </w:rPr>
        <w:t>文件，</w:t>
      </w:r>
      <w:r>
        <w:rPr>
          <w:rFonts w:hint="eastAsia" w:hAnsi="宋体"/>
          <w:color w:val="000000"/>
          <w:szCs w:val="24"/>
          <w:highlight w:val="none"/>
          <w:lang w:eastAsia="zh-CN"/>
        </w:rPr>
        <w:t>采购人</w:t>
      </w:r>
      <w:r>
        <w:rPr>
          <w:rFonts w:hAnsi="宋体"/>
          <w:color w:val="000000"/>
          <w:szCs w:val="24"/>
          <w:highlight w:val="none"/>
        </w:rPr>
        <w:t>将予以拒收。</w:t>
      </w:r>
    </w:p>
    <w:p w14:paraId="143BB56F">
      <w:pPr>
        <w:pStyle w:val="4"/>
        <w:spacing w:line="360" w:lineRule="auto"/>
        <w:jc w:val="left"/>
        <w:rPr>
          <w:rFonts w:hint="eastAsia" w:ascii="宋体" w:hAnsi="宋体" w:eastAsia="宋体"/>
          <w:color w:val="000000"/>
          <w:sz w:val="24"/>
          <w:szCs w:val="24"/>
          <w:highlight w:val="none"/>
        </w:rPr>
      </w:pPr>
      <w:bookmarkStart w:id="51" w:name="_Toc506008117"/>
      <w:bookmarkStart w:id="52" w:name="_Toc506162843"/>
      <w:bookmarkStart w:id="53" w:name="_Toc69734652"/>
      <w:bookmarkStart w:id="54" w:name="_Toc506283074"/>
      <w:bookmarkStart w:id="55" w:name="_Toc507604440"/>
      <w:bookmarkStart w:id="56" w:name="_Toc23055"/>
      <w:bookmarkStart w:id="57" w:name="_Toc14056"/>
      <w:bookmarkStart w:id="58" w:name="_Toc162083340"/>
      <w:bookmarkStart w:id="59" w:name="_Toc5279"/>
      <w:bookmarkStart w:id="60" w:name="_Toc162082304"/>
      <w:r>
        <w:rPr>
          <w:rFonts w:ascii="宋体" w:hAnsi="宋体" w:eastAsia="宋体"/>
          <w:color w:val="000000"/>
          <w:sz w:val="24"/>
          <w:szCs w:val="24"/>
          <w:highlight w:val="none"/>
        </w:rPr>
        <w:t xml:space="preserve">6. </w:t>
      </w:r>
      <w:bookmarkEnd w:id="51"/>
      <w:bookmarkEnd w:id="52"/>
      <w:bookmarkEnd w:id="53"/>
      <w:bookmarkEnd w:id="54"/>
      <w:bookmarkEnd w:id="55"/>
      <w:r>
        <w:rPr>
          <w:rFonts w:hint="eastAsia" w:ascii="宋体" w:hAnsi="宋体" w:eastAsia="宋体"/>
          <w:color w:val="000000"/>
          <w:sz w:val="24"/>
          <w:szCs w:val="24"/>
          <w:highlight w:val="none"/>
        </w:rPr>
        <w:t>发布公告网站</w:t>
      </w:r>
      <w:bookmarkEnd w:id="56"/>
      <w:bookmarkEnd w:id="57"/>
      <w:bookmarkEnd w:id="58"/>
      <w:bookmarkEnd w:id="59"/>
      <w:bookmarkEnd w:id="60"/>
    </w:p>
    <w:p w14:paraId="1CF41713">
      <w:pPr>
        <w:pStyle w:val="5"/>
        <w:spacing w:line="360" w:lineRule="auto"/>
        <w:rPr>
          <w:rFonts w:hint="eastAsia" w:hAnsi="宋体"/>
          <w:color w:val="000000"/>
          <w:szCs w:val="24"/>
          <w:highlight w:val="none"/>
        </w:rPr>
      </w:pPr>
      <w:r>
        <w:rPr>
          <w:rFonts w:hint="eastAsia"/>
          <w:color w:val="000000"/>
          <w:highlight w:val="none"/>
        </w:rPr>
        <w:t>本项目在</w:t>
      </w:r>
      <w:r>
        <w:rPr>
          <w:rFonts w:hint="eastAsia"/>
          <w:color w:val="000000"/>
          <w:highlight w:val="none"/>
          <w:u w:val="single"/>
        </w:rPr>
        <w:t xml:space="preserve"> </w:t>
      </w:r>
      <w:r>
        <w:rPr>
          <w:color w:val="000000"/>
          <w:highlight w:val="none"/>
          <w:u w:val="single"/>
        </w:rPr>
        <w:t>北京</w:t>
      </w:r>
      <w:r>
        <w:rPr>
          <w:rFonts w:hint="eastAsia"/>
          <w:color w:val="000000"/>
          <w:highlight w:val="none"/>
          <w:u w:val="single"/>
        </w:rPr>
        <w:t>市中介服务网</w:t>
      </w:r>
      <w:r>
        <w:rPr>
          <w:color w:val="000000"/>
          <w:highlight w:val="none"/>
          <w:u w:val="none"/>
        </w:rPr>
        <w:t>交易平台</w:t>
      </w:r>
      <w:r>
        <w:rPr>
          <w:rFonts w:hint="eastAsia"/>
          <w:color w:val="000000"/>
          <w:highlight w:val="none"/>
        </w:rPr>
        <w:t>发布比选公告。</w:t>
      </w:r>
    </w:p>
    <w:p w14:paraId="795B6CC8">
      <w:pPr>
        <w:pStyle w:val="4"/>
        <w:spacing w:line="360" w:lineRule="auto"/>
        <w:jc w:val="left"/>
        <w:rPr>
          <w:rFonts w:hint="eastAsia" w:ascii="宋体" w:hAnsi="宋体" w:eastAsia="宋体"/>
          <w:color w:val="000000"/>
          <w:sz w:val="24"/>
          <w:szCs w:val="24"/>
          <w:highlight w:val="none"/>
        </w:rPr>
      </w:pPr>
      <w:bookmarkStart w:id="61" w:name="_Toc4537"/>
      <w:bookmarkStart w:id="62" w:name="_Toc162083341"/>
      <w:bookmarkStart w:id="63" w:name="_Toc162082305"/>
      <w:bookmarkStart w:id="64" w:name="_Toc2513"/>
      <w:bookmarkStart w:id="65" w:name="_Toc19058"/>
      <w:r>
        <w:rPr>
          <w:rFonts w:ascii="宋体" w:hAnsi="宋体" w:eastAsia="宋体"/>
          <w:color w:val="000000"/>
          <w:sz w:val="24"/>
          <w:szCs w:val="24"/>
          <w:highlight w:val="none"/>
        </w:rPr>
        <w:t xml:space="preserve">7. </w:t>
      </w:r>
      <w:r>
        <w:rPr>
          <w:rFonts w:hint="eastAsia" w:ascii="宋体" w:hAnsi="宋体" w:eastAsia="宋体"/>
          <w:color w:val="000000"/>
          <w:sz w:val="24"/>
          <w:szCs w:val="24"/>
          <w:highlight w:val="none"/>
        </w:rPr>
        <w:t>联系方式</w:t>
      </w:r>
      <w:bookmarkEnd w:id="61"/>
      <w:bookmarkEnd w:id="62"/>
      <w:bookmarkEnd w:id="63"/>
      <w:bookmarkEnd w:id="64"/>
      <w:bookmarkEnd w:id="65"/>
    </w:p>
    <w:p w14:paraId="6EE00FEF">
      <w:pPr>
        <w:pStyle w:val="5"/>
        <w:rPr>
          <w:color w:val="000000"/>
          <w:highlight w:val="none"/>
        </w:rPr>
      </w:pPr>
    </w:p>
    <w:p w14:paraId="7627B43D">
      <w:pPr>
        <w:pStyle w:val="72"/>
        <w:spacing w:before="0" w:after="0" w:line="360" w:lineRule="auto"/>
        <w:ind w:left="5503" w:leftChars="202" w:hanging="5079" w:hangingChars="2099"/>
        <w:rPr>
          <w:rFonts w:hint="eastAsia" w:ascii="宋体" w:hAnsi="宋体" w:eastAsia="宋体"/>
          <w:color w:val="000000"/>
          <w:sz w:val="24"/>
          <w:szCs w:val="24"/>
          <w:highlight w:val="none"/>
          <w:lang w:eastAsia="zh-CN"/>
        </w:rPr>
      </w:pPr>
      <w:r>
        <w:rPr>
          <w:rFonts w:hint="eastAsia" w:ascii="宋体" w:hAnsi="宋体" w:eastAsia="宋体" w:cs="宋体"/>
          <w:color w:val="000000"/>
          <w:spacing w:val="1"/>
          <w:sz w:val="24"/>
          <w:szCs w:val="24"/>
          <w:highlight w:val="none"/>
          <w:lang w:eastAsia="zh-CN"/>
        </w:rPr>
        <w:t>采购人</w:t>
      </w:r>
      <w:r>
        <w:rPr>
          <w:rFonts w:ascii="宋体" w:hAnsi="宋体" w:eastAsia="宋体" w:cs="宋体"/>
          <w:color w:val="000000"/>
          <w:spacing w:val="1"/>
          <w:sz w:val="24"/>
          <w:szCs w:val="24"/>
          <w:highlight w:val="none"/>
          <w:lang w:eastAsia="zh-CN"/>
        </w:rPr>
        <w:t>：</w:t>
      </w:r>
      <w:r>
        <w:rPr>
          <w:rFonts w:hint="eastAsia" w:ascii="宋体" w:hAnsi="宋体" w:eastAsia="宋体" w:cs="宋体"/>
          <w:color w:val="000000"/>
          <w:sz w:val="24"/>
          <w:szCs w:val="24"/>
          <w:highlight w:val="none"/>
          <w:lang w:eastAsia="zh-CN"/>
        </w:rPr>
        <w:t>北京市房山区水务局</w:t>
      </w:r>
      <w:r>
        <w:rPr>
          <w:rFonts w:hint="eastAsia" w:ascii="宋体" w:hAnsi="宋体" w:eastAsia="宋体" w:cs="宋体"/>
          <w:color w:val="000000"/>
          <w:spacing w:val="1"/>
          <w:sz w:val="24"/>
          <w:szCs w:val="24"/>
          <w:highlight w:val="none"/>
          <w:lang w:eastAsia="zh-CN"/>
        </w:rPr>
        <w:t xml:space="preserve"> </w:t>
      </w:r>
    </w:p>
    <w:p w14:paraId="39C1B80F">
      <w:pPr>
        <w:pStyle w:val="72"/>
        <w:spacing w:before="0" w:after="0" w:line="360" w:lineRule="auto"/>
        <w:ind w:left="5503" w:leftChars="202" w:hanging="5079" w:hangingChars="2099"/>
        <w:rPr>
          <w:rFonts w:hint="eastAsia" w:ascii="宋体" w:hAnsi="宋体" w:eastAsia="宋体" w:cs="宋体"/>
          <w:color w:val="000000"/>
          <w:spacing w:val="1"/>
          <w:sz w:val="24"/>
          <w:szCs w:val="24"/>
          <w:highlight w:val="none"/>
          <w:lang w:eastAsia="zh-CN"/>
        </w:rPr>
      </w:pPr>
      <w:r>
        <w:rPr>
          <w:rFonts w:ascii="宋体" w:hAnsi="宋体" w:eastAsia="宋体" w:cs="宋体"/>
          <w:color w:val="000000"/>
          <w:spacing w:val="1"/>
          <w:sz w:val="24"/>
          <w:szCs w:val="24"/>
          <w:highlight w:val="none"/>
          <w:lang w:eastAsia="zh-CN"/>
        </w:rPr>
        <w:t>地</w:t>
      </w:r>
      <w:r>
        <w:rPr>
          <w:rFonts w:hint="eastAsia" w:ascii="宋体" w:hAnsi="宋体" w:eastAsia="宋体" w:cs="宋体"/>
          <w:color w:val="000000"/>
          <w:spacing w:val="1"/>
          <w:sz w:val="24"/>
          <w:szCs w:val="24"/>
          <w:highlight w:val="none"/>
          <w:lang w:eastAsia="zh-CN"/>
        </w:rPr>
        <w:t xml:space="preserve">  </w:t>
      </w:r>
      <w:r>
        <w:rPr>
          <w:rFonts w:ascii="宋体" w:hAnsi="宋体" w:eastAsia="宋体" w:cs="宋体"/>
          <w:color w:val="000000"/>
          <w:spacing w:val="1"/>
          <w:sz w:val="24"/>
          <w:szCs w:val="24"/>
          <w:highlight w:val="none"/>
          <w:lang w:eastAsia="zh-CN"/>
        </w:rPr>
        <w:t>址：</w:t>
      </w:r>
      <w:r>
        <w:rPr>
          <w:rFonts w:hint="eastAsia" w:ascii="宋体" w:hAnsi="宋体" w:eastAsia="宋体"/>
          <w:color w:val="000000"/>
          <w:sz w:val="24"/>
          <w:szCs w:val="24"/>
          <w:highlight w:val="none"/>
          <w:lang w:eastAsia="zh-CN"/>
        </w:rPr>
        <w:t>北京市房山区长阳镇芭蕾雨悦都西侧</w:t>
      </w:r>
    </w:p>
    <w:p w14:paraId="249B78AF">
      <w:pPr>
        <w:pStyle w:val="72"/>
        <w:spacing w:before="0" w:after="0" w:line="360" w:lineRule="auto"/>
        <w:ind w:left="5503" w:leftChars="202" w:hanging="5079" w:hangingChars="2099"/>
        <w:rPr>
          <w:rFonts w:hint="eastAsia" w:ascii="宋体" w:hAnsi="宋体" w:eastAsia="宋体" w:cs="宋体"/>
          <w:color w:val="000000"/>
          <w:spacing w:val="1"/>
          <w:sz w:val="24"/>
          <w:szCs w:val="24"/>
          <w:highlight w:val="none"/>
          <w:lang w:eastAsia="zh-CN"/>
        </w:rPr>
      </w:pPr>
      <w:r>
        <w:rPr>
          <w:rFonts w:ascii="宋体" w:hAnsi="宋体" w:eastAsia="宋体" w:cs="宋体"/>
          <w:color w:val="000000"/>
          <w:spacing w:val="1"/>
          <w:sz w:val="24"/>
          <w:szCs w:val="24"/>
          <w:highlight w:val="none"/>
          <w:lang w:eastAsia="zh-CN"/>
        </w:rPr>
        <w:t>联系人</w:t>
      </w:r>
      <w:r>
        <w:rPr>
          <w:rFonts w:hint="eastAsia" w:ascii="宋体" w:hAnsi="宋体" w:eastAsia="宋体" w:cs="宋体"/>
          <w:color w:val="000000"/>
          <w:spacing w:val="1"/>
          <w:sz w:val="24"/>
          <w:szCs w:val="24"/>
          <w:highlight w:val="none"/>
          <w:lang w:eastAsia="zh-CN"/>
        </w:rPr>
        <w:t>：</w:t>
      </w:r>
      <w:r>
        <w:rPr>
          <w:rFonts w:hint="eastAsia" w:ascii="宋体" w:hAnsi="宋体" w:eastAsia="宋体" w:cs="宋体"/>
          <w:color w:val="000000"/>
          <w:spacing w:val="1"/>
          <w:sz w:val="24"/>
          <w:szCs w:val="24"/>
          <w:highlight w:val="none"/>
          <w:lang w:val="en-US" w:eastAsia="zh-CN"/>
        </w:rPr>
        <w:t>丁海峰</w:t>
      </w:r>
    </w:p>
    <w:p w14:paraId="0FAF6E5C">
      <w:pPr>
        <w:pStyle w:val="72"/>
        <w:spacing w:before="0" w:after="0" w:line="360" w:lineRule="auto"/>
        <w:ind w:left="5503" w:leftChars="202" w:hanging="5079" w:hangingChars="2099"/>
        <w:rPr>
          <w:rFonts w:hint="default" w:ascii="宋体" w:hAnsi="宋体" w:eastAsia="宋体" w:cs="宋体"/>
          <w:sz w:val="24"/>
          <w:szCs w:val="24"/>
          <w:highlight w:val="none"/>
          <w:lang w:val="en-US" w:eastAsia="zh-CN"/>
        </w:rPr>
      </w:pPr>
      <w:r>
        <w:rPr>
          <w:rFonts w:ascii="宋体" w:hAnsi="宋体" w:eastAsia="宋体" w:cs="宋体"/>
          <w:color w:val="000000"/>
          <w:spacing w:val="1"/>
          <w:sz w:val="24"/>
          <w:szCs w:val="24"/>
          <w:highlight w:val="none"/>
          <w:lang w:eastAsia="zh-CN"/>
        </w:rPr>
        <w:t>电</w:t>
      </w:r>
      <w:r>
        <w:rPr>
          <w:rFonts w:hint="eastAsia" w:ascii="宋体" w:hAnsi="宋体" w:eastAsia="宋体" w:cs="宋体"/>
          <w:color w:val="000000"/>
          <w:spacing w:val="1"/>
          <w:sz w:val="24"/>
          <w:szCs w:val="24"/>
          <w:highlight w:val="none"/>
          <w:lang w:eastAsia="zh-CN"/>
        </w:rPr>
        <w:t xml:space="preserve">  </w:t>
      </w:r>
      <w:r>
        <w:rPr>
          <w:rFonts w:ascii="宋体" w:hAnsi="宋体" w:eastAsia="宋体" w:cs="宋体"/>
          <w:color w:val="000000"/>
          <w:spacing w:val="1"/>
          <w:sz w:val="24"/>
          <w:szCs w:val="24"/>
          <w:highlight w:val="none"/>
          <w:lang w:eastAsia="zh-CN"/>
        </w:rPr>
        <w:t>话：</w:t>
      </w:r>
      <w:r>
        <w:rPr>
          <w:rFonts w:hint="eastAsia" w:ascii="宋体" w:hAnsi="宋体" w:eastAsia="宋体" w:cs="宋体"/>
          <w:sz w:val="24"/>
          <w:szCs w:val="24"/>
          <w:highlight w:val="none"/>
          <w:lang w:val="en-US" w:eastAsia="zh-CN"/>
        </w:rPr>
        <w:t>010-</w:t>
      </w:r>
      <w:r>
        <w:rPr>
          <w:rFonts w:hint="eastAsia" w:ascii="宋体" w:hAnsi="宋体" w:eastAsia="宋体" w:cs="宋体"/>
          <w:sz w:val="24"/>
          <w:szCs w:val="24"/>
          <w:highlight w:val="none"/>
          <w:lang w:eastAsia="zh-CN"/>
        </w:rPr>
        <w:t>803659</w:t>
      </w:r>
      <w:r>
        <w:rPr>
          <w:rFonts w:hint="eastAsia" w:ascii="宋体" w:hAnsi="宋体" w:eastAsia="宋体" w:cs="宋体"/>
          <w:sz w:val="24"/>
          <w:szCs w:val="24"/>
          <w:highlight w:val="none"/>
          <w:lang w:val="en-US" w:eastAsia="zh-CN"/>
        </w:rPr>
        <w:t>10</w:t>
      </w:r>
    </w:p>
    <w:p w14:paraId="61900119">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tbl>
      <w:tblPr>
        <w:tblStyle w:val="40"/>
        <w:tblpPr w:leftFromText="180" w:rightFromText="180" w:vertAnchor="text" w:horzAnchor="margin" w:tblpXSpec="center" w:tblpY="288"/>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554"/>
        <w:gridCol w:w="1680"/>
        <w:gridCol w:w="2846"/>
      </w:tblGrid>
      <w:tr w14:paraId="541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9696" w:type="dxa"/>
            <w:gridSpan w:val="4"/>
            <w:tcBorders>
              <w:top w:val="nil"/>
              <w:left w:val="nil"/>
              <w:right w:val="nil"/>
            </w:tcBorders>
            <w:noWrap w:val="0"/>
            <w:vAlign w:val="center"/>
          </w:tcPr>
          <w:p w14:paraId="0BEB4675">
            <w:pPr>
              <w:jc w:val="center"/>
              <w:rPr>
                <w:rFonts w:hint="eastAsia" w:ascii="宋体" w:hAnsi="宋体"/>
                <w:b/>
                <w:sz w:val="32"/>
                <w:szCs w:val="32"/>
                <w:highlight w:val="none"/>
              </w:rPr>
            </w:pPr>
            <w:r>
              <w:rPr>
                <w:rFonts w:ascii="宋体" w:hAnsi="宋体"/>
                <w:b/>
                <w:sz w:val="32"/>
                <w:szCs w:val="32"/>
                <w:highlight w:val="none"/>
              </w:rPr>
              <w:br w:type="page"/>
            </w:r>
            <w:bookmarkStart w:id="66" w:name="_Hlk80952648"/>
            <w:r>
              <w:rPr>
                <w:rFonts w:hint="eastAsia" w:ascii="宋体" w:hAnsi="宋体"/>
                <w:b/>
                <w:sz w:val="32"/>
                <w:szCs w:val="32"/>
                <w:highlight w:val="none"/>
              </w:rPr>
              <w:t>领取比选文件登记表</w:t>
            </w:r>
          </w:p>
        </w:tc>
      </w:tr>
      <w:tr w14:paraId="0A0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1616" w:type="dxa"/>
            <w:noWrap w:val="0"/>
            <w:vAlign w:val="center"/>
          </w:tcPr>
          <w:p w14:paraId="0D5534AD">
            <w:pPr>
              <w:jc w:val="center"/>
              <w:rPr>
                <w:rFonts w:hint="eastAsia" w:ascii="宋体" w:hAnsi="宋体"/>
                <w:sz w:val="24"/>
                <w:highlight w:val="none"/>
              </w:rPr>
            </w:pPr>
            <w:r>
              <w:rPr>
                <w:rFonts w:hint="eastAsia" w:ascii="宋体" w:hAnsi="宋体"/>
                <w:sz w:val="24"/>
                <w:highlight w:val="none"/>
              </w:rPr>
              <w:t>项目名称</w:t>
            </w:r>
          </w:p>
        </w:tc>
        <w:tc>
          <w:tcPr>
            <w:tcW w:w="8080" w:type="dxa"/>
            <w:gridSpan w:val="3"/>
            <w:noWrap w:val="0"/>
            <w:vAlign w:val="center"/>
          </w:tcPr>
          <w:p w14:paraId="36AC5957">
            <w:pPr>
              <w:jc w:val="center"/>
              <w:rPr>
                <w:rFonts w:hint="eastAsia" w:ascii="宋体" w:hAnsi="宋体"/>
                <w:sz w:val="24"/>
                <w:highlight w:val="none"/>
              </w:rPr>
            </w:pPr>
            <w:r>
              <w:rPr>
                <w:rFonts w:hint="eastAsia" w:ascii="宋体" w:hAnsi="宋体"/>
                <w:sz w:val="24"/>
                <w:highlight w:val="none"/>
              </w:rPr>
              <w:t xml:space="preserve"> </w:t>
            </w:r>
          </w:p>
        </w:tc>
      </w:tr>
      <w:tr w14:paraId="4A5F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1616" w:type="dxa"/>
            <w:noWrap w:val="0"/>
            <w:vAlign w:val="center"/>
          </w:tcPr>
          <w:p w14:paraId="5611E1F3">
            <w:pPr>
              <w:jc w:val="center"/>
              <w:rPr>
                <w:rFonts w:hint="eastAsia"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名称</w:t>
            </w:r>
          </w:p>
        </w:tc>
        <w:tc>
          <w:tcPr>
            <w:tcW w:w="8080" w:type="dxa"/>
            <w:gridSpan w:val="3"/>
            <w:noWrap w:val="0"/>
            <w:vAlign w:val="center"/>
          </w:tcPr>
          <w:p w14:paraId="2C7C0D1E">
            <w:pPr>
              <w:ind w:firstLine="6120" w:firstLineChars="2550"/>
              <w:rPr>
                <w:rFonts w:hint="eastAsia" w:ascii="宋体" w:hAnsi="宋体"/>
                <w:sz w:val="24"/>
                <w:highlight w:val="none"/>
              </w:rPr>
            </w:pPr>
            <w:r>
              <w:rPr>
                <w:rFonts w:hint="eastAsia" w:ascii="宋体" w:hAnsi="宋体"/>
                <w:sz w:val="24"/>
                <w:highlight w:val="none"/>
              </w:rPr>
              <w:t>（需加盖公章）</w:t>
            </w:r>
          </w:p>
        </w:tc>
      </w:tr>
      <w:tr w14:paraId="4611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1616" w:type="dxa"/>
            <w:noWrap w:val="0"/>
            <w:vAlign w:val="center"/>
          </w:tcPr>
          <w:p w14:paraId="395C7554">
            <w:pPr>
              <w:jc w:val="center"/>
              <w:rPr>
                <w:rFonts w:hint="eastAsia"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地址</w:t>
            </w:r>
          </w:p>
        </w:tc>
        <w:tc>
          <w:tcPr>
            <w:tcW w:w="8080" w:type="dxa"/>
            <w:gridSpan w:val="3"/>
            <w:noWrap w:val="0"/>
            <w:vAlign w:val="center"/>
          </w:tcPr>
          <w:p w14:paraId="3E1ABCB6">
            <w:pPr>
              <w:rPr>
                <w:rFonts w:hint="eastAsia" w:ascii="宋体" w:hAnsi="宋体"/>
                <w:sz w:val="24"/>
                <w:highlight w:val="none"/>
              </w:rPr>
            </w:pPr>
          </w:p>
        </w:tc>
      </w:tr>
      <w:tr w14:paraId="0DF9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616" w:type="dxa"/>
            <w:noWrap w:val="0"/>
            <w:vAlign w:val="center"/>
          </w:tcPr>
          <w:p w14:paraId="3E3666C2">
            <w:pPr>
              <w:jc w:val="center"/>
              <w:rPr>
                <w:rFonts w:ascii="宋体" w:hAnsi="宋体"/>
                <w:sz w:val="24"/>
                <w:highlight w:val="none"/>
              </w:rPr>
            </w:pPr>
            <w:r>
              <w:rPr>
                <w:rFonts w:hint="eastAsia" w:ascii="宋体" w:hAnsi="宋体"/>
                <w:sz w:val="24"/>
                <w:highlight w:val="none"/>
              </w:rPr>
              <w:t>姓名</w:t>
            </w:r>
          </w:p>
        </w:tc>
        <w:tc>
          <w:tcPr>
            <w:tcW w:w="3554" w:type="dxa"/>
            <w:noWrap w:val="0"/>
            <w:vAlign w:val="center"/>
          </w:tcPr>
          <w:p w14:paraId="669EC0C1">
            <w:pPr>
              <w:rPr>
                <w:rFonts w:hint="eastAsia" w:ascii="宋体" w:hAnsi="宋体"/>
                <w:sz w:val="24"/>
                <w:highlight w:val="none"/>
              </w:rPr>
            </w:pPr>
          </w:p>
        </w:tc>
        <w:tc>
          <w:tcPr>
            <w:tcW w:w="1680" w:type="dxa"/>
            <w:noWrap w:val="0"/>
            <w:vAlign w:val="center"/>
          </w:tcPr>
          <w:p w14:paraId="71E904D2">
            <w:pPr>
              <w:jc w:val="center"/>
              <w:rPr>
                <w:rFonts w:ascii="宋体" w:hAnsi="宋体"/>
                <w:sz w:val="24"/>
                <w:highlight w:val="none"/>
              </w:rPr>
            </w:pPr>
            <w:r>
              <w:rPr>
                <w:rFonts w:hint="eastAsia" w:ascii="宋体" w:hAnsi="宋体"/>
                <w:sz w:val="24"/>
                <w:highlight w:val="none"/>
              </w:rPr>
              <w:t>联系人手机</w:t>
            </w:r>
          </w:p>
        </w:tc>
        <w:tc>
          <w:tcPr>
            <w:tcW w:w="2846" w:type="dxa"/>
            <w:noWrap w:val="0"/>
            <w:vAlign w:val="center"/>
          </w:tcPr>
          <w:p w14:paraId="234C9757">
            <w:pPr>
              <w:rPr>
                <w:rFonts w:hint="eastAsia" w:ascii="宋体" w:hAnsi="宋体"/>
                <w:sz w:val="24"/>
                <w:highlight w:val="none"/>
              </w:rPr>
            </w:pPr>
          </w:p>
        </w:tc>
      </w:tr>
      <w:tr w14:paraId="1D79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trPr>
        <w:tc>
          <w:tcPr>
            <w:tcW w:w="1616" w:type="dxa"/>
            <w:noWrap w:val="0"/>
            <w:vAlign w:val="center"/>
          </w:tcPr>
          <w:p w14:paraId="0765759B">
            <w:pPr>
              <w:jc w:val="center"/>
              <w:rPr>
                <w:rFonts w:hint="eastAsia" w:ascii="宋体" w:hAnsi="宋体"/>
                <w:sz w:val="24"/>
                <w:highlight w:val="none"/>
              </w:rPr>
            </w:pPr>
            <w:r>
              <w:rPr>
                <w:rFonts w:hint="eastAsia" w:ascii="宋体" w:hAnsi="宋体"/>
                <w:sz w:val="24"/>
                <w:highlight w:val="none"/>
              </w:rPr>
              <w:t>传真</w:t>
            </w:r>
          </w:p>
        </w:tc>
        <w:tc>
          <w:tcPr>
            <w:tcW w:w="3554" w:type="dxa"/>
            <w:noWrap w:val="0"/>
            <w:vAlign w:val="center"/>
          </w:tcPr>
          <w:p w14:paraId="2B1F2FB2">
            <w:pPr>
              <w:rPr>
                <w:rFonts w:hint="eastAsia" w:ascii="宋体" w:hAnsi="宋体"/>
                <w:sz w:val="24"/>
                <w:highlight w:val="none"/>
              </w:rPr>
            </w:pPr>
          </w:p>
        </w:tc>
        <w:tc>
          <w:tcPr>
            <w:tcW w:w="1680" w:type="dxa"/>
            <w:noWrap w:val="0"/>
            <w:vAlign w:val="center"/>
          </w:tcPr>
          <w:p w14:paraId="6002B88F">
            <w:pPr>
              <w:jc w:val="center"/>
              <w:rPr>
                <w:rFonts w:hint="eastAsia" w:ascii="宋体" w:hAnsi="宋体"/>
                <w:sz w:val="24"/>
                <w:highlight w:val="none"/>
              </w:rPr>
            </w:pPr>
            <w:r>
              <w:rPr>
                <w:rFonts w:hint="eastAsia" w:ascii="宋体" w:hAnsi="宋体"/>
                <w:sz w:val="24"/>
                <w:highlight w:val="none"/>
              </w:rPr>
              <w:t>电子邮件</w:t>
            </w:r>
          </w:p>
        </w:tc>
        <w:tc>
          <w:tcPr>
            <w:tcW w:w="2846" w:type="dxa"/>
            <w:noWrap w:val="0"/>
            <w:vAlign w:val="center"/>
          </w:tcPr>
          <w:p w14:paraId="4B3E7EF8">
            <w:pPr>
              <w:rPr>
                <w:rFonts w:hint="eastAsia" w:ascii="宋体" w:hAnsi="宋体"/>
                <w:sz w:val="24"/>
                <w:highlight w:val="none"/>
              </w:rPr>
            </w:pPr>
          </w:p>
        </w:tc>
      </w:tr>
      <w:tr w14:paraId="49DF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16" w:type="dxa"/>
            <w:noWrap w:val="0"/>
            <w:vAlign w:val="center"/>
          </w:tcPr>
          <w:p w14:paraId="6832474D">
            <w:pPr>
              <w:jc w:val="center"/>
              <w:rPr>
                <w:rFonts w:ascii="宋体" w:hAnsi="宋体"/>
                <w:sz w:val="24"/>
                <w:highlight w:val="none"/>
              </w:rPr>
            </w:pPr>
            <w:r>
              <w:rPr>
                <w:rFonts w:hint="eastAsia" w:ascii="宋体" w:hAnsi="宋体"/>
                <w:sz w:val="24"/>
                <w:highlight w:val="none"/>
              </w:rPr>
              <w:t>备注</w:t>
            </w:r>
          </w:p>
        </w:tc>
        <w:tc>
          <w:tcPr>
            <w:tcW w:w="8080" w:type="dxa"/>
            <w:gridSpan w:val="3"/>
            <w:noWrap w:val="0"/>
            <w:vAlign w:val="center"/>
          </w:tcPr>
          <w:p w14:paraId="569D7B85">
            <w:pPr>
              <w:ind w:firstLine="480" w:firstLineChars="200"/>
              <w:rPr>
                <w:rFonts w:hint="eastAsia" w:ascii="宋体" w:hAnsi="宋体"/>
                <w:sz w:val="24"/>
                <w:highlight w:val="none"/>
              </w:rPr>
            </w:pPr>
          </w:p>
        </w:tc>
      </w:tr>
    </w:tbl>
    <w:p w14:paraId="528D0679">
      <w:pPr>
        <w:spacing w:line="360" w:lineRule="auto"/>
        <w:ind w:left="45" w:leftChars="-150" w:hanging="360" w:hangingChars="150"/>
        <w:rPr>
          <w:rFonts w:ascii="宋体" w:hAnsi="宋体"/>
          <w:spacing w:val="-4"/>
          <w:sz w:val="24"/>
          <w:highlight w:val="none"/>
        </w:rPr>
      </w:pPr>
      <w:r>
        <w:rPr>
          <w:rFonts w:hint="eastAsia" w:ascii="宋体" w:hAnsi="宋体"/>
          <w:color w:val="000000"/>
          <w:sz w:val="24"/>
          <w:highlight w:val="none"/>
        </w:rPr>
        <w:t>注：</w:t>
      </w:r>
      <w:r>
        <w:rPr>
          <w:rFonts w:hint="eastAsia" w:ascii="宋体" w:hAnsi="宋体"/>
          <w:sz w:val="24"/>
          <w:highlight w:val="none"/>
        </w:rPr>
        <w:t>1、</w:t>
      </w:r>
      <w:r>
        <w:rPr>
          <w:rFonts w:hint="eastAsia" w:ascii="宋体" w:hAnsi="宋体"/>
          <w:spacing w:val="-4"/>
          <w:sz w:val="24"/>
          <w:highlight w:val="none"/>
          <w:lang w:eastAsia="zh-CN"/>
        </w:rPr>
        <w:t>供应商</w:t>
      </w:r>
      <w:r>
        <w:rPr>
          <w:rFonts w:hint="eastAsia" w:ascii="宋体" w:hAnsi="宋体"/>
          <w:spacing w:val="-4"/>
          <w:sz w:val="24"/>
          <w:highlight w:val="none"/>
        </w:rPr>
        <w:t>应附加盖单位公章的授权委托书、法人身份证、经办人身份证及营业执照的扫描件。</w:t>
      </w:r>
    </w:p>
    <w:p w14:paraId="3771E69A">
      <w:pPr>
        <w:spacing w:line="360" w:lineRule="auto"/>
        <w:ind w:left="-105" w:firstLine="240" w:firstLineChars="100"/>
        <w:rPr>
          <w:rFonts w:ascii="宋体" w:hAnsi="宋体"/>
          <w:sz w:val="24"/>
          <w:highlight w:val="none"/>
        </w:rPr>
      </w:pPr>
      <w:r>
        <w:rPr>
          <w:rFonts w:ascii="宋体" w:hAnsi="宋体"/>
          <w:sz w:val="24"/>
          <w:highlight w:val="none"/>
        </w:rPr>
        <w:t>2</w:t>
      </w:r>
      <w:r>
        <w:rPr>
          <w:rFonts w:hint="eastAsia" w:ascii="宋体" w:hAnsi="宋体"/>
          <w:sz w:val="24"/>
          <w:highlight w:val="none"/>
        </w:rPr>
        <w:t>、本登记表需要加盖单位公章，否则视为不符合资格要求。</w:t>
      </w:r>
    </w:p>
    <w:p w14:paraId="050C582E">
      <w:pPr>
        <w:spacing w:line="360" w:lineRule="auto"/>
        <w:ind w:left="-105" w:firstLine="240" w:firstLineChars="100"/>
        <w:rPr>
          <w:rFonts w:ascii="宋体" w:hAnsi="宋体"/>
          <w:sz w:val="24"/>
          <w:highlight w:val="none"/>
        </w:rPr>
      </w:pPr>
      <w:r>
        <w:rPr>
          <w:rFonts w:ascii="宋体" w:hAnsi="宋体"/>
          <w:sz w:val="24"/>
          <w:highlight w:val="none"/>
        </w:rPr>
        <w:t>3</w:t>
      </w:r>
      <w:r>
        <w:rPr>
          <w:rFonts w:hint="eastAsia" w:ascii="宋体" w:hAnsi="宋体"/>
          <w:sz w:val="24"/>
          <w:highlight w:val="none"/>
        </w:rPr>
        <w:t>、因本登记表填写不完整、不规范等问题造成比选人无法准确传递信息的，一切责任和后果由</w:t>
      </w:r>
      <w:r>
        <w:rPr>
          <w:rFonts w:hint="eastAsia" w:ascii="宋体" w:hAnsi="宋体"/>
          <w:sz w:val="24"/>
          <w:highlight w:val="none"/>
          <w:lang w:eastAsia="zh-CN"/>
        </w:rPr>
        <w:t>供应商</w:t>
      </w:r>
      <w:r>
        <w:rPr>
          <w:rFonts w:hint="eastAsia" w:ascii="宋体" w:hAnsi="宋体"/>
          <w:sz w:val="24"/>
          <w:highlight w:val="none"/>
        </w:rPr>
        <w:t>承担。</w:t>
      </w:r>
    </w:p>
    <w:p w14:paraId="06DD9E4A">
      <w:pPr>
        <w:spacing w:line="360" w:lineRule="auto"/>
        <w:ind w:left="-105" w:leftChars="-50" w:firstLine="240" w:firstLineChars="100"/>
        <w:rPr>
          <w:rFonts w:hint="eastAsia" w:ascii="宋体" w:hAnsi="宋体"/>
          <w:color w:val="000000"/>
          <w:sz w:val="24"/>
          <w:highlight w:val="none"/>
        </w:rPr>
      </w:pPr>
      <w:r>
        <w:rPr>
          <w:rFonts w:hint="eastAsia" w:ascii="宋体" w:hAnsi="宋体"/>
          <w:sz w:val="24"/>
          <w:highlight w:val="none"/>
        </w:rPr>
        <w:t>4、本登记表原件、</w:t>
      </w:r>
      <w:r>
        <w:rPr>
          <w:rFonts w:hint="eastAsia" w:ascii="宋体" w:hAnsi="宋体"/>
          <w:spacing w:val="-4"/>
          <w:sz w:val="24"/>
          <w:highlight w:val="none"/>
        </w:rPr>
        <w:t>授权委托书、法人身份证（复印件）、经办人身份证（复印件）及营业执照（复印件）均应加盖单位公章并</w:t>
      </w:r>
      <w:r>
        <w:rPr>
          <w:rFonts w:hint="eastAsia" w:ascii="宋体" w:hAnsi="宋体"/>
          <w:sz w:val="24"/>
          <w:highlight w:val="none"/>
        </w:rPr>
        <w:t>在递交响应文件同时递交。</w:t>
      </w:r>
    </w:p>
    <w:bookmarkEnd w:id="1"/>
    <w:bookmarkEnd w:id="66"/>
    <w:p w14:paraId="01D74028">
      <w:pPr>
        <w:rPr>
          <w:rFonts w:hint="eastAsia" w:hAnsi="宋体"/>
          <w:bCs/>
          <w:color w:val="000000"/>
          <w:szCs w:val="32"/>
          <w:highlight w:val="none"/>
        </w:rPr>
      </w:pPr>
      <w:bookmarkStart w:id="67" w:name="_Ref467306425"/>
      <w:bookmarkStart w:id="68" w:name="_Toc520356150"/>
      <w:bookmarkStart w:id="69" w:name="_Toc520356176"/>
      <w:bookmarkStart w:id="70" w:name="_Ref467307090"/>
      <w:bookmarkStart w:id="71" w:name="_Toc516367020"/>
      <w:r>
        <w:rPr>
          <w:highlight w:val="none"/>
        </w:rPr>
        <w:br w:type="page"/>
      </w:r>
    </w:p>
    <w:p w14:paraId="3B860383">
      <w:pPr>
        <w:pStyle w:val="3"/>
        <w:spacing w:line="360" w:lineRule="auto"/>
        <w:rPr>
          <w:rFonts w:hint="eastAsia" w:hAnsi="宋体" w:eastAsia="宋体"/>
          <w:b w:val="0"/>
          <w:bCs/>
          <w:color w:val="000000"/>
          <w:szCs w:val="32"/>
          <w:highlight w:val="none"/>
          <w:lang w:val="en-US" w:eastAsia="zh-CN"/>
        </w:rPr>
      </w:pPr>
      <w:r>
        <w:rPr>
          <w:rFonts w:hint="eastAsia" w:hAnsi="宋体"/>
          <w:bCs/>
          <w:color w:val="000000"/>
          <w:szCs w:val="32"/>
          <w:highlight w:val="none"/>
          <w:lang w:val="en-US" w:eastAsia="zh-CN"/>
        </w:rPr>
        <w:t xml:space="preserve"> </w:t>
      </w:r>
      <w:bookmarkStart w:id="72" w:name="_Toc8500"/>
      <w:r>
        <w:rPr>
          <w:rFonts w:hint="eastAsia" w:hAnsi="宋体"/>
          <w:bCs/>
          <w:color w:val="000000"/>
          <w:szCs w:val="32"/>
          <w:highlight w:val="none"/>
        </w:rPr>
        <w:t xml:space="preserve">第二章  </w:t>
      </w:r>
      <w:r>
        <w:rPr>
          <w:rFonts w:hint="eastAsia" w:hAnsi="宋体"/>
          <w:bCs/>
          <w:color w:val="000000"/>
          <w:szCs w:val="32"/>
          <w:highlight w:val="none"/>
          <w:lang w:eastAsia="zh-CN"/>
        </w:rPr>
        <w:t>供应商</w:t>
      </w:r>
      <w:r>
        <w:rPr>
          <w:rFonts w:hint="eastAsia" w:hAnsi="宋体"/>
          <w:bCs/>
          <w:color w:val="000000"/>
          <w:szCs w:val="32"/>
          <w:highlight w:val="none"/>
        </w:rPr>
        <w:t>须知</w:t>
      </w:r>
      <w:r>
        <w:rPr>
          <w:rFonts w:hint="eastAsia" w:hAnsi="宋体"/>
          <w:bCs/>
          <w:color w:val="000000"/>
          <w:szCs w:val="32"/>
          <w:highlight w:val="none"/>
          <w:lang w:val="en-US" w:eastAsia="zh-CN"/>
        </w:rPr>
        <w:t>前附表</w:t>
      </w:r>
      <w:bookmarkEnd w:id="72"/>
    </w:p>
    <w:p w14:paraId="02F53814">
      <w:pPr>
        <w:spacing w:line="360" w:lineRule="auto"/>
        <w:ind w:firstLine="482"/>
        <w:rPr>
          <w:rFonts w:ascii="宋体" w:hAnsi="宋体"/>
          <w:sz w:val="24"/>
          <w:highlight w:val="none"/>
        </w:rPr>
      </w:pPr>
      <w:bookmarkStart w:id="73" w:name="_Toc162062859"/>
      <w:bookmarkStart w:id="74" w:name="_Toc520356143"/>
      <w:bookmarkStart w:id="75" w:name="_Toc187829560"/>
      <w:bookmarkStart w:id="76" w:name="_Toc32397584"/>
      <w:bookmarkStart w:id="77" w:name="_Toc91319136"/>
      <w:bookmarkStart w:id="78" w:name="_Toc167070144"/>
      <w:bookmarkStart w:id="79" w:name="_Toc187830116"/>
      <w:bookmarkStart w:id="80" w:name="_Toc69734654"/>
      <w:bookmarkStart w:id="81" w:name="_Toc162083343"/>
      <w:bookmarkStart w:id="82" w:name="_Toc474220691"/>
      <w:bookmarkStart w:id="83" w:name="_Toc162082307"/>
      <w:bookmarkStart w:id="84" w:name="_Toc173827756"/>
      <w:r>
        <w:rPr>
          <w:rFonts w:hint="eastAsia" w:ascii="宋体" w:hAnsi="宋体"/>
          <w:sz w:val="24"/>
          <w:highlight w:val="none"/>
        </w:rPr>
        <w:t>本表是关于本项目比选的具体资料，是对供应商须知的具体补充和修改，如有矛盾，应以本资料表为准。</w:t>
      </w:r>
    </w:p>
    <w:tbl>
      <w:tblPr>
        <w:tblStyle w:val="40"/>
        <w:tblW w:w="9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53"/>
        <w:gridCol w:w="8056"/>
      </w:tblGrid>
      <w:tr w14:paraId="6AC1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8" w:hRule="atLeast"/>
          <w:jc w:val="center"/>
        </w:trPr>
        <w:tc>
          <w:tcPr>
            <w:tcW w:w="1253" w:type="dxa"/>
            <w:noWrap w:val="0"/>
            <w:vAlign w:val="center"/>
          </w:tcPr>
          <w:p w14:paraId="74E961BB">
            <w:pPr>
              <w:jc w:val="center"/>
              <w:rPr>
                <w:rFonts w:ascii="宋体" w:hAnsi="宋体"/>
                <w:sz w:val="24"/>
                <w:highlight w:val="none"/>
              </w:rPr>
            </w:pPr>
            <w:r>
              <w:rPr>
                <w:rFonts w:hint="eastAsia" w:ascii="宋体" w:hAnsi="宋体"/>
                <w:sz w:val="24"/>
                <w:highlight w:val="none"/>
              </w:rPr>
              <w:t>条款号</w:t>
            </w:r>
          </w:p>
        </w:tc>
        <w:tc>
          <w:tcPr>
            <w:tcW w:w="8056" w:type="dxa"/>
            <w:noWrap w:val="0"/>
            <w:vAlign w:val="center"/>
          </w:tcPr>
          <w:p w14:paraId="54510B23">
            <w:pPr>
              <w:jc w:val="center"/>
              <w:rPr>
                <w:rFonts w:ascii="宋体" w:hAnsi="宋体"/>
                <w:b/>
                <w:sz w:val="24"/>
                <w:highlight w:val="none"/>
              </w:rPr>
            </w:pPr>
            <w:r>
              <w:rPr>
                <w:rFonts w:hint="eastAsia" w:ascii="宋体" w:hAnsi="宋体"/>
                <w:b/>
                <w:sz w:val="24"/>
                <w:highlight w:val="none"/>
              </w:rPr>
              <w:t>内      容</w:t>
            </w:r>
          </w:p>
        </w:tc>
      </w:tr>
      <w:tr w14:paraId="798F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7" w:hRule="atLeast"/>
          <w:jc w:val="center"/>
        </w:trPr>
        <w:tc>
          <w:tcPr>
            <w:tcW w:w="1253" w:type="dxa"/>
            <w:vMerge w:val="restart"/>
            <w:noWrap w:val="0"/>
            <w:vAlign w:val="center"/>
          </w:tcPr>
          <w:p w14:paraId="2EA1A442">
            <w:pPr>
              <w:jc w:val="center"/>
              <w:rPr>
                <w:rFonts w:ascii="宋体" w:hAnsi="宋体"/>
                <w:sz w:val="24"/>
                <w:highlight w:val="none"/>
              </w:rPr>
            </w:pPr>
            <w:r>
              <w:rPr>
                <w:rFonts w:hint="eastAsia" w:ascii="宋体" w:hAnsi="宋体"/>
                <w:sz w:val="24"/>
                <w:highlight w:val="none"/>
              </w:rPr>
              <w:t>1.1</w:t>
            </w:r>
          </w:p>
        </w:tc>
        <w:tc>
          <w:tcPr>
            <w:tcW w:w="8056" w:type="dxa"/>
            <w:noWrap w:val="0"/>
            <w:vAlign w:val="center"/>
          </w:tcPr>
          <w:p w14:paraId="530A690D">
            <w:pPr>
              <w:tabs>
                <w:tab w:val="left" w:pos="600"/>
              </w:tabs>
              <w:spacing w:line="360" w:lineRule="auto"/>
              <w:rPr>
                <w:rFonts w:hint="eastAsia" w:ascii="宋体" w:hAnsi="宋体" w:eastAsia="宋体"/>
                <w:sz w:val="24"/>
                <w:highlight w:val="none"/>
                <w:lang w:eastAsia="zh-CN"/>
              </w:rPr>
            </w:pPr>
            <w:r>
              <w:rPr>
                <w:rFonts w:hint="eastAsia" w:ascii="宋体" w:hAnsi="宋体"/>
                <w:sz w:val="24"/>
                <w:highlight w:val="none"/>
              </w:rPr>
              <w:t>项目名称</w:t>
            </w:r>
            <w:r>
              <w:rPr>
                <w:rFonts w:hint="eastAsia" w:ascii="宋体" w:hAnsi="宋体"/>
                <w:sz w:val="24"/>
                <w:highlight w:val="none"/>
                <w:lang w:eastAsia="zh-CN"/>
              </w:rPr>
              <w:t>：房山区水务局2025年</w:t>
            </w:r>
            <w:r>
              <w:rPr>
                <w:rFonts w:hint="eastAsia" w:ascii="宋体" w:hAnsi="宋体"/>
                <w:sz w:val="24"/>
                <w:highlight w:val="none"/>
                <w:lang w:val="en-US" w:eastAsia="zh-CN"/>
              </w:rPr>
              <w:t>三</w:t>
            </w:r>
            <w:r>
              <w:rPr>
                <w:rFonts w:hint="eastAsia" w:ascii="宋体" w:hAnsi="宋体"/>
                <w:sz w:val="24"/>
                <w:highlight w:val="none"/>
                <w:lang w:eastAsia="zh-CN"/>
              </w:rPr>
              <w:t>季度招标代理服务项目</w:t>
            </w:r>
          </w:p>
        </w:tc>
      </w:tr>
      <w:tr w14:paraId="29619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62" w:hRule="atLeast"/>
          <w:jc w:val="center"/>
        </w:trPr>
        <w:tc>
          <w:tcPr>
            <w:tcW w:w="1253" w:type="dxa"/>
            <w:vMerge w:val="continue"/>
            <w:noWrap w:val="0"/>
            <w:vAlign w:val="center"/>
          </w:tcPr>
          <w:p w14:paraId="2D4176BD">
            <w:pPr>
              <w:keepNext/>
              <w:keepLines/>
              <w:autoSpaceDE w:val="0"/>
              <w:autoSpaceDN w:val="0"/>
              <w:adjustRightInd w:val="0"/>
              <w:spacing w:before="360" w:after="120"/>
              <w:jc w:val="center"/>
              <w:outlineLvl w:val="2"/>
              <w:rPr>
                <w:rFonts w:ascii="宋体" w:hAnsi="宋体"/>
                <w:sz w:val="24"/>
                <w:highlight w:val="none"/>
              </w:rPr>
            </w:pPr>
          </w:p>
        </w:tc>
        <w:tc>
          <w:tcPr>
            <w:tcW w:w="8056" w:type="dxa"/>
            <w:noWrap w:val="0"/>
            <w:vAlign w:val="center"/>
          </w:tcPr>
          <w:p w14:paraId="056A18CD">
            <w:pPr>
              <w:spacing w:line="360" w:lineRule="auto"/>
              <w:rPr>
                <w:rFonts w:hint="eastAsia" w:ascii="宋体" w:hAnsi="宋体"/>
                <w:sz w:val="24"/>
                <w:highlight w:val="none"/>
                <w:lang w:eastAsia="zh-CN"/>
              </w:rPr>
            </w:pPr>
            <w:r>
              <w:rPr>
                <w:rFonts w:hint="eastAsia" w:ascii="宋体" w:hAnsi="宋体"/>
                <w:sz w:val="24"/>
                <w:highlight w:val="none"/>
              </w:rPr>
              <w:t>比选人：</w:t>
            </w:r>
            <w:r>
              <w:rPr>
                <w:rFonts w:hint="eastAsia" w:ascii="宋体" w:hAnsi="宋体"/>
                <w:sz w:val="24"/>
                <w:highlight w:val="none"/>
                <w:lang w:eastAsia="zh-CN"/>
              </w:rPr>
              <w:t>北京市房山区水务局</w:t>
            </w:r>
          </w:p>
          <w:p w14:paraId="6E4E6D99">
            <w:pPr>
              <w:spacing w:line="360" w:lineRule="auto"/>
              <w:rPr>
                <w:rFonts w:hint="eastAsia" w:ascii="宋体" w:hAnsi="宋体"/>
                <w:sz w:val="24"/>
                <w:highlight w:val="none"/>
              </w:rPr>
            </w:pPr>
            <w:r>
              <w:rPr>
                <w:rFonts w:hint="eastAsia" w:ascii="宋体" w:hAnsi="宋体"/>
                <w:sz w:val="24"/>
                <w:highlight w:val="none"/>
              </w:rPr>
              <w:t>地  址：北京市房山区长阳镇芭蕾雨悦都西侧</w:t>
            </w:r>
          </w:p>
          <w:p w14:paraId="0DCBD4F4">
            <w:pPr>
              <w:spacing w:line="360" w:lineRule="auto"/>
              <w:rPr>
                <w:rFonts w:hint="default" w:ascii="宋体" w:hAnsi="宋体"/>
                <w:sz w:val="24"/>
                <w:highlight w:val="none"/>
                <w:lang w:val="en-US" w:eastAsia="zh-CN"/>
              </w:rPr>
            </w:pPr>
            <w:r>
              <w:rPr>
                <w:rFonts w:hint="eastAsia" w:ascii="宋体" w:hAnsi="宋体"/>
                <w:sz w:val="24"/>
                <w:highlight w:val="none"/>
                <w:lang w:eastAsia="zh-CN"/>
              </w:rPr>
              <w:t>联系人：</w:t>
            </w:r>
            <w:r>
              <w:rPr>
                <w:rFonts w:hint="eastAsia" w:ascii="宋体" w:hAnsi="宋体"/>
                <w:sz w:val="24"/>
                <w:highlight w:val="none"/>
                <w:lang w:val="en-US" w:eastAsia="zh-CN"/>
              </w:rPr>
              <w:t>丁海峰</w:t>
            </w:r>
          </w:p>
          <w:p w14:paraId="40B4052B">
            <w:pPr>
              <w:spacing w:line="360" w:lineRule="auto"/>
              <w:rPr>
                <w:rFonts w:hint="default" w:ascii="宋体" w:hAnsi="宋体"/>
                <w:sz w:val="24"/>
                <w:highlight w:val="none"/>
                <w:lang w:val="en-US"/>
              </w:rPr>
            </w:pPr>
            <w:r>
              <w:rPr>
                <w:rFonts w:hint="eastAsia" w:ascii="宋体" w:hAnsi="宋体"/>
                <w:sz w:val="24"/>
                <w:highlight w:val="none"/>
                <w:lang w:eastAsia="zh-CN"/>
              </w:rPr>
              <w:t>电  话：</w:t>
            </w:r>
            <w:r>
              <w:rPr>
                <w:rFonts w:hint="eastAsia" w:ascii="宋体" w:hAnsi="宋体"/>
                <w:sz w:val="24"/>
                <w:highlight w:val="none"/>
                <w:lang w:val="en-US" w:eastAsia="zh-CN"/>
              </w:rPr>
              <w:t>010-</w:t>
            </w:r>
            <w:r>
              <w:rPr>
                <w:rFonts w:hint="eastAsia" w:ascii="宋体" w:hAnsi="宋体"/>
                <w:sz w:val="24"/>
                <w:highlight w:val="none"/>
                <w:lang w:eastAsia="zh-CN"/>
              </w:rPr>
              <w:t>803659</w:t>
            </w:r>
            <w:r>
              <w:rPr>
                <w:rFonts w:hint="eastAsia" w:ascii="宋体" w:hAnsi="宋体"/>
                <w:sz w:val="24"/>
                <w:highlight w:val="none"/>
                <w:lang w:val="en-US" w:eastAsia="zh-CN"/>
              </w:rPr>
              <w:t>10</w:t>
            </w:r>
          </w:p>
        </w:tc>
      </w:tr>
      <w:tr w14:paraId="19AB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81" w:hRule="atLeast"/>
          <w:jc w:val="center"/>
        </w:trPr>
        <w:tc>
          <w:tcPr>
            <w:tcW w:w="1253" w:type="dxa"/>
            <w:noWrap w:val="0"/>
            <w:vAlign w:val="center"/>
          </w:tcPr>
          <w:p w14:paraId="5D23A211">
            <w:pPr>
              <w:jc w:val="center"/>
              <w:rPr>
                <w:rFonts w:ascii="宋体" w:hAnsi="宋体"/>
                <w:sz w:val="24"/>
                <w:highlight w:val="none"/>
              </w:rPr>
            </w:pPr>
            <w:r>
              <w:rPr>
                <w:rFonts w:hint="eastAsia" w:ascii="宋体" w:hAnsi="宋体"/>
                <w:sz w:val="24"/>
                <w:highlight w:val="none"/>
              </w:rPr>
              <w:t>1.2</w:t>
            </w:r>
          </w:p>
        </w:tc>
        <w:tc>
          <w:tcPr>
            <w:tcW w:w="8056" w:type="dxa"/>
            <w:noWrap w:val="0"/>
            <w:vAlign w:val="center"/>
          </w:tcPr>
          <w:p w14:paraId="2B0C212C">
            <w:pPr>
              <w:spacing w:line="360" w:lineRule="auto"/>
              <w:rPr>
                <w:rFonts w:ascii="宋体" w:hAnsi="宋体"/>
                <w:sz w:val="24"/>
                <w:highlight w:val="none"/>
              </w:rPr>
            </w:pPr>
            <w:r>
              <w:rPr>
                <w:rFonts w:hint="eastAsia" w:ascii="宋体" w:hAnsi="宋体"/>
                <w:sz w:val="24"/>
                <w:highlight w:val="none"/>
              </w:rPr>
              <w:t>合格供应商资格：</w:t>
            </w:r>
          </w:p>
          <w:p w14:paraId="2F4F4BDB">
            <w:pPr>
              <w:numPr>
                <w:ilvl w:val="0"/>
                <w:numId w:val="4"/>
              </w:numPr>
              <w:tabs>
                <w:tab w:val="left" w:pos="1080"/>
              </w:tabs>
              <w:spacing w:line="360" w:lineRule="auto"/>
              <w:rPr>
                <w:rFonts w:ascii="宋体" w:hAnsi="宋体"/>
                <w:sz w:val="24"/>
                <w:highlight w:val="none"/>
              </w:rPr>
            </w:pPr>
            <w:r>
              <w:rPr>
                <w:rFonts w:hint="eastAsia" w:ascii="宋体" w:hAnsi="宋体" w:cs="宋体"/>
                <w:sz w:val="24"/>
                <w:highlight w:val="none"/>
              </w:rPr>
              <w:t>具有独立承担民事责任的能力</w:t>
            </w:r>
            <w:r>
              <w:rPr>
                <w:rFonts w:hint="eastAsia" w:ascii="宋体" w:hAnsi="宋体"/>
                <w:sz w:val="24"/>
                <w:highlight w:val="none"/>
              </w:rPr>
              <w:t>；</w:t>
            </w:r>
          </w:p>
          <w:p w14:paraId="60EECAFE">
            <w:pPr>
              <w:numPr>
                <w:ilvl w:val="0"/>
                <w:numId w:val="4"/>
              </w:numPr>
              <w:tabs>
                <w:tab w:val="left" w:pos="1080"/>
              </w:tabs>
              <w:spacing w:line="360" w:lineRule="auto"/>
              <w:rPr>
                <w:rFonts w:ascii="宋体" w:hAnsi="宋体"/>
                <w:sz w:val="24"/>
                <w:highlight w:val="none"/>
              </w:rPr>
            </w:pPr>
            <w:r>
              <w:rPr>
                <w:rFonts w:hint="eastAsia" w:ascii="宋体" w:hAnsi="宋体"/>
                <w:sz w:val="24"/>
                <w:highlight w:val="none"/>
              </w:rPr>
              <w:t>具有良好的信誉和健全的财务会计制度；</w:t>
            </w:r>
          </w:p>
          <w:p w14:paraId="062C6DEF">
            <w:pPr>
              <w:numPr>
                <w:ilvl w:val="0"/>
                <w:numId w:val="4"/>
              </w:numPr>
              <w:tabs>
                <w:tab w:val="left" w:pos="1080"/>
              </w:tabs>
              <w:spacing w:line="360" w:lineRule="auto"/>
              <w:rPr>
                <w:rFonts w:ascii="宋体" w:hAnsi="宋体"/>
                <w:sz w:val="24"/>
                <w:highlight w:val="none"/>
              </w:rPr>
            </w:pPr>
            <w:r>
              <w:rPr>
                <w:rFonts w:hint="eastAsia" w:ascii="宋体" w:hAnsi="宋体"/>
                <w:sz w:val="24"/>
                <w:highlight w:val="none"/>
              </w:rPr>
              <w:t>具有履行合同所必需的专业技术能力；</w:t>
            </w:r>
          </w:p>
          <w:p w14:paraId="2521401D">
            <w:pPr>
              <w:numPr>
                <w:ilvl w:val="0"/>
                <w:numId w:val="4"/>
              </w:numPr>
              <w:tabs>
                <w:tab w:val="left" w:pos="1080"/>
              </w:tabs>
              <w:spacing w:line="360" w:lineRule="auto"/>
              <w:rPr>
                <w:rFonts w:ascii="宋体" w:hAnsi="宋体"/>
                <w:sz w:val="24"/>
                <w:highlight w:val="none"/>
              </w:rPr>
            </w:pPr>
            <w:r>
              <w:rPr>
                <w:rFonts w:hint="eastAsia" w:ascii="宋体" w:hAnsi="宋体" w:cs="宋体"/>
                <w:sz w:val="24"/>
                <w:highlight w:val="none"/>
              </w:rPr>
              <w:t>具有依法缴纳税收和社会保障资金的良好记录；</w:t>
            </w:r>
          </w:p>
          <w:p w14:paraId="30D09A3F">
            <w:pPr>
              <w:numPr>
                <w:ilvl w:val="0"/>
                <w:numId w:val="4"/>
              </w:numPr>
              <w:tabs>
                <w:tab w:val="left" w:pos="1080"/>
              </w:tabs>
              <w:spacing w:line="360" w:lineRule="auto"/>
              <w:rPr>
                <w:rFonts w:ascii="宋体" w:hAnsi="宋体"/>
                <w:sz w:val="24"/>
                <w:highlight w:val="none"/>
              </w:rPr>
            </w:pPr>
            <w:r>
              <w:rPr>
                <w:rFonts w:hint="eastAsia" w:ascii="宋体" w:hAnsi="宋体" w:cs="宋体"/>
                <w:sz w:val="24"/>
                <w:highlight w:val="none"/>
              </w:rPr>
              <w:t>在经营活动中没有重大违法记录；</w:t>
            </w:r>
          </w:p>
          <w:p w14:paraId="1FDD7094">
            <w:pPr>
              <w:numPr>
                <w:ilvl w:val="0"/>
                <w:numId w:val="4"/>
              </w:numPr>
              <w:tabs>
                <w:tab w:val="left" w:pos="1080"/>
              </w:tabs>
              <w:spacing w:line="360" w:lineRule="auto"/>
              <w:rPr>
                <w:rFonts w:ascii="宋体" w:hAnsi="宋体"/>
                <w:sz w:val="24"/>
                <w:highlight w:val="none"/>
              </w:rPr>
            </w:pPr>
            <w:r>
              <w:rPr>
                <w:rFonts w:hint="eastAsia" w:ascii="宋体" w:hAnsi="宋体"/>
                <w:sz w:val="24"/>
                <w:highlight w:val="none"/>
              </w:rPr>
              <w:t>信誉要求：供应商未被“信用中国”网站(www.creditchina.gov.cn)中列入失信被执行人或重大税收违法案件当事人名单的供应商、未被中国政府采购网(</w:t>
            </w:r>
            <w:r>
              <w:rPr>
                <w:rFonts w:ascii="宋体" w:hAnsi="宋体"/>
                <w:sz w:val="24"/>
                <w:highlight w:val="none"/>
              </w:rPr>
              <w:t>www.ccgp.gov.cn</w:t>
            </w:r>
            <w:r>
              <w:rPr>
                <w:rFonts w:hint="eastAsia" w:ascii="宋体" w:hAnsi="宋体"/>
                <w:sz w:val="24"/>
                <w:highlight w:val="none"/>
              </w:rPr>
              <w:t>)列入政府采购严重违法失信行为记录名单中、未被财政部门禁止参加政府采购活动的供应商，如被列入则无资格参加本项目的采购活动。</w:t>
            </w:r>
          </w:p>
          <w:p w14:paraId="2DBF161D">
            <w:pPr>
              <w:numPr>
                <w:ilvl w:val="0"/>
                <w:numId w:val="4"/>
              </w:numPr>
              <w:tabs>
                <w:tab w:val="left" w:pos="1080"/>
              </w:tabs>
              <w:spacing w:line="360" w:lineRule="auto"/>
              <w:rPr>
                <w:rFonts w:ascii="宋体" w:hAnsi="宋体"/>
                <w:sz w:val="24"/>
                <w:highlight w:val="none"/>
              </w:rPr>
            </w:pPr>
            <w:r>
              <w:rPr>
                <w:rFonts w:hint="eastAsia" w:ascii="宋体" w:hAnsi="宋体"/>
                <w:sz w:val="24"/>
                <w:highlight w:val="none"/>
              </w:rPr>
              <w:t>本项目不接受联合体响应。</w:t>
            </w:r>
          </w:p>
        </w:tc>
      </w:tr>
      <w:tr w14:paraId="666F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32" w:hRule="atLeast"/>
          <w:jc w:val="center"/>
        </w:trPr>
        <w:tc>
          <w:tcPr>
            <w:tcW w:w="1253" w:type="dxa"/>
            <w:noWrap w:val="0"/>
            <w:vAlign w:val="center"/>
          </w:tcPr>
          <w:p w14:paraId="6982D030">
            <w:pPr>
              <w:jc w:val="center"/>
              <w:rPr>
                <w:rFonts w:ascii="宋体" w:hAnsi="宋体"/>
                <w:sz w:val="24"/>
                <w:highlight w:val="none"/>
              </w:rPr>
            </w:pPr>
            <w:r>
              <w:rPr>
                <w:rFonts w:hint="eastAsia" w:ascii="宋体" w:hAnsi="宋体"/>
                <w:sz w:val="24"/>
                <w:highlight w:val="none"/>
              </w:rPr>
              <w:t>2.1</w:t>
            </w:r>
          </w:p>
        </w:tc>
        <w:tc>
          <w:tcPr>
            <w:tcW w:w="8056" w:type="dxa"/>
            <w:noWrap w:val="0"/>
            <w:vAlign w:val="center"/>
          </w:tcPr>
          <w:p w14:paraId="234946E2">
            <w:pPr>
              <w:tabs>
                <w:tab w:val="left" w:pos="360"/>
                <w:tab w:val="left" w:pos="600"/>
              </w:tabs>
              <w:spacing w:line="360" w:lineRule="auto"/>
              <w:rPr>
                <w:rFonts w:ascii="宋体" w:hAnsi="宋体"/>
                <w:sz w:val="24"/>
                <w:highlight w:val="none"/>
              </w:rPr>
            </w:pPr>
            <w:r>
              <w:rPr>
                <w:rFonts w:hint="eastAsia" w:ascii="宋体" w:hAnsi="宋体"/>
                <w:sz w:val="24"/>
                <w:highlight w:val="none"/>
              </w:rPr>
              <w:t>项目资金来源：</w:t>
            </w:r>
            <w:r>
              <w:rPr>
                <w:rFonts w:hint="eastAsia" w:ascii="宋体" w:hAnsi="宋体"/>
                <w:sz w:val="24"/>
                <w:highlight w:val="none"/>
                <w:lang w:val="en-US" w:eastAsia="zh-CN"/>
              </w:rPr>
              <w:t>其他资金</w:t>
            </w:r>
          </w:p>
        </w:tc>
      </w:tr>
      <w:tr w14:paraId="7ADF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jc w:val="center"/>
        </w:trPr>
        <w:tc>
          <w:tcPr>
            <w:tcW w:w="1253" w:type="dxa"/>
            <w:noWrap w:val="0"/>
            <w:vAlign w:val="center"/>
          </w:tcPr>
          <w:p w14:paraId="1545FE27">
            <w:pPr>
              <w:jc w:val="center"/>
              <w:rPr>
                <w:rFonts w:ascii="宋体" w:hAnsi="宋体"/>
                <w:sz w:val="24"/>
                <w:highlight w:val="none"/>
              </w:rPr>
            </w:pPr>
            <w:r>
              <w:rPr>
                <w:rFonts w:hint="eastAsia" w:ascii="宋体" w:hAnsi="宋体"/>
                <w:sz w:val="24"/>
                <w:highlight w:val="none"/>
              </w:rPr>
              <w:t>11.1</w:t>
            </w:r>
          </w:p>
        </w:tc>
        <w:tc>
          <w:tcPr>
            <w:tcW w:w="8056" w:type="dxa"/>
            <w:noWrap w:val="0"/>
            <w:vAlign w:val="center"/>
          </w:tcPr>
          <w:p w14:paraId="39D68837">
            <w:pPr>
              <w:spacing w:line="360" w:lineRule="auto"/>
              <w:rPr>
                <w:rFonts w:ascii="宋体" w:hAnsi="宋体"/>
                <w:sz w:val="24"/>
                <w:highlight w:val="none"/>
              </w:rPr>
            </w:pPr>
            <w:r>
              <w:rPr>
                <w:rFonts w:hint="eastAsia" w:ascii="宋体" w:hAnsi="宋体"/>
                <w:sz w:val="24"/>
                <w:highlight w:val="none"/>
              </w:rPr>
              <w:t>比选保证金：</w:t>
            </w:r>
            <w:r>
              <w:rPr>
                <w:rFonts w:hint="eastAsia" w:ascii="宋体" w:hAnsi="宋体"/>
                <w:sz w:val="24"/>
                <w:highlight w:val="none"/>
                <w:u w:val="none"/>
              </w:rPr>
              <w:t>不要求。</w:t>
            </w:r>
          </w:p>
        </w:tc>
      </w:tr>
      <w:tr w14:paraId="3A58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0" w:hRule="atLeast"/>
          <w:jc w:val="center"/>
        </w:trPr>
        <w:tc>
          <w:tcPr>
            <w:tcW w:w="1253" w:type="dxa"/>
            <w:noWrap w:val="0"/>
            <w:vAlign w:val="center"/>
          </w:tcPr>
          <w:p w14:paraId="7583485C">
            <w:pPr>
              <w:jc w:val="center"/>
              <w:rPr>
                <w:rFonts w:ascii="宋体" w:hAnsi="宋体"/>
                <w:sz w:val="24"/>
                <w:highlight w:val="none"/>
              </w:rPr>
            </w:pPr>
            <w:r>
              <w:rPr>
                <w:rFonts w:hint="eastAsia" w:ascii="宋体" w:hAnsi="宋体"/>
                <w:sz w:val="24"/>
                <w:highlight w:val="none"/>
              </w:rPr>
              <w:t>12.1</w:t>
            </w:r>
          </w:p>
        </w:tc>
        <w:tc>
          <w:tcPr>
            <w:tcW w:w="8056" w:type="dxa"/>
            <w:noWrap w:val="0"/>
            <w:vAlign w:val="center"/>
          </w:tcPr>
          <w:p w14:paraId="20E94E12">
            <w:pPr>
              <w:spacing w:line="360" w:lineRule="auto"/>
              <w:rPr>
                <w:rFonts w:ascii="宋体" w:hAnsi="宋体"/>
                <w:sz w:val="24"/>
                <w:highlight w:val="none"/>
              </w:rPr>
            </w:pPr>
            <w:r>
              <w:rPr>
                <w:rFonts w:hint="eastAsia" w:ascii="宋体" w:hAnsi="宋体"/>
                <w:sz w:val="24"/>
                <w:highlight w:val="none"/>
              </w:rPr>
              <w:t>响应有效期：</w:t>
            </w:r>
            <w:r>
              <w:rPr>
                <w:rFonts w:ascii="宋体" w:hAnsi="宋体"/>
                <w:sz w:val="24"/>
                <w:highlight w:val="none"/>
              </w:rPr>
              <w:t>3</w:t>
            </w:r>
            <w:r>
              <w:rPr>
                <w:rFonts w:hint="eastAsia" w:ascii="宋体" w:hAnsi="宋体"/>
                <w:sz w:val="24"/>
                <w:highlight w:val="none"/>
              </w:rPr>
              <w:t>0日历天。</w:t>
            </w:r>
          </w:p>
        </w:tc>
      </w:tr>
      <w:tr w14:paraId="7BAD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41" w:hRule="atLeast"/>
          <w:jc w:val="center"/>
        </w:trPr>
        <w:tc>
          <w:tcPr>
            <w:tcW w:w="1253" w:type="dxa"/>
            <w:noWrap w:val="0"/>
            <w:vAlign w:val="center"/>
          </w:tcPr>
          <w:p w14:paraId="30071D53">
            <w:pPr>
              <w:jc w:val="center"/>
              <w:rPr>
                <w:rFonts w:ascii="宋体" w:hAnsi="宋体"/>
                <w:sz w:val="24"/>
                <w:highlight w:val="none"/>
              </w:rPr>
            </w:pPr>
            <w:r>
              <w:rPr>
                <w:rFonts w:hint="eastAsia" w:ascii="宋体" w:hAnsi="宋体"/>
                <w:sz w:val="24"/>
                <w:highlight w:val="none"/>
              </w:rPr>
              <w:t>13.1</w:t>
            </w:r>
          </w:p>
        </w:tc>
        <w:tc>
          <w:tcPr>
            <w:tcW w:w="8056" w:type="dxa"/>
            <w:noWrap w:val="0"/>
            <w:vAlign w:val="center"/>
          </w:tcPr>
          <w:p w14:paraId="4F45A08B">
            <w:pPr>
              <w:spacing w:line="360" w:lineRule="auto"/>
              <w:rPr>
                <w:rFonts w:ascii="宋体" w:hAnsi="宋体"/>
                <w:sz w:val="24"/>
                <w:highlight w:val="none"/>
              </w:rPr>
            </w:pPr>
            <w:r>
              <w:rPr>
                <w:rFonts w:hint="eastAsia" w:ascii="宋体" w:hAnsi="宋体"/>
                <w:sz w:val="24"/>
                <w:highlight w:val="none"/>
              </w:rPr>
              <w:t>响应文件：正本：1份、副本：</w:t>
            </w:r>
            <w:r>
              <w:rPr>
                <w:rFonts w:ascii="宋体" w:hAnsi="宋体"/>
                <w:sz w:val="24"/>
                <w:highlight w:val="none"/>
              </w:rPr>
              <w:t>2</w:t>
            </w:r>
            <w:r>
              <w:rPr>
                <w:rFonts w:hint="eastAsia" w:ascii="宋体" w:hAnsi="宋体"/>
                <w:sz w:val="24"/>
                <w:highlight w:val="none"/>
              </w:rPr>
              <w:t>份、电子文档</w:t>
            </w:r>
            <w:r>
              <w:rPr>
                <w:rFonts w:ascii="宋体" w:hAnsi="宋体"/>
                <w:sz w:val="24"/>
                <w:highlight w:val="none"/>
              </w:rPr>
              <w:t>1份</w:t>
            </w:r>
            <w:r>
              <w:rPr>
                <w:rFonts w:hint="eastAsia" w:ascii="宋体" w:hAnsi="宋体"/>
                <w:sz w:val="24"/>
                <w:highlight w:val="none"/>
              </w:rPr>
              <w:t>。</w:t>
            </w:r>
          </w:p>
        </w:tc>
      </w:tr>
      <w:tr w14:paraId="0D85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4" w:hRule="atLeast"/>
          <w:jc w:val="center"/>
        </w:trPr>
        <w:tc>
          <w:tcPr>
            <w:tcW w:w="1253" w:type="dxa"/>
            <w:noWrap w:val="0"/>
            <w:vAlign w:val="center"/>
          </w:tcPr>
          <w:p w14:paraId="2259943E">
            <w:pPr>
              <w:jc w:val="center"/>
              <w:rPr>
                <w:rFonts w:ascii="宋体" w:hAnsi="宋体"/>
                <w:sz w:val="24"/>
                <w:highlight w:val="none"/>
              </w:rPr>
            </w:pPr>
            <w:r>
              <w:rPr>
                <w:rFonts w:hint="eastAsia" w:ascii="宋体" w:hAnsi="宋体"/>
                <w:sz w:val="24"/>
                <w:highlight w:val="none"/>
              </w:rPr>
              <w:t>15.1</w:t>
            </w:r>
          </w:p>
        </w:tc>
        <w:tc>
          <w:tcPr>
            <w:tcW w:w="8056" w:type="dxa"/>
            <w:noWrap w:val="0"/>
            <w:vAlign w:val="center"/>
          </w:tcPr>
          <w:p w14:paraId="6428949F">
            <w:pPr>
              <w:spacing w:line="360" w:lineRule="auto"/>
              <w:rPr>
                <w:rFonts w:hint="eastAsia" w:ascii="宋体" w:hAnsi="宋体"/>
                <w:color w:val="FF0000"/>
                <w:sz w:val="24"/>
                <w:highlight w:val="none"/>
              </w:rPr>
            </w:pPr>
            <w:r>
              <w:rPr>
                <w:rFonts w:hint="eastAsia" w:ascii="宋体" w:hAnsi="宋体"/>
                <w:sz w:val="24"/>
                <w:highlight w:val="none"/>
              </w:rPr>
              <w:t>响应文件递交</w:t>
            </w:r>
            <w:r>
              <w:rPr>
                <w:rFonts w:hint="eastAsia" w:ascii="宋体" w:hAnsi="宋体"/>
                <w:color w:val="auto"/>
                <w:sz w:val="24"/>
                <w:highlight w:val="none"/>
                <w:shd w:val="clear"/>
              </w:rPr>
              <w:t>截止时间：</w:t>
            </w:r>
            <w:r>
              <w:rPr>
                <w:rFonts w:hint="eastAsia" w:ascii="宋体" w:hAnsi="宋体"/>
                <w:color w:val="auto"/>
                <w:sz w:val="24"/>
                <w:highlight w:val="none"/>
                <w:shd w:val="clear" w:color="auto"/>
              </w:rPr>
              <w:t>202</w:t>
            </w:r>
            <w:r>
              <w:rPr>
                <w:rFonts w:hint="eastAsia" w:ascii="宋体" w:hAnsi="宋体"/>
                <w:color w:val="auto"/>
                <w:sz w:val="24"/>
                <w:highlight w:val="none"/>
                <w:shd w:val="clear" w:color="auto"/>
                <w:lang w:val="en-US" w:eastAsia="zh-CN"/>
              </w:rPr>
              <w:t>5</w:t>
            </w:r>
            <w:r>
              <w:rPr>
                <w:rFonts w:hint="eastAsia" w:ascii="宋体" w:hAnsi="宋体"/>
                <w:color w:val="auto"/>
                <w:sz w:val="24"/>
                <w:highlight w:val="none"/>
                <w:shd w:val="clear" w:color="auto"/>
              </w:rPr>
              <w:t>年</w:t>
            </w:r>
            <w:r>
              <w:rPr>
                <w:rFonts w:hint="eastAsia" w:ascii="宋体" w:hAnsi="宋体"/>
                <w:color w:val="auto"/>
                <w:sz w:val="24"/>
                <w:highlight w:val="none"/>
                <w:shd w:val="clear" w:color="auto"/>
                <w:lang w:val="en-US" w:eastAsia="zh-CN"/>
              </w:rPr>
              <w:t>6</w:t>
            </w:r>
            <w:r>
              <w:rPr>
                <w:rFonts w:hint="eastAsia" w:ascii="宋体" w:hAnsi="宋体"/>
                <w:color w:val="auto"/>
                <w:sz w:val="24"/>
                <w:highlight w:val="none"/>
                <w:shd w:val="clear" w:color="auto"/>
              </w:rPr>
              <w:t>月</w:t>
            </w:r>
            <w:r>
              <w:rPr>
                <w:rFonts w:hint="eastAsia" w:ascii="宋体" w:hAnsi="宋体"/>
                <w:color w:val="auto"/>
                <w:sz w:val="24"/>
                <w:highlight w:val="none"/>
                <w:shd w:val="clear" w:color="auto"/>
                <w:lang w:val="en-US" w:eastAsia="zh-CN"/>
              </w:rPr>
              <w:t>16</w:t>
            </w:r>
            <w:r>
              <w:rPr>
                <w:rFonts w:hint="eastAsia" w:ascii="宋体" w:hAnsi="宋体"/>
                <w:color w:val="auto"/>
                <w:sz w:val="24"/>
                <w:highlight w:val="none"/>
                <w:shd w:val="clear" w:color="auto"/>
              </w:rPr>
              <w:t>日 16时00分</w:t>
            </w:r>
            <w:r>
              <w:rPr>
                <w:rFonts w:hint="eastAsia" w:ascii="宋体" w:hAnsi="宋体"/>
                <w:color w:val="auto"/>
                <w:sz w:val="24"/>
                <w:highlight w:val="none"/>
                <w:shd w:val="clear"/>
              </w:rPr>
              <w:t>。</w:t>
            </w:r>
          </w:p>
          <w:p w14:paraId="308D11AD">
            <w:pPr>
              <w:spacing w:line="360" w:lineRule="auto"/>
              <w:rPr>
                <w:rFonts w:hint="eastAsia" w:ascii="宋体" w:hAnsi="宋体"/>
                <w:kern w:val="0"/>
                <w:sz w:val="24"/>
                <w:highlight w:val="none"/>
              </w:rPr>
            </w:pPr>
            <w:r>
              <w:rPr>
                <w:rFonts w:hint="eastAsia" w:ascii="宋体" w:hAnsi="宋体"/>
                <w:sz w:val="24"/>
                <w:highlight w:val="none"/>
              </w:rPr>
              <w:t>响应文件递交地点：</w:t>
            </w:r>
            <w:r>
              <w:rPr>
                <w:rFonts w:hint="eastAsia" w:ascii="宋体" w:hAnsi="宋体"/>
                <w:sz w:val="24"/>
                <w:highlight w:val="none"/>
                <w:lang w:eastAsia="zh-CN"/>
              </w:rPr>
              <w:t>北京市房山区水务局328室</w:t>
            </w:r>
          </w:p>
        </w:tc>
      </w:tr>
      <w:tr w14:paraId="7174D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1" w:hRule="atLeast"/>
          <w:jc w:val="center"/>
        </w:trPr>
        <w:tc>
          <w:tcPr>
            <w:tcW w:w="1253" w:type="dxa"/>
            <w:noWrap w:val="0"/>
            <w:vAlign w:val="center"/>
          </w:tcPr>
          <w:p w14:paraId="44E86158">
            <w:pPr>
              <w:spacing w:before="100" w:beforeAutospacing="1"/>
              <w:jc w:val="center"/>
              <w:rPr>
                <w:rFonts w:ascii="宋体" w:hAnsi="宋体"/>
                <w:sz w:val="24"/>
                <w:highlight w:val="none"/>
              </w:rPr>
            </w:pPr>
            <w:r>
              <w:rPr>
                <w:rFonts w:hint="eastAsia" w:ascii="宋体" w:hAnsi="宋体"/>
                <w:sz w:val="24"/>
                <w:highlight w:val="none"/>
              </w:rPr>
              <w:t>21.3</w:t>
            </w:r>
          </w:p>
        </w:tc>
        <w:tc>
          <w:tcPr>
            <w:tcW w:w="8056" w:type="dxa"/>
            <w:noWrap w:val="0"/>
            <w:vAlign w:val="center"/>
          </w:tcPr>
          <w:p w14:paraId="32E67404">
            <w:pPr>
              <w:spacing w:before="100" w:beforeAutospacing="1" w:line="360" w:lineRule="auto"/>
              <w:rPr>
                <w:rFonts w:ascii="宋体" w:hAnsi="宋体"/>
                <w:sz w:val="24"/>
                <w:highlight w:val="none"/>
              </w:rPr>
            </w:pPr>
            <w:r>
              <w:rPr>
                <w:rFonts w:hint="eastAsia" w:ascii="宋体" w:hAnsi="宋体"/>
                <w:sz w:val="24"/>
                <w:highlight w:val="none"/>
              </w:rPr>
              <w:t>评审方法：综合评分法</w:t>
            </w:r>
          </w:p>
        </w:tc>
      </w:tr>
      <w:tr w14:paraId="1A96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55" w:hRule="atLeast"/>
          <w:jc w:val="center"/>
        </w:trPr>
        <w:tc>
          <w:tcPr>
            <w:tcW w:w="1253" w:type="dxa"/>
            <w:noWrap w:val="0"/>
            <w:vAlign w:val="center"/>
          </w:tcPr>
          <w:p w14:paraId="6D34F1C1">
            <w:pPr>
              <w:spacing w:before="100" w:beforeAutospacing="1"/>
              <w:jc w:val="center"/>
              <w:rPr>
                <w:rFonts w:ascii="宋体" w:hAnsi="宋体"/>
                <w:sz w:val="24"/>
                <w:highlight w:val="none"/>
              </w:rPr>
            </w:pPr>
            <w:r>
              <w:rPr>
                <w:rFonts w:hint="eastAsia" w:ascii="宋体" w:hAnsi="宋体"/>
                <w:sz w:val="24"/>
                <w:highlight w:val="none"/>
              </w:rPr>
              <w:t>24.1</w:t>
            </w:r>
          </w:p>
        </w:tc>
        <w:tc>
          <w:tcPr>
            <w:tcW w:w="8056" w:type="dxa"/>
            <w:noWrap w:val="0"/>
            <w:vAlign w:val="center"/>
          </w:tcPr>
          <w:p w14:paraId="34BC1D1A">
            <w:pPr>
              <w:tabs>
                <w:tab w:val="left" w:pos="1260"/>
              </w:tabs>
              <w:spacing w:before="100" w:beforeAutospacing="1" w:line="360" w:lineRule="auto"/>
              <w:rPr>
                <w:rFonts w:ascii="宋体" w:hAnsi="宋体" w:cs="宋体"/>
                <w:kern w:val="0"/>
                <w:sz w:val="19"/>
                <w:szCs w:val="19"/>
                <w:highlight w:val="none"/>
              </w:rPr>
            </w:pPr>
            <w:r>
              <w:rPr>
                <w:rFonts w:hint="eastAsia" w:ascii="宋体" w:hAnsi="宋体"/>
                <w:sz w:val="24"/>
                <w:highlight w:val="none"/>
              </w:rPr>
              <w:t xml:space="preserve">中选供应商候选人：采用综合评分法，按评审综合得分由高到低顺序排列，推荐前三名为中选供应商候选人。得分相同的，按报价由低到高顺序排列。 </w:t>
            </w:r>
          </w:p>
        </w:tc>
      </w:tr>
      <w:tr w14:paraId="469FA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7" w:hRule="atLeast"/>
          <w:jc w:val="center"/>
        </w:trPr>
        <w:tc>
          <w:tcPr>
            <w:tcW w:w="1253" w:type="dxa"/>
            <w:noWrap w:val="0"/>
            <w:vAlign w:val="center"/>
          </w:tcPr>
          <w:p w14:paraId="7DF2B492">
            <w:pPr>
              <w:spacing w:before="100" w:beforeAutospacing="1"/>
              <w:jc w:val="center"/>
              <w:rPr>
                <w:rFonts w:ascii="宋体" w:hAnsi="宋体"/>
                <w:sz w:val="24"/>
                <w:highlight w:val="none"/>
              </w:rPr>
            </w:pPr>
            <w:r>
              <w:rPr>
                <w:rFonts w:ascii="宋体" w:hAnsi="宋体"/>
                <w:sz w:val="24"/>
                <w:highlight w:val="none"/>
              </w:rPr>
              <w:t>29.1</w:t>
            </w:r>
          </w:p>
        </w:tc>
        <w:tc>
          <w:tcPr>
            <w:tcW w:w="8056" w:type="dxa"/>
            <w:noWrap w:val="0"/>
            <w:vAlign w:val="center"/>
          </w:tcPr>
          <w:p w14:paraId="47C564E9">
            <w:pPr>
              <w:spacing w:before="100" w:beforeAutospacing="1" w:line="360" w:lineRule="auto"/>
              <w:rPr>
                <w:rFonts w:ascii="宋体" w:hAnsi="宋体"/>
                <w:sz w:val="24"/>
                <w:highlight w:val="none"/>
              </w:rPr>
            </w:pPr>
            <w:r>
              <w:rPr>
                <w:rFonts w:hint="eastAsia" w:ascii="宋体" w:hAnsi="宋体"/>
                <w:sz w:val="24"/>
                <w:highlight w:val="none"/>
              </w:rPr>
              <w:t>履约保证金：</w:t>
            </w:r>
            <w:r>
              <w:rPr>
                <w:rFonts w:hint="eastAsia" w:ascii="宋体" w:hAnsi="宋体"/>
                <w:sz w:val="24"/>
                <w:highlight w:val="none"/>
                <w:u w:val="single"/>
              </w:rPr>
              <w:t>不要求</w:t>
            </w:r>
          </w:p>
        </w:tc>
      </w:tr>
    </w:tbl>
    <w:p w14:paraId="204ADA37">
      <w:pPr>
        <w:rPr>
          <w:rFonts w:ascii="宋体" w:hAnsi="宋体"/>
          <w:highlight w:val="none"/>
        </w:rPr>
      </w:pPr>
      <w:r>
        <w:rPr>
          <w:rFonts w:ascii="宋体" w:hAnsi="宋体"/>
          <w:highlight w:val="none"/>
        </w:rPr>
        <w:br w:type="page"/>
      </w:r>
    </w:p>
    <w:p w14:paraId="6D6BAF3F">
      <w:pPr>
        <w:pStyle w:val="3"/>
        <w:tabs>
          <w:tab w:val="left" w:pos="0"/>
        </w:tabs>
        <w:adjustRightInd/>
        <w:spacing w:before="0" w:after="0" w:line="240" w:lineRule="auto"/>
        <w:rPr>
          <w:sz w:val="30"/>
          <w:szCs w:val="30"/>
          <w:highlight w:val="none"/>
        </w:rPr>
      </w:pPr>
      <w:bookmarkStart w:id="85" w:name="_Toc20847"/>
      <w:bookmarkStart w:id="86" w:name="_Toc71563434"/>
      <w:bookmarkStart w:id="87" w:name="_Toc25026"/>
      <w:bookmarkStart w:id="88" w:name="_Toc21387"/>
      <w:bookmarkStart w:id="89" w:name="_Toc32588"/>
      <w:r>
        <w:rPr>
          <w:rFonts w:hint="eastAsia"/>
          <w:sz w:val="30"/>
          <w:szCs w:val="30"/>
          <w:highlight w:val="none"/>
        </w:rPr>
        <w:t xml:space="preserve"> </w:t>
      </w:r>
      <w:bookmarkStart w:id="90" w:name="_Toc12313"/>
      <w:bookmarkStart w:id="91" w:name="_Toc1193"/>
      <w:bookmarkStart w:id="92" w:name="_Toc23004"/>
      <w:bookmarkStart w:id="93" w:name="_Toc3088"/>
      <w:r>
        <w:rPr>
          <w:rFonts w:hint="eastAsia"/>
          <w:sz w:val="30"/>
          <w:szCs w:val="30"/>
          <w:highlight w:val="none"/>
        </w:rPr>
        <w:t>第三章  供应商须知</w:t>
      </w:r>
      <w:bookmarkEnd w:id="85"/>
      <w:bookmarkEnd w:id="86"/>
      <w:bookmarkEnd w:id="87"/>
      <w:bookmarkEnd w:id="88"/>
      <w:bookmarkEnd w:id="89"/>
      <w:bookmarkEnd w:id="90"/>
      <w:bookmarkEnd w:id="91"/>
      <w:bookmarkEnd w:id="92"/>
      <w:bookmarkEnd w:id="93"/>
    </w:p>
    <w:p w14:paraId="6F76F648">
      <w:pPr>
        <w:pStyle w:val="4"/>
        <w:numPr>
          <w:ilvl w:val="1"/>
          <w:numId w:val="5"/>
        </w:numPr>
        <w:spacing w:line="360" w:lineRule="auto"/>
        <w:rPr>
          <w:rFonts w:hint="eastAsia" w:ascii="宋体" w:hAnsi="宋体" w:eastAsia="宋体"/>
          <w:color w:val="000000"/>
          <w:sz w:val="24"/>
          <w:szCs w:val="24"/>
          <w:highlight w:val="none"/>
        </w:rPr>
      </w:pPr>
      <w:bookmarkStart w:id="94" w:name="_Toc5721"/>
      <w:bookmarkStart w:id="95" w:name="_Toc14132"/>
      <w:r>
        <w:rPr>
          <w:rFonts w:hint="eastAsia" w:ascii="宋体" w:hAnsi="宋体" w:eastAsia="宋体"/>
          <w:color w:val="000000"/>
          <w:sz w:val="24"/>
          <w:szCs w:val="24"/>
          <w:highlight w:val="none"/>
        </w:rPr>
        <w:t>说  明</w:t>
      </w:r>
      <w:bookmarkEnd w:id="73"/>
      <w:bookmarkEnd w:id="74"/>
      <w:bookmarkEnd w:id="75"/>
      <w:bookmarkEnd w:id="76"/>
      <w:bookmarkEnd w:id="77"/>
      <w:bookmarkEnd w:id="78"/>
      <w:bookmarkEnd w:id="79"/>
      <w:bookmarkEnd w:id="80"/>
      <w:bookmarkEnd w:id="81"/>
      <w:bookmarkEnd w:id="82"/>
      <w:bookmarkEnd w:id="83"/>
      <w:bookmarkEnd w:id="84"/>
      <w:bookmarkEnd w:id="94"/>
      <w:bookmarkEnd w:id="95"/>
    </w:p>
    <w:p w14:paraId="6BA11C7E">
      <w:pPr>
        <w:numPr>
          <w:ilvl w:val="0"/>
          <w:numId w:val="6"/>
        </w:numPr>
        <w:spacing w:before="156" w:beforeLines="50" w:after="156" w:afterLines="50" w:line="360" w:lineRule="auto"/>
        <w:rPr>
          <w:rFonts w:hint="eastAsia" w:ascii="宋体" w:hAnsi="宋体"/>
          <w:b/>
          <w:color w:val="000000"/>
          <w:sz w:val="24"/>
          <w:highlight w:val="none"/>
        </w:rPr>
      </w:pPr>
      <w:bookmarkStart w:id="96" w:name="_Toc162062860"/>
      <w:bookmarkStart w:id="97" w:name="_Toc520356144"/>
      <w:bookmarkStart w:id="98" w:name="_Toc91319137"/>
      <w:bookmarkStart w:id="99" w:name="_Toc167070145"/>
      <w:r>
        <w:rPr>
          <w:rFonts w:hint="eastAsia" w:ascii="宋体" w:hAnsi="宋体" w:cs="Arial"/>
          <w:color w:val="000000"/>
          <w:sz w:val="24"/>
          <w:highlight w:val="none"/>
        </w:rPr>
        <w:t>比选原则</w:t>
      </w:r>
    </w:p>
    <w:p w14:paraId="3A66A80E">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按照“公开、公平、公正、诚实信用”的原则进行。</w:t>
      </w:r>
    </w:p>
    <w:p w14:paraId="13AA0975">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应当按照合同约定履行义务，完成中选项目。</w:t>
      </w:r>
      <w:r>
        <w:rPr>
          <w:rFonts w:hint="eastAsia" w:ascii="宋体" w:hAnsi="宋体"/>
          <w:color w:val="000000"/>
          <w:sz w:val="24"/>
          <w:highlight w:val="none"/>
          <w:lang w:eastAsia="zh-CN"/>
        </w:rPr>
        <w:t>供应商</w:t>
      </w:r>
      <w:r>
        <w:rPr>
          <w:rFonts w:hint="eastAsia" w:ascii="宋体" w:hAnsi="宋体"/>
          <w:color w:val="000000"/>
          <w:sz w:val="24"/>
          <w:highlight w:val="none"/>
        </w:rPr>
        <w:t>不得向他人转让委托代理服务，也不得将代理服务肢解后分别向他人转让。</w:t>
      </w:r>
    </w:p>
    <w:p w14:paraId="398B018B">
      <w:pPr>
        <w:numPr>
          <w:ilvl w:val="0"/>
          <w:numId w:val="7"/>
        </w:num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lang w:eastAsia="zh-CN"/>
        </w:rPr>
        <w:t>采购人</w:t>
      </w:r>
      <w:r>
        <w:rPr>
          <w:rFonts w:hint="eastAsia" w:ascii="宋体" w:hAnsi="宋体"/>
          <w:b/>
          <w:color w:val="000000"/>
          <w:sz w:val="24"/>
          <w:highlight w:val="none"/>
        </w:rPr>
        <w:t>及合格的</w:t>
      </w:r>
      <w:bookmarkEnd w:id="96"/>
      <w:bookmarkEnd w:id="97"/>
      <w:bookmarkEnd w:id="98"/>
      <w:bookmarkEnd w:id="99"/>
      <w:r>
        <w:rPr>
          <w:rFonts w:hint="eastAsia" w:ascii="宋体" w:hAnsi="宋体"/>
          <w:b/>
          <w:color w:val="000000"/>
          <w:sz w:val="24"/>
          <w:highlight w:val="none"/>
          <w:lang w:eastAsia="zh-CN"/>
        </w:rPr>
        <w:t>供应商</w:t>
      </w:r>
    </w:p>
    <w:p w14:paraId="05CA97A5">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s="Arial"/>
          <w:color w:val="000000"/>
          <w:sz w:val="24"/>
          <w:highlight w:val="none"/>
          <w:lang w:eastAsia="zh-CN"/>
        </w:rPr>
        <w:t>采购人</w:t>
      </w:r>
      <w:r>
        <w:rPr>
          <w:rFonts w:hint="eastAsia" w:ascii="宋体" w:hAnsi="宋体" w:cs="Arial"/>
          <w:color w:val="000000"/>
          <w:sz w:val="24"/>
          <w:highlight w:val="none"/>
        </w:rPr>
        <w:t>：</w:t>
      </w:r>
      <w:r>
        <w:rPr>
          <w:rFonts w:hint="eastAsia"/>
          <w:color w:val="000000"/>
          <w:sz w:val="24"/>
          <w:highlight w:val="none"/>
        </w:rPr>
        <w:t>北京市房山区水务局</w:t>
      </w:r>
    </w:p>
    <w:p w14:paraId="4EE25C1C">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满足第一章</w:t>
      </w:r>
      <w:r>
        <w:rPr>
          <w:rFonts w:ascii="宋体" w:hAnsi="宋体" w:cs="Arial"/>
          <w:color w:val="000000"/>
          <w:sz w:val="24"/>
          <w:highlight w:val="none"/>
        </w:rPr>
        <w:t>比选</w:t>
      </w:r>
      <w:r>
        <w:rPr>
          <w:rFonts w:hint="eastAsia" w:ascii="宋体" w:hAnsi="宋体"/>
          <w:color w:val="000000"/>
          <w:sz w:val="24"/>
          <w:highlight w:val="none"/>
        </w:rPr>
        <w:t>公告中</w:t>
      </w:r>
      <w:r>
        <w:rPr>
          <w:rFonts w:hint="eastAsia" w:ascii="宋体" w:hAnsi="宋体"/>
          <w:color w:val="000000"/>
          <w:sz w:val="24"/>
          <w:highlight w:val="none"/>
          <w:lang w:eastAsia="zh-CN"/>
        </w:rPr>
        <w:t>供应商</w:t>
      </w:r>
      <w:r>
        <w:rPr>
          <w:rFonts w:hint="eastAsia" w:ascii="宋体" w:hAnsi="宋体"/>
          <w:color w:val="000000"/>
          <w:sz w:val="24"/>
          <w:highlight w:val="none"/>
        </w:rPr>
        <w:t>资格要求，可以参加本次比选。</w:t>
      </w:r>
    </w:p>
    <w:p w14:paraId="7FE300CC">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s="Arial"/>
          <w:color w:val="000000"/>
          <w:sz w:val="24"/>
          <w:highlight w:val="none"/>
          <w:lang w:eastAsia="zh-CN"/>
        </w:rPr>
        <w:t>采购人</w:t>
      </w:r>
      <w:r>
        <w:rPr>
          <w:rFonts w:hint="eastAsia" w:ascii="宋体" w:hAnsi="宋体"/>
          <w:color w:val="000000"/>
          <w:sz w:val="24"/>
          <w:highlight w:val="none"/>
        </w:rPr>
        <w:t>在任何时候发现</w:t>
      </w:r>
      <w:r>
        <w:rPr>
          <w:rFonts w:hint="eastAsia" w:ascii="宋体" w:hAnsi="宋体"/>
          <w:color w:val="000000"/>
          <w:sz w:val="24"/>
          <w:highlight w:val="none"/>
          <w:lang w:eastAsia="zh-CN"/>
        </w:rPr>
        <w:t>供应商</w:t>
      </w:r>
      <w:r>
        <w:rPr>
          <w:rFonts w:hint="eastAsia" w:ascii="宋体" w:hAnsi="宋体"/>
          <w:color w:val="000000"/>
          <w:sz w:val="24"/>
          <w:highlight w:val="none"/>
        </w:rPr>
        <w:t>提交的响应文件内容有下列情形之一时，有权依法追究</w:t>
      </w:r>
      <w:r>
        <w:rPr>
          <w:rFonts w:hint="eastAsia" w:ascii="宋体" w:hAnsi="宋体"/>
          <w:color w:val="000000"/>
          <w:sz w:val="24"/>
          <w:highlight w:val="none"/>
          <w:lang w:eastAsia="zh-CN"/>
        </w:rPr>
        <w:t>供应商</w:t>
      </w:r>
      <w:r>
        <w:rPr>
          <w:rFonts w:hint="eastAsia" w:ascii="宋体" w:hAnsi="宋体"/>
          <w:color w:val="000000"/>
          <w:sz w:val="24"/>
          <w:highlight w:val="none"/>
        </w:rPr>
        <w:t>的责任：</w:t>
      </w:r>
    </w:p>
    <w:p w14:paraId="49E6523F">
      <w:pPr>
        <w:numPr>
          <w:ilvl w:val="2"/>
          <w:numId w:val="7"/>
        </w:numPr>
        <w:tabs>
          <w:tab w:val="left" w:pos="900"/>
        </w:tabs>
        <w:spacing w:before="156" w:beforeLines="50" w:after="156" w:afterLines="50" w:line="360" w:lineRule="auto"/>
        <w:ind w:left="900" w:hanging="333"/>
        <w:rPr>
          <w:rFonts w:hint="eastAsia" w:ascii="宋体" w:hAnsi="宋体"/>
          <w:color w:val="000000"/>
          <w:sz w:val="24"/>
          <w:highlight w:val="none"/>
        </w:rPr>
      </w:pPr>
      <w:r>
        <w:rPr>
          <w:rFonts w:hint="eastAsia" w:ascii="宋体" w:hAnsi="宋体"/>
          <w:color w:val="000000"/>
          <w:sz w:val="24"/>
          <w:highlight w:val="none"/>
        </w:rPr>
        <w:t>提供虚假的资料。</w:t>
      </w:r>
    </w:p>
    <w:p w14:paraId="620F6768">
      <w:pPr>
        <w:numPr>
          <w:ilvl w:val="2"/>
          <w:numId w:val="7"/>
        </w:numPr>
        <w:tabs>
          <w:tab w:val="left" w:pos="900"/>
        </w:tabs>
        <w:spacing w:before="156" w:beforeLines="50" w:after="156" w:afterLines="50" w:line="360" w:lineRule="auto"/>
        <w:ind w:left="900" w:hanging="333"/>
        <w:rPr>
          <w:rFonts w:hint="eastAsia" w:ascii="宋体" w:hAnsi="宋体"/>
          <w:color w:val="000000"/>
          <w:sz w:val="24"/>
          <w:highlight w:val="none"/>
        </w:rPr>
      </w:pPr>
      <w:r>
        <w:rPr>
          <w:rFonts w:hint="eastAsia" w:ascii="宋体" w:hAnsi="宋体"/>
          <w:color w:val="000000"/>
          <w:sz w:val="24"/>
          <w:highlight w:val="none"/>
        </w:rPr>
        <w:t>在实质性方面失实。</w:t>
      </w:r>
    </w:p>
    <w:p w14:paraId="74B0D5D7">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当事人之间不得相互串通参与比选。</w:t>
      </w:r>
    </w:p>
    <w:p w14:paraId="2BDA7F68">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属于下列情况之一的单位不能参加比选：</w:t>
      </w:r>
    </w:p>
    <w:p w14:paraId="3EF2E2CA">
      <w:pPr>
        <w:spacing w:before="156" w:beforeLines="50" w:after="156" w:afterLines="50" w:line="360" w:lineRule="auto"/>
        <w:ind w:firstLine="480" w:firstLineChars="200"/>
        <w:rPr>
          <w:rFonts w:hint="eastAsia" w:ascii="宋体" w:hAnsi="宋体"/>
          <w:color w:val="000000"/>
          <w:sz w:val="24"/>
          <w:highlight w:val="none"/>
        </w:rPr>
      </w:pPr>
      <w:r>
        <w:rPr>
          <w:rFonts w:ascii="宋体" w:hAnsi="宋体"/>
          <w:color w:val="000000"/>
          <w:sz w:val="24"/>
          <w:highlight w:val="none"/>
        </w:rPr>
        <w:t>2.5.1</w:t>
      </w:r>
      <w:r>
        <w:rPr>
          <w:rFonts w:hint="eastAsia" w:ascii="宋体" w:hAnsi="宋体"/>
          <w:color w:val="000000"/>
          <w:sz w:val="24"/>
          <w:highlight w:val="none"/>
        </w:rPr>
        <w:t>不同</w:t>
      </w:r>
      <w:r>
        <w:rPr>
          <w:rFonts w:hint="eastAsia" w:ascii="宋体" w:hAnsi="宋体"/>
          <w:color w:val="000000"/>
          <w:sz w:val="24"/>
          <w:highlight w:val="none"/>
          <w:lang w:eastAsia="zh-CN"/>
        </w:rPr>
        <w:t>供应商</w:t>
      </w:r>
      <w:r>
        <w:rPr>
          <w:rFonts w:hint="eastAsia" w:ascii="宋体" w:hAnsi="宋体"/>
          <w:color w:val="000000"/>
          <w:sz w:val="24"/>
          <w:highlight w:val="none"/>
        </w:rPr>
        <w:t>的法定代表人、</w:t>
      </w:r>
      <w:r>
        <w:rPr>
          <w:rFonts w:ascii="宋体" w:hAnsi="宋体"/>
          <w:color w:val="000000"/>
          <w:sz w:val="24"/>
          <w:highlight w:val="none"/>
        </w:rPr>
        <w:t>控股</w:t>
      </w:r>
      <w:r>
        <w:rPr>
          <w:rFonts w:hint="eastAsia" w:ascii="宋体" w:hAnsi="宋体"/>
          <w:color w:val="000000"/>
          <w:sz w:val="24"/>
          <w:highlight w:val="none"/>
        </w:rPr>
        <w:t>股东或者实际控股人为同一人的，</w:t>
      </w:r>
      <w:r>
        <w:rPr>
          <w:rFonts w:ascii="宋体" w:hAnsi="宋体"/>
          <w:color w:val="000000"/>
          <w:sz w:val="24"/>
          <w:highlight w:val="none"/>
        </w:rPr>
        <w:t>不</w:t>
      </w:r>
      <w:r>
        <w:rPr>
          <w:rFonts w:hint="eastAsia" w:ascii="宋体" w:hAnsi="宋体"/>
          <w:color w:val="000000"/>
          <w:sz w:val="24"/>
          <w:highlight w:val="none"/>
        </w:rPr>
        <w:t>得同时参加本合同项目比选；</w:t>
      </w:r>
    </w:p>
    <w:p w14:paraId="77FBAF0F">
      <w:pPr>
        <w:spacing w:before="156" w:beforeLines="50" w:after="156" w:afterLines="50" w:line="360" w:lineRule="auto"/>
        <w:ind w:firstLine="480" w:firstLineChars="200"/>
        <w:rPr>
          <w:rFonts w:hint="eastAsia" w:ascii="宋体" w:hAnsi="宋体"/>
          <w:color w:val="000000"/>
          <w:sz w:val="24"/>
          <w:highlight w:val="none"/>
        </w:rPr>
      </w:pPr>
      <w:r>
        <w:rPr>
          <w:rFonts w:ascii="宋体" w:hAnsi="宋体"/>
          <w:color w:val="000000"/>
          <w:sz w:val="24"/>
          <w:highlight w:val="none"/>
        </w:rPr>
        <w:t xml:space="preserve">2.5.2 </w:t>
      </w:r>
      <w:r>
        <w:rPr>
          <w:rFonts w:hint="eastAsia" w:ascii="宋体" w:hAnsi="宋体"/>
          <w:color w:val="000000"/>
          <w:sz w:val="24"/>
          <w:highlight w:val="none"/>
          <w:lang w:eastAsia="zh-CN"/>
        </w:rPr>
        <w:t>供应商</w:t>
      </w:r>
      <w:r>
        <w:rPr>
          <w:rFonts w:hint="eastAsia" w:ascii="宋体" w:hAnsi="宋体"/>
          <w:color w:val="000000"/>
          <w:sz w:val="24"/>
          <w:highlight w:val="none"/>
        </w:rPr>
        <w:t>的法定代表人或实际控制人，</w:t>
      </w:r>
      <w:r>
        <w:rPr>
          <w:rFonts w:ascii="宋体" w:hAnsi="宋体"/>
          <w:color w:val="000000"/>
          <w:sz w:val="24"/>
          <w:highlight w:val="none"/>
        </w:rPr>
        <w:t>和</w:t>
      </w:r>
      <w:r>
        <w:rPr>
          <w:rFonts w:hint="eastAsia" w:ascii="宋体" w:hAnsi="宋体"/>
          <w:color w:val="000000"/>
          <w:sz w:val="24"/>
          <w:highlight w:val="none"/>
        </w:rPr>
        <w:t>项目单位法定代表人或者项目负责人有夫妻、</w:t>
      </w:r>
      <w:r>
        <w:rPr>
          <w:rFonts w:ascii="宋体" w:hAnsi="宋体"/>
          <w:color w:val="000000"/>
          <w:sz w:val="24"/>
          <w:highlight w:val="none"/>
        </w:rPr>
        <w:t>直系</w:t>
      </w:r>
      <w:r>
        <w:rPr>
          <w:rFonts w:hint="eastAsia" w:ascii="宋体" w:hAnsi="宋体"/>
          <w:color w:val="000000"/>
          <w:sz w:val="24"/>
          <w:highlight w:val="none"/>
        </w:rPr>
        <w:t>血亲、</w:t>
      </w:r>
      <w:r>
        <w:rPr>
          <w:rFonts w:ascii="宋体" w:hAnsi="宋体"/>
          <w:color w:val="000000"/>
          <w:sz w:val="24"/>
          <w:highlight w:val="none"/>
        </w:rPr>
        <w:t>三</w:t>
      </w:r>
      <w:r>
        <w:rPr>
          <w:rFonts w:hint="eastAsia" w:ascii="宋体" w:hAnsi="宋体"/>
          <w:color w:val="000000"/>
          <w:sz w:val="24"/>
          <w:highlight w:val="none"/>
        </w:rPr>
        <w:t>代以内旁系血亲或者近姻亲关系的；</w:t>
      </w:r>
    </w:p>
    <w:p w14:paraId="3A1283CD">
      <w:pPr>
        <w:spacing w:before="156" w:beforeLines="50" w:after="156" w:afterLines="5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 xml:space="preserve">.5.3 </w:t>
      </w:r>
      <w:r>
        <w:rPr>
          <w:rFonts w:hint="eastAsia" w:ascii="宋体" w:hAnsi="宋体"/>
          <w:color w:val="000000"/>
          <w:sz w:val="24"/>
          <w:highlight w:val="none"/>
          <w:lang w:eastAsia="zh-CN"/>
        </w:rPr>
        <w:t>供应商</w:t>
      </w:r>
      <w:r>
        <w:rPr>
          <w:rFonts w:hint="eastAsia" w:ascii="宋体" w:hAnsi="宋体"/>
          <w:color w:val="000000"/>
          <w:sz w:val="24"/>
          <w:highlight w:val="none"/>
        </w:rPr>
        <w:t>与项目单位具有投资控股关系；</w:t>
      </w:r>
    </w:p>
    <w:p w14:paraId="3CCDD3C4">
      <w:pPr>
        <w:spacing w:before="156" w:beforeLines="50" w:after="156" w:afterLines="50" w:line="360" w:lineRule="auto"/>
        <w:ind w:firstLine="480" w:firstLineChars="200"/>
        <w:rPr>
          <w:rFonts w:hint="eastAsia" w:ascii="宋体" w:hAnsi="宋体"/>
          <w:color w:val="000000"/>
          <w:sz w:val="24"/>
          <w:highlight w:val="none"/>
        </w:rPr>
      </w:pPr>
      <w:r>
        <w:rPr>
          <w:rFonts w:ascii="宋体" w:hAnsi="宋体"/>
          <w:color w:val="000000"/>
          <w:sz w:val="24"/>
          <w:highlight w:val="none"/>
        </w:rPr>
        <w:t xml:space="preserve">2.5.4 </w:t>
      </w:r>
      <w:r>
        <w:rPr>
          <w:rFonts w:hint="eastAsia" w:ascii="宋体" w:hAnsi="宋体"/>
          <w:color w:val="000000"/>
          <w:sz w:val="24"/>
          <w:highlight w:val="none"/>
        </w:rPr>
        <w:t>未正式获得本项目比选文件的，</w:t>
      </w:r>
      <w:r>
        <w:rPr>
          <w:rFonts w:ascii="宋体" w:hAnsi="宋体"/>
          <w:color w:val="000000"/>
          <w:sz w:val="24"/>
          <w:highlight w:val="none"/>
        </w:rPr>
        <w:t>不</w:t>
      </w:r>
      <w:r>
        <w:rPr>
          <w:rFonts w:hint="eastAsia" w:ascii="宋体" w:hAnsi="宋体"/>
          <w:color w:val="000000"/>
          <w:sz w:val="24"/>
          <w:highlight w:val="none"/>
        </w:rPr>
        <w:t>得参加本项目比选；</w:t>
      </w:r>
    </w:p>
    <w:p w14:paraId="0B67A449">
      <w:pPr>
        <w:spacing w:before="156" w:beforeLines="50" w:after="156" w:afterLines="50" w:line="360" w:lineRule="auto"/>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 xml:space="preserve">.6 </w:t>
      </w:r>
      <w:r>
        <w:rPr>
          <w:rFonts w:hint="eastAsia" w:ascii="宋体" w:hAnsi="宋体"/>
          <w:color w:val="000000"/>
          <w:sz w:val="24"/>
          <w:highlight w:val="none"/>
          <w:lang w:eastAsia="zh-CN"/>
        </w:rPr>
        <w:t>供应商</w:t>
      </w:r>
      <w:r>
        <w:rPr>
          <w:rFonts w:hint="eastAsia" w:ascii="宋体" w:hAnsi="宋体"/>
          <w:color w:val="000000"/>
          <w:sz w:val="24"/>
          <w:highlight w:val="none"/>
        </w:rPr>
        <w:t>有以下情形之一的，</w:t>
      </w:r>
      <w:r>
        <w:rPr>
          <w:rFonts w:ascii="宋体" w:hAnsi="宋体"/>
          <w:color w:val="000000"/>
          <w:sz w:val="24"/>
          <w:highlight w:val="none"/>
        </w:rPr>
        <w:t>其</w:t>
      </w:r>
      <w:r>
        <w:rPr>
          <w:rFonts w:hint="eastAsia" w:ascii="宋体" w:hAnsi="宋体"/>
          <w:color w:val="000000"/>
          <w:sz w:val="24"/>
          <w:highlight w:val="none"/>
        </w:rPr>
        <w:t>比选资格将被否决：</w:t>
      </w:r>
    </w:p>
    <w:p w14:paraId="4DCA9062">
      <w:pPr>
        <w:spacing w:before="156" w:beforeLines="50" w:after="156" w:afterLines="50" w:line="360" w:lineRule="auto"/>
        <w:ind w:firstLine="480"/>
        <w:rPr>
          <w:rFonts w:hint="eastAsia" w:ascii="宋体" w:hAnsi="宋体"/>
          <w:color w:val="000000"/>
          <w:sz w:val="24"/>
          <w:highlight w:val="none"/>
        </w:rPr>
      </w:pPr>
      <w:r>
        <w:rPr>
          <w:rFonts w:ascii="宋体" w:hAnsi="宋体"/>
          <w:color w:val="000000"/>
          <w:sz w:val="24"/>
          <w:highlight w:val="none"/>
        </w:rPr>
        <w:t xml:space="preserve">2.6.1 </w:t>
      </w:r>
      <w:r>
        <w:rPr>
          <w:rFonts w:hint="eastAsia" w:ascii="宋体" w:hAnsi="宋体"/>
          <w:color w:val="000000"/>
          <w:sz w:val="24"/>
          <w:highlight w:val="none"/>
          <w:lang w:eastAsia="zh-CN"/>
        </w:rPr>
        <w:t>供应商</w:t>
      </w:r>
      <w:r>
        <w:rPr>
          <w:rFonts w:hint="eastAsia" w:ascii="宋体" w:hAnsi="宋体"/>
          <w:color w:val="000000"/>
          <w:sz w:val="24"/>
          <w:highlight w:val="none"/>
        </w:rPr>
        <w:t>串通、弄虚作假或有其他违法行为的；</w:t>
      </w:r>
    </w:p>
    <w:p w14:paraId="3F0F9481">
      <w:pPr>
        <w:spacing w:before="156" w:beforeLines="50" w:after="156" w:afterLines="50" w:line="360" w:lineRule="auto"/>
        <w:ind w:firstLine="480"/>
        <w:rPr>
          <w:rFonts w:hint="eastAsia" w:ascii="宋体" w:hAnsi="宋体"/>
          <w:color w:val="000000"/>
          <w:sz w:val="24"/>
          <w:highlight w:val="none"/>
        </w:rPr>
      </w:pPr>
      <w:r>
        <w:rPr>
          <w:rFonts w:ascii="宋体" w:hAnsi="宋体"/>
          <w:color w:val="000000"/>
          <w:sz w:val="24"/>
          <w:highlight w:val="none"/>
        </w:rPr>
        <w:t xml:space="preserve">2.6.2 </w:t>
      </w:r>
      <w:r>
        <w:rPr>
          <w:rFonts w:hint="eastAsia" w:ascii="宋体" w:hAnsi="宋体"/>
          <w:color w:val="000000"/>
          <w:sz w:val="24"/>
          <w:highlight w:val="none"/>
        </w:rPr>
        <w:t>被责令停业的；</w:t>
      </w:r>
    </w:p>
    <w:p w14:paraId="00D1CECE">
      <w:pPr>
        <w:spacing w:before="156" w:beforeLines="50" w:after="156" w:afterLines="50" w:line="360" w:lineRule="auto"/>
        <w:ind w:firstLine="48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 xml:space="preserve">.6.3 </w:t>
      </w:r>
      <w:r>
        <w:rPr>
          <w:rFonts w:hint="eastAsia" w:ascii="宋体" w:hAnsi="宋体"/>
          <w:color w:val="000000"/>
          <w:sz w:val="24"/>
          <w:highlight w:val="none"/>
        </w:rPr>
        <w:t>被暂停或取消资质资格的；</w:t>
      </w:r>
    </w:p>
    <w:p w14:paraId="03065CAB">
      <w:pPr>
        <w:spacing w:before="156" w:beforeLines="50" w:after="156" w:afterLines="50" w:line="360" w:lineRule="auto"/>
        <w:ind w:firstLine="480"/>
        <w:rPr>
          <w:rFonts w:hint="eastAsia" w:ascii="宋体" w:hAnsi="宋体"/>
          <w:color w:val="000000"/>
          <w:sz w:val="24"/>
          <w:highlight w:val="none"/>
        </w:rPr>
      </w:pPr>
      <w:r>
        <w:rPr>
          <w:rFonts w:ascii="宋体" w:hAnsi="宋体"/>
          <w:color w:val="000000"/>
          <w:sz w:val="24"/>
          <w:highlight w:val="none"/>
        </w:rPr>
        <w:t xml:space="preserve">2.6.4 </w:t>
      </w:r>
      <w:r>
        <w:rPr>
          <w:rFonts w:hint="eastAsia" w:ascii="宋体" w:hAnsi="宋体"/>
          <w:color w:val="000000"/>
          <w:sz w:val="24"/>
          <w:highlight w:val="none"/>
        </w:rPr>
        <w:t>财产被接管或冻结的；</w:t>
      </w:r>
    </w:p>
    <w:p w14:paraId="7C3D8D8A">
      <w:pPr>
        <w:spacing w:before="156" w:beforeLines="50" w:after="156" w:afterLines="50" w:line="360" w:lineRule="auto"/>
        <w:ind w:firstLine="48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 xml:space="preserve">.6.5 </w:t>
      </w:r>
      <w:r>
        <w:rPr>
          <w:rFonts w:hint="eastAsia" w:ascii="宋体" w:hAnsi="宋体"/>
          <w:color w:val="000000"/>
          <w:sz w:val="24"/>
          <w:highlight w:val="none"/>
        </w:rPr>
        <w:t>不按评选小组要求对提交澄清文件、</w:t>
      </w:r>
      <w:r>
        <w:rPr>
          <w:rFonts w:ascii="宋体" w:hAnsi="宋体"/>
          <w:color w:val="000000"/>
          <w:sz w:val="24"/>
          <w:highlight w:val="none"/>
        </w:rPr>
        <w:t>说明</w:t>
      </w:r>
      <w:r>
        <w:rPr>
          <w:rFonts w:hint="eastAsia" w:ascii="宋体" w:hAnsi="宋体"/>
          <w:color w:val="000000"/>
          <w:sz w:val="24"/>
          <w:highlight w:val="none"/>
        </w:rPr>
        <w:t>或补正的。</w:t>
      </w:r>
    </w:p>
    <w:p w14:paraId="04CB8211">
      <w:pPr>
        <w:numPr>
          <w:ilvl w:val="0"/>
          <w:numId w:val="7"/>
        </w:num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比选费用的承担</w:t>
      </w:r>
    </w:p>
    <w:p w14:paraId="76891D76">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应承担所有与准备和参加响应的费用，不论结果如何，</w:t>
      </w:r>
      <w:r>
        <w:rPr>
          <w:rFonts w:hint="eastAsia" w:ascii="宋体" w:hAnsi="宋体" w:cs="Arial"/>
          <w:color w:val="000000"/>
          <w:sz w:val="24"/>
          <w:highlight w:val="none"/>
          <w:lang w:eastAsia="zh-CN"/>
        </w:rPr>
        <w:t>采购人</w:t>
      </w:r>
      <w:r>
        <w:rPr>
          <w:rFonts w:hint="eastAsia" w:ascii="宋体" w:hAnsi="宋体"/>
          <w:color w:val="000000"/>
          <w:sz w:val="24"/>
          <w:highlight w:val="none"/>
        </w:rPr>
        <w:t xml:space="preserve">均无承担的义务和责任。 </w:t>
      </w:r>
    </w:p>
    <w:p w14:paraId="1ED0F706">
      <w:pPr>
        <w:pStyle w:val="4"/>
        <w:numPr>
          <w:ilvl w:val="1"/>
          <w:numId w:val="5"/>
        </w:numPr>
        <w:spacing w:line="360" w:lineRule="auto"/>
        <w:rPr>
          <w:rFonts w:hint="eastAsia" w:ascii="宋体" w:hAnsi="宋体" w:eastAsia="宋体"/>
          <w:color w:val="000000"/>
          <w:sz w:val="24"/>
          <w:szCs w:val="24"/>
          <w:highlight w:val="none"/>
        </w:rPr>
      </w:pPr>
      <w:bookmarkStart w:id="100" w:name="_Toc2561"/>
      <w:bookmarkStart w:id="101" w:name="_Toc162082308"/>
      <w:bookmarkStart w:id="102" w:name="_Toc1576"/>
      <w:bookmarkStart w:id="103" w:name="_Toc162083344"/>
      <w:r>
        <w:rPr>
          <w:rFonts w:hint="eastAsia" w:ascii="宋体" w:hAnsi="宋体" w:eastAsia="宋体"/>
          <w:color w:val="000000"/>
          <w:sz w:val="24"/>
          <w:szCs w:val="24"/>
          <w:highlight w:val="none"/>
        </w:rPr>
        <w:t>比选文件</w:t>
      </w:r>
      <w:bookmarkEnd w:id="100"/>
      <w:bookmarkEnd w:id="101"/>
      <w:bookmarkEnd w:id="102"/>
      <w:bookmarkEnd w:id="103"/>
    </w:p>
    <w:p w14:paraId="32650443">
      <w:pPr>
        <w:numPr>
          <w:ilvl w:val="0"/>
          <w:numId w:val="7"/>
        </w:numPr>
        <w:spacing w:before="156" w:beforeLines="50" w:after="156" w:afterLines="50" w:line="360" w:lineRule="auto"/>
        <w:rPr>
          <w:rFonts w:hint="eastAsia" w:ascii="宋体" w:hAnsi="宋体"/>
          <w:b/>
          <w:color w:val="000000"/>
          <w:sz w:val="24"/>
          <w:highlight w:val="none"/>
        </w:rPr>
      </w:pPr>
      <w:bookmarkStart w:id="104" w:name="_Toc520356147"/>
      <w:bookmarkStart w:id="105" w:name="_Toc167070149"/>
      <w:bookmarkStart w:id="106" w:name="_Toc162062864"/>
      <w:bookmarkStart w:id="107" w:name="_Toc91319141"/>
      <w:r>
        <w:rPr>
          <w:rFonts w:hint="eastAsia" w:ascii="宋体" w:hAnsi="宋体"/>
          <w:b/>
          <w:color w:val="000000"/>
          <w:sz w:val="24"/>
          <w:highlight w:val="none"/>
        </w:rPr>
        <w:t>比选文件构成</w:t>
      </w:r>
      <w:bookmarkEnd w:id="104"/>
      <w:bookmarkEnd w:id="105"/>
      <w:bookmarkEnd w:id="106"/>
      <w:bookmarkEnd w:id="107"/>
    </w:p>
    <w:p w14:paraId="57560312">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要求提供服务的内容及详细技术需求、</w:t>
      </w:r>
      <w:r>
        <w:rPr>
          <w:rFonts w:hint="eastAsia" w:ascii="宋体" w:hAnsi="宋体"/>
          <w:color w:val="000000"/>
          <w:sz w:val="24"/>
          <w:highlight w:val="none"/>
          <w:lang w:eastAsia="zh-CN"/>
        </w:rPr>
        <w:t>供应商</w:t>
      </w:r>
      <w:r>
        <w:rPr>
          <w:rFonts w:hint="eastAsia" w:ascii="宋体" w:hAnsi="宋体"/>
          <w:color w:val="000000"/>
          <w:sz w:val="24"/>
          <w:highlight w:val="none"/>
        </w:rPr>
        <w:t>须知等在比选文件中均有说明。</w:t>
      </w:r>
    </w:p>
    <w:p w14:paraId="577E32F5">
      <w:pPr>
        <w:spacing w:line="360" w:lineRule="auto"/>
        <w:ind w:left="895" w:firstLine="5"/>
        <w:rPr>
          <w:rFonts w:hint="eastAsia" w:ascii="宋体" w:hAnsi="宋体"/>
          <w:color w:val="000000"/>
          <w:sz w:val="24"/>
          <w:highlight w:val="none"/>
        </w:rPr>
      </w:pPr>
      <w:r>
        <w:rPr>
          <w:rFonts w:hint="eastAsia" w:ascii="宋体" w:hAnsi="宋体"/>
          <w:color w:val="000000"/>
          <w:sz w:val="24"/>
          <w:highlight w:val="none"/>
        </w:rPr>
        <w:t>比选文件共四章，内容如下：</w:t>
      </w:r>
    </w:p>
    <w:p w14:paraId="2B7BFB28">
      <w:pPr>
        <w:spacing w:line="360" w:lineRule="auto"/>
        <w:ind w:left="895" w:firstLine="5"/>
        <w:rPr>
          <w:rFonts w:hint="eastAsia" w:ascii="宋体" w:hAnsi="宋体"/>
          <w:color w:val="000000"/>
          <w:sz w:val="24"/>
          <w:highlight w:val="none"/>
        </w:rPr>
      </w:pPr>
      <w:r>
        <w:rPr>
          <w:rFonts w:hint="eastAsia" w:ascii="宋体" w:hAnsi="宋体"/>
          <w:color w:val="000000"/>
          <w:sz w:val="24"/>
          <w:highlight w:val="none"/>
        </w:rPr>
        <w:t>第一章：比选公告</w:t>
      </w:r>
    </w:p>
    <w:p w14:paraId="4D7BB94C">
      <w:pPr>
        <w:spacing w:line="360" w:lineRule="auto"/>
        <w:ind w:left="895" w:firstLine="5"/>
        <w:rPr>
          <w:rFonts w:hint="eastAsia" w:ascii="宋体" w:hAnsi="宋体"/>
          <w:color w:val="000000"/>
          <w:sz w:val="24"/>
          <w:highlight w:val="none"/>
        </w:rPr>
      </w:pPr>
      <w:r>
        <w:rPr>
          <w:rFonts w:hint="eastAsia" w:ascii="宋体" w:hAnsi="宋体"/>
          <w:color w:val="000000"/>
          <w:sz w:val="24"/>
          <w:highlight w:val="none"/>
        </w:rPr>
        <w:t>第二章：</w:t>
      </w:r>
      <w:r>
        <w:rPr>
          <w:rFonts w:hint="eastAsia" w:ascii="宋体" w:hAnsi="宋体"/>
          <w:color w:val="000000"/>
          <w:sz w:val="24"/>
          <w:highlight w:val="none"/>
          <w:lang w:eastAsia="zh-CN"/>
        </w:rPr>
        <w:t>供应商</w:t>
      </w:r>
      <w:r>
        <w:rPr>
          <w:rFonts w:hint="eastAsia" w:ascii="宋体" w:hAnsi="宋体"/>
          <w:color w:val="000000"/>
          <w:sz w:val="24"/>
          <w:highlight w:val="none"/>
        </w:rPr>
        <w:t>须知</w:t>
      </w:r>
    </w:p>
    <w:p w14:paraId="0130EE64">
      <w:pPr>
        <w:spacing w:line="360" w:lineRule="auto"/>
        <w:ind w:left="895" w:firstLine="5"/>
        <w:rPr>
          <w:rFonts w:hint="eastAsia" w:ascii="宋体" w:hAnsi="宋体"/>
          <w:color w:val="000000"/>
          <w:sz w:val="24"/>
          <w:highlight w:val="none"/>
        </w:rPr>
      </w:pPr>
      <w:r>
        <w:rPr>
          <w:rFonts w:hint="eastAsia" w:ascii="宋体" w:hAnsi="宋体"/>
          <w:color w:val="000000"/>
          <w:sz w:val="24"/>
          <w:highlight w:val="none"/>
        </w:rPr>
        <w:t>第三章：文件格式</w:t>
      </w:r>
    </w:p>
    <w:p w14:paraId="17D1787F">
      <w:pPr>
        <w:spacing w:line="360" w:lineRule="auto"/>
        <w:ind w:left="895" w:firstLine="5"/>
        <w:rPr>
          <w:rFonts w:hint="eastAsia" w:ascii="宋体" w:hAnsi="宋体"/>
          <w:color w:val="000000"/>
          <w:sz w:val="24"/>
          <w:highlight w:val="none"/>
        </w:rPr>
      </w:pPr>
      <w:r>
        <w:rPr>
          <w:rFonts w:hint="eastAsia" w:ascii="宋体" w:hAnsi="宋体"/>
          <w:color w:val="000000"/>
          <w:sz w:val="24"/>
          <w:highlight w:val="none"/>
        </w:rPr>
        <w:t>第四章：评选办法细则</w:t>
      </w:r>
    </w:p>
    <w:p w14:paraId="2964465E">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应认真阅读比选文件所有的事项、格式、条款和技术规范等。如</w:t>
      </w:r>
      <w:r>
        <w:rPr>
          <w:rFonts w:hint="eastAsia" w:ascii="宋体" w:hAnsi="宋体"/>
          <w:color w:val="000000"/>
          <w:sz w:val="24"/>
          <w:highlight w:val="none"/>
          <w:lang w:eastAsia="zh-CN"/>
        </w:rPr>
        <w:t>供应商</w:t>
      </w:r>
      <w:r>
        <w:rPr>
          <w:rFonts w:hint="eastAsia" w:ascii="宋体" w:hAnsi="宋体"/>
          <w:color w:val="000000"/>
          <w:sz w:val="24"/>
          <w:highlight w:val="none"/>
        </w:rPr>
        <w:t>没有按照比选文件要求提交全部资料，或者响应文件没有对比选文件在各方面都做出实质性响应是</w:t>
      </w:r>
      <w:r>
        <w:rPr>
          <w:rFonts w:hint="eastAsia" w:ascii="宋体" w:hAnsi="宋体"/>
          <w:color w:val="000000"/>
          <w:sz w:val="24"/>
          <w:highlight w:val="none"/>
          <w:lang w:eastAsia="zh-CN"/>
        </w:rPr>
        <w:t>供应商</w:t>
      </w:r>
      <w:r>
        <w:rPr>
          <w:rFonts w:hint="eastAsia" w:ascii="宋体" w:hAnsi="宋体"/>
          <w:color w:val="000000"/>
          <w:sz w:val="24"/>
          <w:highlight w:val="none"/>
        </w:rPr>
        <w:t>的风险，并可能导致无效响应。</w:t>
      </w:r>
    </w:p>
    <w:p w14:paraId="50CBFEB0">
      <w:pPr>
        <w:numPr>
          <w:ilvl w:val="0"/>
          <w:numId w:val="7"/>
        </w:numPr>
        <w:spacing w:before="156" w:beforeLines="50" w:after="156" w:afterLines="50" w:line="360" w:lineRule="auto"/>
        <w:rPr>
          <w:rFonts w:hint="eastAsia" w:ascii="宋体" w:hAnsi="宋体"/>
          <w:b/>
          <w:color w:val="000000"/>
          <w:sz w:val="24"/>
          <w:highlight w:val="none"/>
        </w:rPr>
      </w:pPr>
      <w:bookmarkStart w:id="108" w:name="_Toc520356149"/>
      <w:bookmarkStart w:id="109" w:name="_Toc162062866"/>
      <w:bookmarkStart w:id="110" w:name="_Ref467378678"/>
      <w:bookmarkStart w:id="111" w:name="_Toc167070151"/>
      <w:bookmarkStart w:id="112" w:name="_Toc91319143"/>
      <w:r>
        <w:rPr>
          <w:rFonts w:hint="eastAsia" w:ascii="宋体" w:hAnsi="宋体"/>
          <w:b/>
          <w:color w:val="000000"/>
          <w:sz w:val="24"/>
          <w:highlight w:val="none"/>
        </w:rPr>
        <w:t>比选文件的修改</w:t>
      </w:r>
      <w:bookmarkEnd w:id="108"/>
      <w:bookmarkEnd w:id="109"/>
      <w:bookmarkEnd w:id="110"/>
      <w:bookmarkEnd w:id="111"/>
      <w:bookmarkEnd w:id="112"/>
    </w:p>
    <w:p w14:paraId="4D1DDA67">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采购人</w:t>
      </w:r>
      <w:r>
        <w:rPr>
          <w:rFonts w:hint="eastAsia" w:ascii="宋体" w:hAnsi="宋体"/>
          <w:color w:val="000000"/>
          <w:sz w:val="24"/>
          <w:highlight w:val="none"/>
        </w:rPr>
        <w:t>可主动修改或根据</w:t>
      </w:r>
      <w:r>
        <w:rPr>
          <w:rFonts w:hint="eastAsia" w:ascii="宋体" w:hAnsi="宋体"/>
          <w:color w:val="000000"/>
          <w:sz w:val="24"/>
          <w:highlight w:val="none"/>
          <w:lang w:eastAsia="zh-CN"/>
        </w:rPr>
        <w:t>供应商</w:t>
      </w:r>
      <w:r>
        <w:rPr>
          <w:rFonts w:hint="eastAsia" w:ascii="宋体" w:hAnsi="宋体"/>
          <w:color w:val="000000"/>
          <w:sz w:val="24"/>
          <w:highlight w:val="none"/>
        </w:rPr>
        <w:t>提出的问题对比选文件进行修改。</w:t>
      </w:r>
    </w:p>
    <w:p w14:paraId="175F019D">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比选文件的修改将由</w:t>
      </w:r>
      <w:r>
        <w:rPr>
          <w:rFonts w:hint="eastAsia" w:ascii="宋体" w:hAnsi="宋体"/>
          <w:color w:val="000000"/>
          <w:sz w:val="24"/>
          <w:highlight w:val="none"/>
          <w:lang w:eastAsia="zh-CN"/>
        </w:rPr>
        <w:t>采购人</w:t>
      </w:r>
      <w:r>
        <w:rPr>
          <w:rFonts w:hint="eastAsia" w:ascii="宋体" w:hAnsi="宋体"/>
          <w:color w:val="000000"/>
          <w:sz w:val="24"/>
          <w:highlight w:val="none"/>
        </w:rPr>
        <w:t>以书面或传真的形式向所有</w:t>
      </w:r>
      <w:r>
        <w:rPr>
          <w:rFonts w:hint="eastAsia" w:ascii="宋体" w:hAnsi="宋体"/>
          <w:color w:val="000000"/>
          <w:sz w:val="24"/>
          <w:highlight w:val="none"/>
          <w:lang w:eastAsia="zh-CN"/>
        </w:rPr>
        <w:t>供应商</w:t>
      </w:r>
      <w:r>
        <w:rPr>
          <w:rFonts w:hint="eastAsia" w:ascii="宋体" w:hAnsi="宋体"/>
          <w:color w:val="000000"/>
          <w:sz w:val="24"/>
          <w:highlight w:val="none"/>
        </w:rPr>
        <w:t>发出。</w:t>
      </w:r>
    </w:p>
    <w:p w14:paraId="36B318A0">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为使</w:t>
      </w:r>
      <w:r>
        <w:rPr>
          <w:rFonts w:hint="eastAsia" w:ascii="宋体" w:hAnsi="宋体"/>
          <w:color w:val="000000"/>
          <w:sz w:val="24"/>
          <w:highlight w:val="none"/>
          <w:lang w:eastAsia="zh-CN"/>
        </w:rPr>
        <w:t>供应商</w:t>
      </w:r>
      <w:r>
        <w:rPr>
          <w:rFonts w:hint="eastAsia" w:ascii="宋体" w:hAnsi="宋体"/>
          <w:color w:val="000000"/>
          <w:sz w:val="24"/>
          <w:highlight w:val="none"/>
        </w:rPr>
        <w:t>准备参与响应时有足够的时间对比选文件的修改部分进行应答，</w:t>
      </w:r>
      <w:r>
        <w:rPr>
          <w:rFonts w:hint="eastAsia" w:ascii="宋体" w:hAnsi="宋体"/>
          <w:color w:val="000000"/>
          <w:sz w:val="24"/>
          <w:highlight w:val="none"/>
          <w:lang w:eastAsia="zh-CN"/>
        </w:rPr>
        <w:t>采购人</w:t>
      </w:r>
      <w:r>
        <w:rPr>
          <w:rFonts w:hint="eastAsia" w:ascii="宋体" w:hAnsi="宋体"/>
          <w:color w:val="000000"/>
          <w:sz w:val="24"/>
          <w:highlight w:val="none"/>
        </w:rPr>
        <w:t>有权决定是否延长递交响应文件的截止期。</w:t>
      </w:r>
    </w:p>
    <w:p w14:paraId="5A878F16">
      <w:pPr>
        <w:pStyle w:val="4"/>
        <w:numPr>
          <w:ilvl w:val="1"/>
          <w:numId w:val="5"/>
        </w:numPr>
        <w:spacing w:line="360" w:lineRule="auto"/>
        <w:rPr>
          <w:rFonts w:hint="eastAsia" w:ascii="宋体" w:hAnsi="宋体" w:eastAsia="宋体"/>
          <w:color w:val="000000"/>
          <w:sz w:val="24"/>
          <w:szCs w:val="24"/>
          <w:highlight w:val="none"/>
        </w:rPr>
      </w:pPr>
      <w:bookmarkStart w:id="113" w:name="_Toc162083345"/>
      <w:bookmarkStart w:id="114" w:name="_Toc474220693"/>
      <w:bookmarkStart w:id="115" w:name="_Toc3698"/>
      <w:bookmarkStart w:id="116" w:name="_Toc162062867"/>
      <w:bookmarkStart w:id="117" w:name="_Toc32397586"/>
      <w:bookmarkStart w:id="118" w:name="_Toc187829562"/>
      <w:bookmarkStart w:id="119" w:name="_Toc187830118"/>
      <w:bookmarkStart w:id="120" w:name="_Toc24135"/>
      <w:bookmarkStart w:id="121" w:name="_Toc167070152"/>
      <w:bookmarkStart w:id="122" w:name="_Toc162082309"/>
      <w:bookmarkStart w:id="123" w:name="_Toc173827758"/>
      <w:bookmarkStart w:id="124" w:name="_Toc69734656"/>
      <w:bookmarkStart w:id="125" w:name="_Toc91319144"/>
      <w:r>
        <w:rPr>
          <w:rFonts w:hint="eastAsia" w:ascii="宋体" w:hAnsi="宋体" w:eastAsia="宋体"/>
          <w:color w:val="000000"/>
          <w:sz w:val="24"/>
          <w:szCs w:val="24"/>
          <w:highlight w:val="none"/>
        </w:rPr>
        <w:t>响应文件的编制</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342B78B2">
      <w:pPr>
        <w:numPr>
          <w:ilvl w:val="0"/>
          <w:numId w:val="7"/>
        </w:numPr>
        <w:spacing w:before="156" w:beforeLines="50" w:after="156" w:afterLines="50" w:line="360" w:lineRule="auto"/>
        <w:rPr>
          <w:rFonts w:hint="eastAsia" w:ascii="宋体" w:hAnsi="宋体"/>
          <w:b/>
          <w:color w:val="000000"/>
          <w:sz w:val="24"/>
          <w:highlight w:val="none"/>
        </w:rPr>
      </w:pPr>
      <w:bookmarkStart w:id="126" w:name="_Toc162062868"/>
      <w:bookmarkStart w:id="127" w:name="_Toc167070153"/>
      <w:bookmarkStart w:id="128" w:name="_Toc91319145"/>
      <w:bookmarkStart w:id="129" w:name="_Toc520356151"/>
      <w:bookmarkStart w:id="130" w:name="_Toc516367021"/>
      <w:r>
        <w:rPr>
          <w:rFonts w:hint="eastAsia" w:ascii="宋体" w:hAnsi="宋体"/>
          <w:b/>
          <w:color w:val="000000"/>
          <w:sz w:val="24"/>
          <w:highlight w:val="none"/>
        </w:rPr>
        <w:t>服务范围及响应文件中计量单位的使用</w:t>
      </w:r>
      <w:bookmarkEnd w:id="126"/>
      <w:bookmarkEnd w:id="127"/>
      <w:bookmarkEnd w:id="128"/>
      <w:bookmarkEnd w:id="129"/>
      <w:bookmarkEnd w:id="130"/>
    </w:p>
    <w:p w14:paraId="29A77C7D">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响应文件中所使用的计量单位，除比选文件中有特殊要求外，应采用中华人民共和国法定计量单位。</w:t>
      </w:r>
    </w:p>
    <w:p w14:paraId="2C309FA6">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响应文件以中文简体字提交。</w:t>
      </w:r>
    </w:p>
    <w:p w14:paraId="4F534B43">
      <w:pPr>
        <w:numPr>
          <w:ilvl w:val="0"/>
          <w:numId w:val="7"/>
        </w:numPr>
        <w:spacing w:before="156" w:beforeLines="50" w:after="156" w:afterLines="50" w:line="360" w:lineRule="auto"/>
        <w:rPr>
          <w:rFonts w:hint="eastAsia" w:ascii="宋体" w:hAnsi="宋体"/>
          <w:b/>
          <w:color w:val="000000"/>
          <w:sz w:val="24"/>
          <w:highlight w:val="none"/>
        </w:rPr>
      </w:pPr>
      <w:bookmarkStart w:id="131" w:name="_Toc162062869"/>
      <w:bookmarkStart w:id="132" w:name="_Toc91319146"/>
      <w:bookmarkStart w:id="133" w:name="_Toc520356152"/>
      <w:bookmarkStart w:id="134" w:name="_Toc167070154"/>
      <w:r>
        <w:rPr>
          <w:rFonts w:hint="eastAsia" w:ascii="宋体" w:hAnsi="宋体"/>
          <w:b/>
          <w:color w:val="000000"/>
          <w:sz w:val="24"/>
          <w:highlight w:val="none"/>
        </w:rPr>
        <w:t>响应文件构成</w:t>
      </w:r>
      <w:bookmarkEnd w:id="131"/>
      <w:bookmarkEnd w:id="132"/>
      <w:bookmarkEnd w:id="133"/>
      <w:bookmarkEnd w:id="134"/>
    </w:p>
    <w:p w14:paraId="35315C46">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bookmarkStart w:id="135" w:name="_Ref467052588"/>
      <w:r>
        <w:rPr>
          <w:rFonts w:hint="eastAsia" w:ascii="宋体" w:hAnsi="宋体"/>
          <w:color w:val="000000"/>
          <w:sz w:val="24"/>
          <w:highlight w:val="none"/>
          <w:lang w:eastAsia="zh-CN"/>
        </w:rPr>
        <w:t>供应商</w:t>
      </w:r>
      <w:r>
        <w:rPr>
          <w:rFonts w:hint="eastAsia" w:ascii="宋体" w:hAnsi="宋体"/>
          <w:color w:val="000000"/>
          <w:sz w:val="24"/>
          <w:highlight w:val="none"/>
        </w:rPr>
        <w:t>应完整地按比选文件提供的响应文件格式填写响应文件，响应文件应包括但不限于以下内容</w:t>
      </w:r>
      <w:bookmarkEnd w:id="135"/>
      <w:r>
        <w:rPr>
          <w:rFonts w:hint="eastAsia" w:ascii="宋体" w:hAnsi="宋体"/>
          <w:color w:val="000000"/>
          <w:sz w:val="24"/>
          <w:highlight w:val="none"/>
        </w:rPr>
        <w:t>（详见第五章）：</w:t>
      </w:r>
    </w:p>
    <w:p w14:paraId="6D88130F">
      <w:pPr>
        <w:spacing w:line="360" w:lineRule="auto"/>
        <w:ind w:firstLine="566" w:firstLineChars="236"/>
        <w:rPr>
          <w:rFonts w:hint="eastAsia" w:ascii="宋体" w:hAnsi="宋体"/>
          <w:color w:val="000000"/>
          <w:sz w:val="24"/>
          <w:highlight w:val="none"/>
        </w:rPr>
      </w:pPr>
      <w:r>
        <w:rPr>
          <w:rFonts w:hint="eastAsia" w:ascii="宋体" w:hAnsi="宋体"/>
          <w:color w:val="000000"/>
          <w:sz w:val="24"/>
          <w:highlight w:val="none"/>
        </w:rPr>
        <w:t>附件1    报价书</w:t>
      </w:r>
    </w:p>
    <w:p w14:paraId="09C4F3CF">
      <w:pPr>
        <w:spacing w:line="360" w:lineRule="auto"/>
        <w:ind w:firstLine="566" w:firstLineChars="236"/>
        <w:rPr>
          <w:rFonts w:hint="eastAsia" w:ascii="宋体" w:hAnsi="宋体"/>
          <w:color w:val="000000"/>
          <w:sz w:val="24"/>
          <w:highlight w:val="none"/>
        </w:rPr>
      </w:pPr>
      <w:r>
        <w:rPr>
          <w:rFonts w:ascii="宋体" w:hAnsi="宋体"/>
          <w:color w:val="000000"/>
          <w:sz w:val="24"/>
          <w:highlight w:val="none"/>
        </w:rPr>
        <w:t>附件2</w:t>
      </w:r>
      <w:r>
        <w:rPr>
          <w:rFonts w:hint="eastAsia" w:ascii="宋体" w:hAnsi="宋体"/>
          <w:color w:val="000000"/>
          <w:sz w:val="24"/>
          <w:highlight w:val="none"/>
        </w:rPr>
        <w:t xml:space="preserve">    </w:t>
      </w:r>
      <w:r>
        <w:rPr>
          <w:rFonts w:hint="eastAsia" w:ascii="宋体" w:hAnsi="宋体"/>
          <w:color w:val="000000"/>
          <w:sz w:val="24"/>
          <w:highlight w:val="none"/>
          <w:lang w:eastAsia="zh-CN"/>
        </w:rPr>
        <w:t>供应商</w:t>
      </w:r>
      <w:r>
        <w:rPr>
          <w:rFonts w:ascii="宋体" w:hAnsi="宋体"/>
          <w:color w:val="000000"/>
          <w:sz w:val="24"/>
          <w:highlight w:val="none"/>
        </w:rPr>
        <w:t>简介（格式自拟）</w:t>
      </w:r>
    </w:p>
    <w:p w14:paraId="041C7280">
      <w:pPr>
        <w:spacing w:line="360" w:lineRule="auto"/>
        <w:ind w:firstLine="566" w:firstLineChars="236"/>
        <w:rPr>
          <w:rFonts w:hint="eastAsia" w:ascii="宋体" w:hAnsi="宋体"/>
          <w:color w:val="000000"/>
          <w:sz w:val="24"/>
          <w:highlight w:val="none"/>
        </w:rPr>
      </w:pPr>
      <w:r>
        <w:rPr>
          <w:rFonts w:hint="eastAsia" w:ascii="宋体" w:hAnsi="宋体"/>
          <w:color w:val="000000"/>
          <w:sz w:val="24"/>
          <w:highlight w:val="none"/>
        </w:rPr>
        <w:t>附件</w:t>
      </w:r>
      <w:r>
        <w:rPr>
          <w:rFonts w:ascii="宋体" w:hAnsi="宋体"/>
          <w:color w:val="000000"/>
          <w:sz w:val="24"/>
          <w:highlight w:val="none"/>
        </w:rPr>
        <w:t>3</w:t>
      </w:r>
      <w:r>
        <w:rPr>
          <w:rFonts w:hint="eastAsia" w:ascii="宋体" w:hAnsi="宋体"/>
          <w:color w:val="000000"/>
          <w:sz w:val="24"/>
          <w:highlight w:val="none"/>
        </w:rPr>
        <w:t xml:space="preserve">    法定代表人授权书</w:t>
      </w:r>
    </w:p>
    <w:p w14:paraId="10144F76">
      <w:pPr>
        <w:spacing w:line="360" w:lineRule="auto"/>
        <w:ind w:firstLine="566" w:firstLineChars="236"/>
        <w:rPr>
          <w:rFonts w:hint="eastAsia" w:ascii="宋体" w:hAnsi="宋体"/>
          <w:color w:val="000000"/>
          <w:sz w:val="24"/>
          <w:highlight w:val="none"/>
        </w:rPr>
      </w:pPr>
      <w:r>
        <w:rPr>
          <w:rFonts w:hint="eastAsia" w:ascii="宋体" w:hAnsi="宋体"/>
          <w:color w:val="000000"/>
          <w:sz w:val="24"/>
          <w:highlight w:val="none"/>
        </w:rPr>
        <w:t>附件</w:t>
      </w:r>
      <w:r>
        <w:rPr>
          <w:rFonts w:ascii="宋体" w:hAnsi="宋体"/>
          <w:color w:val="000000"/>
          <w:sz w:val="24"/>
          <w:highlight w:val="none"/>
        </w:rPr>
        <w:t>4</w:t>
      </w:r>
      <w:r>
        <w:rPr>
          <w:rFonts w:hint="eastAsia" w:ascii="宋体" w:hAnsi="宋体"/>
          <w:color w:val="000000"/>
          <w:sz w:val="24"/>
          <w:highlight w:val="none"/>
        </w:rPr>
        <w:t xml:space="preserve">    拟投入本项目人员表</w:t>
      </w:r>
    </w:p>
    <w:p w14:paraId="32956438">
      <w:pPr>
        <w:spacing w:line="360" w:lineRule="auto"/>
        <w:ind w:firstLine="566" w:firstLineChars="236"/>
        <w:rPr>
          <w:rFonts w:hint="eastAsia" w:ascii="宋体" w:hAnsi="宋体"/>
          <w:color w:val="000000"/>
          <w:sz w:val="24"/>
          <w:highlight w:val="none"/>
        </w:rPr>
      </w:pPr>
      <w:r>
        <w:rPr>
          <w:rFonts w:hint="eastAsia" w:ascii="宋体" w:hAnsi="宋体"/>
          <w:color w:val="000000"/>
          <w:sz w:val="24"/>
          <w:highlight w:val="none"/>
        </w:rPr>
        <w:t>附件</w:t>
      </w:r>
      <w:r>
        <w:rPr>
          <w:rFonts w:ascii="宋体" w:hAnsi="宋体"/>
          <w:color w:val="000000"/>
          <w:sz w:val="24"/>
          <w:highlight w:val="none"/>
        </w:rPr>
        <w:t>5</w:t>
      </w:r>
      <w:r>
        <w:rPr>
          <w:rFonts w:hint="eastAsia" w:ascii="宋体" w:hAnsi="宋体"/>
          <w:color w:val="000000"/>
          <w:sz w:val="24"/>
          <w:highlight w:val="none"/>
        </w:rPr>
        <w:t xml:space="preserve">    </w:t>
      </w:r>
      <w:r>
        <w:rPr>
          <w:rFonts w:ascii="宋体" w:hAnsi="宋体"/>
          <w:color w:val="000000"/>
          <w:sz w:val="24"/>
          <w:highlight w:val="none"/>
        </w:rPr>
        <w:t>拟任本项目负责人简历表</w:t>
      </w:r>
    </w:p>
    <w:p w14:paraId="47D38880">
      <w:pPr>
        <w:spacing w:line="360" w:lineRule="auto"/>
        <w:ind w:firstLine="566" w:firstLineChars="236"/>
        <w:rPr>
          <w:rFonts w:hint="eastAsia" w:ascii="宋体" w:hAnsi="宋体"/>
          <w:color w:val="000000"/>
          <w:sz w:val="24"/>
          <w:highlight w:val="none"/>
        </w:rPr>
      </w:pPr>
      <w:r>
        <w:rPr>
          <w:rFonts w:ascii="宋体" w:hAnsi="宋体"/>
          <w:color w:val="000000"/>
          <w:sz w:val="24"/>
          <w:highlight w:val="none"/>
        </w:rPr>
        <w:t>附件6</w:t>
      </w:r>
      <w:r>
        <w:rPr>
          <w:rFonts w:hint="eastAsia" w:ascii="宋体" w:hAnsi="宋体"/>
          <w:color w:val="000000"/>
          <w:sz w:val="24"/>
          <w:highlight w:val="none"/>
        </w:rPr>
        <w:t xml:space="preserve">    </w:t>
      </w:r>
      <w:r>
        <w:rPr>
          <w:rFonts w:ascii="宋体" w:hAnsi="宋体"/>
          <w:color w:val="000000"/>
          <w:sz w:val="24"/>
          <w:highlight w:val="none"/>
        </w:rPr>
        <w:t>承诺书</w:t>
      </w:r>
    </w:p>
    <w:p w14:paraId="2EE3B742">
      <w:pPr>
        <w:spacing w:line="360" w:lineRule="auto"/>
        <w:ind w:firstLine="566" w:firstLineChars="236"/>
        <w:rPr>
          <w:rFonts w:hint="eastAsia" w:ascii="宋体" w:hAnsi="宋体"/>
          <w:color w:val="000000"/>
          <w:sz w:val="24"/>
          <w:highlight w:val="none"/>
        </w:rPr>
      </w:pPr>
      <w:r>
        <w:rPr>
          <w:rFonts w:hint="eastAsia" w:ascii="宋体" w:hAnsi="宋体"/>
          <w:color w:val="000000"/>
          <w:sz w:val="24"/>
          <w:highlight w:val="none"/>
        </w:rPr>
        <w:t>附件</w:t>
      </w:r>
      <w:r>
        <w:rPr>
          <w:rFonts w:ascii="宋体" w:hAnsi="宋体"/>
          <w:color w:val="000000"/>
          <w:sz w:val="24"/>
          <w:highlight w:val="none"/>
        </w:rPr>
        <w:t>7</w:t>
      </w:r>
      <w:r>
        <w:rPr>
          <w:rFonts w:hint="eastAsia" w:ascii="宋体" w:hAnsi="宋体"/>
          <w:color w:val="000000"/>
          <w:sz w:val="24"/>
          <w:highlight w:val="none"/>
        </w:rPr>
        <w:t xml:space="preserve">    业绩证明</w:t>
      </w:r>
    </w:p>
    <w:p w14:paraId="0A360A4F">
      <w:pPr>
        <w:spacing w:line="360" w:lineRule="auto"/>
        <w:ind w:firstLine="566" w:firstLineChars="236"/>
        <w:rPr>
          <w:rFonts w:hint="eastAsia" w:ascii="宋体" w:hAnsi="宋体"/>
          <w:color w:val="000000"/>
          <w:sz w:val="24"/>
          <w:highlight w:val="none"/>
        </w:rPr>
      </w:pPr>
      <w:r>
        <w:rPr>
          <w:rFonts w:ascii="宋体" w:hAnsi="宋体"/>
          <w:color w:val="000000"/>
          <w:sz w:val="24"/>
          <w:highlight w:val="none"/>
        </w:rPr>
        <w:t>附件8</w:t>
      </w:r>
      <w:r>
        <w:rPr>
          <w:rFonts w:hint="eastAsia" w:ascii="宋体" w:hAnsi="宋体"/>
          <w:color w:val="000000"/>
          <w:sz w:val="24"/>
          <w:highlight w:val="none"/>
        </w:rPr>
        <w:t xml:space="preserve">    详细的</w:t>
      </w:r>
      <w:r>
        <w:rPr>
          <w:rFonts w:ascii="宋体" w:hAnsi="宋体"/>
          <w:color w:val="000000"/>
          <w:sz w:val="24"/>
          <w:highlight w:val="none"/>
        </w:rPr>
        <w:t>技术响应方案（格式自拟）</w:t>
      </w:r>
    </w:p>
    <w:p w14:paraId="216AB17C">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除上述7.1条款外，响应文件还应包括（但不限于）</w:t>
      </w:r>
      <w:r>
        <w:rPr>
          <w:rFonts w:hint="eastAsia" w:ascii="宋体" w:hAnsi="宋体"/>
          <w:color w:val="000000"/>
          <w:sz w:val="24"/>
          <w:highlight w:val="none"/>
          <w:lang w:eastAsia="zh-CN"/>
        </w:rPr>
        <w:t>供应商</w:t>
      </w:r>
      <w:r>
        <w:rPr>
          <w:rFonts w:hint="eastAsia" w:ascii="宋体" w:hAnsi="宋体"/>
          <w:color w:val="000000"/>
          <w:sz w:val="24"/>
          <w:highlight w:val="none"/>
        </w:rPr>
        <w:t>须知中提及的所有文件。</w:t>
      </w:r>
    </w:p>
    <w:p w14:paraId="2E17E9E3">
      <w:pPr>
        <w:numPr>
          <w:ilvl w:val="0"/>
          <w:numId w:val="7"/>
        </w:numPr>
        <w:spacing w:before="156" w:beforeLines="50" w:after="156" w:afterLines="50" w:line="360" w:lineRule="auto"/>
        <w:rPr>
          <w:rFonts w:hint="eastAsia" w:ascii="宋体" w:hAnsi="宋体"/>
          <w:b/>
          <w:color w:val="000000"/>
          <w:sz w:val="24"/>
          <w:highlight w:val="none"/>
        </w:rPr>
      </w:pPr>
      <w:bookmarkStart w:id="136" w:name="_Toc91319148"/>
      <w:bookmarkStart w:id="137" w:name="_Toc162062871"/>
      <w:bookmarkStart w:id="138" w:name="_Toc167070156"/>
      <w:bookmarkStart w:id="139" w:name="_Toc520356155"/>
      <w:r>
        <w:rPr>
          <w:rFonts w:hint="eastAsia" w:ascii="宋体" w:hAnsi="宋体"/>
          <w:b/>
          <w:color w:val="000000"/>
          <w:sz w:val="24"/>
          <w:highlight w:val="none"/>
        </w:rPr>
        <w:t>响应文件格式</w:t>
      </w:r>
    </w:p>
    <w:p w14:paraId="034C6FB4">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应按比选文件中提供的“文件格式”填写。若有些内容需要填写且比选文件中未规定统一格式的，</w:t>
      </w:r>
      <w:r>
        <w:rPr>
          <w:rFonts w:hint="eastAsia" w:ascii="宋体" w:hAnsi="宋体"/>
          <w:color w:val="000000"/>
          <w:sz w:val="24"/>
          <w:highlight w:val="none"/>
          <w:lang w:eastAsia="zh-CN"/>
        </w:rPr>
        <w:t>供应商</w:t>
      </w:r>
      <w:r>
        <w:rPr>
          <w:rFonts w:hint="eastAsia" w:ascii="宋体" w:hAnsi="宋体"/>
          <w:color w:val="000000"/>
          <w:sz w:val="24"/>
          <w:highlight w:val="none"/>
        </w:rPr>
        <w:t>可自行制定。</w:t>
      </w:r>
    </w:p>
    <w:p w14:paraId="6A5007A9">
      <w:pPr>
        <w:numPr>
          <w:ilvl w:val="0"/>
          <w:numId w:val="7"/>
        </w:numPr>
        <w:spacing w:line="360" w:lineRule="auto"/>
        <w:rPr>
          <w:rFonts w:hint="eastAsia" w:ascii="宋体" w:hAnsi="宋体"/>
          <w:b/>
          <w:color w:val="000000"/>
          <w:sz w:val="24"/>
          <w:highlight w:val="none"/>
        </w:rPr>
      </w:pPr>
      <w:r>
        <w:rPr>
          <w:rFonts w:hint="eastAsia" w:ascii="宋体" w:hAnsi="宋体"/>
          <w:b/>
          <w:color w:val="000000"/>
          <w:sz w:val="24"/>
          <w:highlight w:val="none"/>
        </w:rPr>
        <w:t>报价要求</w:t>
      </w:r>
    </w:p>
    <w:bookmarkEnd w:id="136"/>
    <w:bookmarkEnd w:id="137"/>
    <w:bookmarkEnd w:id="138"/>
    <w:bookmarkEnd w:id="139"/>
    <w:p w14:paraId="45F156E1">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rPr>
        <w:t>本项目比选</w:t>
      </w:r>
      <w:r>
        <w:rPr>
          <w:rFonts w:ascii="宋体" w:hAnsi="宋体"/>
          <w:color w:val="000000"/>
          <w:sz w:val="24"/>
          <w:highlight w:val="none"/>
        </w:rPr>
        <w:t>本着质量和服务优先的原则，价格采用承诺制。</w:t>
      </w:r>
      <w:r>
        <w:rPr>
          <w:rFonts w:hint="eastAsia" w:ascii="宋体" w:hAnsi="宋体"/>
          <w:color w:val="000000"/>
          <w:sz w:val="24"/>
          <w:highlight w:val="none"/>
        </w:rPr>
        <w:t>招标代理服务费报价参照《计价格〔2002〕1980号》和《发改价格〔2011〕534号》文件规定，以项目中标金额作为费用计算基数，报下浮率，</w:t>
      </w:r>
      <w:r>
        <w:rPr>
          <w:rFonts w:ascii="宋体" w:hAnsi="宋体"/>
          <w:color w:val="000000"/>
          <w:sz w:val="24"/>
          <w:highlight w:val="none"/>
        </w:rPr>
        <w:t>结</w:t>
      </w:r>
      <w:r>
        <w:rPr>
          <w:rFonts w:hint="eastAsia" w:ascii="宋体" w:hAnsi="宋体"/>
          <w:color w:val="000000"/>
          <w:sz w:val="24"/>
          <w:highlight w:val="none"/>
        </w:rPr>
        <w:t>算时此下浮率不调整。</w:t>
      </w:r>
    </w:p>
    <w:p w14:paraId="1088A5B7">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的报价为人民币，</w:t>
      </w:r>
      <w:r>
        <w:rPr>
          <w:rFonts w:hint="eastAsia" w:ascii="宋体" w:hAnsi="宋体"/>
          <w:color w:val="000000"/>
          <w:sz w:val="24"/>
          <w:highlight w:val="none"/>
          <w:lang w:eastAsia="zh-CN"/>
        </w:rPr>
        <w:t>供应商</w:t>
      </w:r>
      <w:r>
        <w:rPr>
          <w:rFonts w:hint="eastAsia" w:ascii="宋体" w:hAnsi="宋体"/>
          <w:color w:val="000000"/>
          <w:sz w:val="24"/>
          <w:highlight w:val="none"/>
        </w:rPr>
        <w:t>的报价应不得低于成本。</w:t>
      </w:r>
      <w:r>
        <w:rPr>
          <w:rFonts w:ascii="宋体" w:hAnsi="宋体"/>
          <w:color w:val="000000"/>
          <w:sz w:val="24"/>
          <w:highlight w:val="none"/>
        </w:rPr>
        <w:t>评</w:t>
      </w:r>
      <w:r>
        <w:rPr>
          <w:rFonts w:hint="eastAsia" w:ascii="宋体" w:hAnsi="宋体"/>
          <w:color w:val="000000"/>
          <w:sz w:val="24"/>
          <w:highlight w:val="none"/>
        </w:rPr>
        <w:t>选委员会认为</w:t>
      </w:r>
      <w:r>
        <w:rPr>
          <w:rFonts w:hint="eastAsia" w:ascii="宋体" w:hAnsi="宋体"/>
          <w:color w:val="000000"/>
          <w:sz w:val="24"/>
          <w:highlight w:val="none"/>
          <w:lang w:eastAsia="zh-CN"/>
        </w:rPr>
        <w:t>供应商</w:t>
      </w:r>
      <w:r>
        <w:rPr>
          <w:rFonts w:hint="eastAsia" w:ascii="宋体" w:hAnsi="宋体"/>
          <w:color w:val="000000"/>
          <w:sz w:val="24"/>
          <w:highlight w:val="none"/>
        </w:rPr>
        <w:t>的报价明显低于其他</w:t>
      </w:r>
      <w:r>
        <w:rPr>
          <w:rFonts w:hint="eastAsia" w:ascii="宋体" w:hAnsi="宋体"/>
          <w:color w:val="000000"/>
          <w:sz w:val="24"/>
          <w:highlight w:val="none"/>
          <w:lang w:eastAsia="zh-CN"/>
        </w:rPr>
        <w:t>供应商</w:t>
      </w:r>
      <w:r>
        <w:rPr>
          <w:rFonts w:hint="eastAsia" w:ascii="宋体" w:hAnsi="宋体"/>
          <w:color w:val="000000"/>
          <w:sz w:val="24"/>
          <w:highlight w:val="none"/>
        </w:rPr>
        <w:t>的报价的，</w:t>
      </w:r>
      <w:r>
        <w:rPr>
          <w:rFonts w:ascii="宋体" w:hAnsi="宋体"/>
          <w:color w:val="000000"/>
          <w:sz w:val="24"/>
          <w:highlight w:val="none"/>
        </w:rPr>
        <w:t>有</w:t>
      </w:r>
      <w:r>
        <w:rPr>
          <w:rFonts w:hint="eastAsia" w:ascii="宋体" w:hAnsi="宋体"/>
          <w:color w:val="000000"/>
          <w:sz w:val="24"/>
          <w:highlight w:val="none"/>
        </w:rPr>
        <w:t>可能低于成本影响服务质量或不能诚信履约的，</w:t>
      </w:r>
      <w:r>
        <w:rPr>
          <w:rFonts w:ascii="宋体" w:hAnsi="宋体"/>
          <w:color w:val="000000"/>
          <w:sz w:val="24"/>
          <w:highlight w:val="none"/>
        </w:rPr>
        <w:t>应</w:t>
      </w:r>
      <w:r>
        <w:rPr>
          <w:rFonts w:hint="eastAsia" w:ascii="宋体" w:hAnsi="宋体"/>
          <w:color w:val="000000"/>
          <w:sz w:val="24"/>
          <w:highlight w:val="none"/>
        </w:rPr>
        <w:t>当要求提供合理的书面说明，</w:t>
      </w:r>
      <w:r>
        <w:rPr>
          <w:rFonts w:ascii="宋体" w:hAnsi="宋体"/>
          <w:color w:val="000000"/>
          <w:sz w:val="24"/>
          <w:highlight w:val="none"/>
        </w:rPr>
        <w:t>必</w:t>
      </w:r>
      <w:r>
        <w:rPr>
          <w:rFonts w:hint="eastAsia" w:ascii="宋体" w:hAnsi="宋体"/>
          <w:color w:val="000000"/>
          <w:sz w:val="24"/>
          <w:highlight w:val="none"/>
        </w:rPr>
        <w:t>要时提交相关证明材料，</w:t>
      </w:r>
      <w:r>
        <w:rPr>
          <w:rFonts w:hint="eastAsia" w:ascii="宋体" w:hAnsi="宋体"/>
          <w:color w:val="000000"/>
          <w:sz w:val="24"/>
          <w:highlight w:val="none"/>
          <w:lang w:eastAsia="zh-CN"/>
        </w:rPr>
        <w:t>供应商</w:t>
      </w:r>
      <w:r>
        <w:rPr>
          <w:rFonts w:hint="eastAsia" w:ascii="宋体" w:hAnsi="宋体"/>
          <w:color w:val="000000"/>
          <w:sz w:val="24"/>
          <w:highlight w:val="none"/>
        </w:rPr>
        <w:t>不能证明其报价合理性的，评选委员会应当将其作为无效响应处理。</w:t>
      </w:r>
    </w:p>
    <w:p w14:paraId="6AE14D25">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供应商</w:t>
      </w:r>
      <w:r>
        <w:rPr>
          <w:rFonts w:ascii="宋体" w:hAnsi="宋体"/>
          <w:color w:val="000000"/>
          <w:sz w:val="24"/>
          <w:highlight w:val="none"/>
        </w:rPr>
        <w:t>应充分了解该项目的总体情况以及影响</w:t>
      </w:r>
      <w:r>
        <w:rPr>
          <w:rFonts w:hint="eastAsia" w:ascii="宋体" w:hAnsi="宋体"/>
          <w:color w:val="000000"/>
          <w:sz w:val="24"/>
          <w:highlight w:val="none"/>
        </w:rPr>
        <w:t>响应</w:t>
      </w:r>
      <w:r>
        <w:rPr>
          <w:rFonts w:ascii="宋体" w:hAnsi="宋体"/>
          <w:color w:val="000000"/>
          <w:sz w:val="24"/>
          <w:highlight w:val="none"/>
        </w:rPr>
        <w:t>报价的其他要素</w:t>
      </w:r>
      <w:r>
        <w:rPr>
          <w:rFonts w:hint="eastAsia" w:ascii="宋体" w:hAnsi="宋体"/>
          <w:color w:val="000000"/>
          <w:sz w:val="24"/>
          <w:highlight w:val="none"/>
        </w:rPr>
        <w:t>进行报价</w:t>
      </w:r>
      <w:r>
        <w:rPr>
          <w:rFonts w:ascii="宋体" w:hAnsi="宋体"/>
          <w:color w:val="000000"/>
          <w:sz w:val="24"/>
          <w:highlight w:val="none"/>
        </w:rPr>
        <w:t>。</w:t>
      </w:r>
    </w:p>
    <w:p w14:paraId="4B8C90B7">
      <w:pPr>
        <w:numPr>
          <w:ilvl w:val="1"/>
          <w:numId w:val="7"/>
        </w:numPr>
        <w:tabs>
          <w:tab w:val="left" w:pos="540"/>
        </w:tabs>
        <w:spacing w:before="156" w:beforeLines="50" w:after="156" w:afterLines="50" w:line="360" w:lineRule="auto"/>
        <w:ind w:left="540" w:hanging="540"/>
        <w:rPr>
          <w:rFonts w:hint="eastAsia" w:ascii="宋体" w:hAnsi="宋体"/>
          <w:color w:val="000000"/>
          <w:sz w:val="24"/>
          <w:highlight w:val="none"/>
        </w:rPr>
      </w:pPr>
      <w:r>
        <w:rPr>
          <w:rFonts w:hint="eastAsia" w:ascii="宋体" w:hAnsi="宋体"/>
          <w:color w:val="000000"/>
          <w:sz w:val="24"/>
          <w:highlight w:val="none"/>
          <w:lang w:eastAsia="zh-CN"/>
        </w:rPr>
        <w:t>采购人</w:t>
      </w:r>
      <w:r>
        <w:rPr>
          <w:rFonts w:hint="eastAsia" w:ascii="宋体" w:hAnsi="宋体"/>
          <w:color w:val="000000"/>
          <w:sz w:val="24"/>
          <w:highlight w:val="none"/>
        </w:rPr>
        <w:t>不接受任何选择性报价，</w:t>
      </w:r>
      <w:r>
        <w:rPr>
          <w:rFonts w:ascii="宋体" w:hAnsi="宋体"/>
          <w:color w:val="000000"/>
          <w:sz w:val="24"/>
          <w:highlight w:val="none"/>
        </w:rPr>
        <w:t>每</w:t>
      </w:r>
      <w:r>
        <w:rPr>
          <w:rFonts w:hint="eastAsia" w:ascii="宋体" w:hAnsi="宋体"/>
          <w:color w:val="000000"/>
          <w:sz w:val="24"/>
          <w:highlight w:val="none"/>
        </w:rPr>
        <w:t>项只能有一个报价。</w:t>
      </w:r>
    </w:p>
    <w:p w14:paraId="5FEB6001">
      <w:pPr>
        <w:spacing w:line="360" w:lineRule="auto"/>
        <w:rPr>
          <w:rFonts w:hint="eastAsia" w:ascii="宋体" w:hAnsi="宋体"/>
          <w:b/>
          <w:color w:val="000000"/>
          <w:sz w:val="24"/>
          <w:highlight w:val="none"/>
        </w:rPr>
      </w:pPr>
      <w:r>
        <w:rPr>
          <w:rFonts w:hint="eastAsia" w:ascii="宋体" w:hAnsi="宋体"/>
          <w:b/>
          <w:color w:val="000000"/>
          <w:sz w:val="24"/>
          <w:highlight w:val="none"/>
        </w:rPr>
        <w:t>10 比选有效期</w:t>
      </w:r>
    </w:p>
    <w:p w14:paraId="507AE76E">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730325D1">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本项目</w:t>
      </w:r>
      <w:r>
        <w:rPr>
          <w:rFonts w:hint="eastAsia" w:ascii="宋体" w:hAnsi="宋体"/>
          <w:b/>
          <w:color w:val="000000"/>
          <w:sz w:val="24"/>
          <w:highlight w:val="none"/>
        </w:rPr>
        <w:t>比选有效期为</w:t>
      </w:r>
      <w:r>
        <w:rPr>
          <w:rFonts w:hint="eastAsia" w:ascii="宋体" w:hAnsi="宋体"/>
          <w:b/>
          <w:color w:val="000000"/>
          <w:sz w:val="24"/>
          <w:highlight w:val="none"/>
          <w:lang w:val="en-US" w:eastAsia="zh-CN"/>
        </w:rPr>
        <w:t>30</w:t>
      </w:r>
      <w:r>
        <w:rPr>
          <w:rFonts w:hint="eastAsia" w:ascii="宋体" w:hAnsi="宋体"/>
          <w:b/>
          <w:color w:val="000000"/>
          <w:sz w:val="24"/>
          <w:highlight w:val="none"/>
        </w:rPr>
        <w:t>个日历日</w:t>
      </w:r>
      <w:r>
        <w:rPr>
          <w:rFonts w:hint="eastAsia" w:ascii="宋体" w:hAnsi="宋体"/>
          <w:color w:val="000000"/>
          <w:sz w:val="24"/>
          <w:highlight w:val="none"/>
        </w:rPr>
        <w:t>，比选有效期不满足要求的响应文件将被视为非响应性应答而予以无效响应。</w:t>
      </w:r>
    </w:p>
    <w:p w14:paraId="556C8C31">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s="Arial"/>
          <w:color w:val="000000"/>
          <w:sz w:val="24"/>
          <w:highlight w:val="none"/>
          <w:lang w:eastAsia="zh-CN"/>
        </w:rPr>
        <w:t>采购人</w:t>
      </w:r>
      <w:r>
        <w:rPr>
          <w:rFonts w:hint="eastAsia" w:ascii="宋体" w:hAnsi="宋体"/>
          <w:color w:val="000000"/>
          <w:sz w:val="24"/>
          <w:highlight w:val="none"/>
        </w:rPr>
        <w:t>可根据实际情况，在原比选有效期截止之前，要求</w:t>
      </w:r>
      <w:r>
        <w:rPr>
          <w:rFonts w:hint="eastAsia" w:ascii="宋体" w:hAnsi="宋体"/>
          <w:color w:val="000000"/>
          <w:sz w:val="24"/>
          <w:highlight w:val="none"/>
          <w:lang w:eastAsia="zh-CN"/>
        </w:rPr>
        <w:t>供应商</w:t>
      </w:r>
      <w:r>
        <w:rPr>
          <w:rFonts w:hint="eastAsia" w:ascii="宋体" w:hAnsi="宋体"/>
          <w:color w:val="000000"/>
          <w:sz w:val="24"/>
          <w:highlight w:val="none"/>
        </w:rPr>
        <w:t>同意延长响应文件的有效期。接受该要求的</w:t>
      </w:r>
      <w:r>
        <w:rPr>
          <w:rFonts w:hint="eastAsia" w:ascii="宋体" w:hAnsi="宋体"/>
          <w:color w:val="000000"/>
          <w:sz w:val="24"/>
          <w:highlight w:val="none"/>
          <w:lang w:eastAsia="zh-CN"/>
        </w:rPr>
        <w:t>供应商</w:t>
      </w:r>
      <w:r>
        <w:rPr>
          <w:rFonts w:hint="eastAsia" w:ascii="宋体" w:hAnsi="宋体"/>
          <w:color w:val="000000"/>
          <w:sz w:val="24"/>
          <w:highlight w:val="none"/>
        </w:rPr>
        <w:t>将不会被要求和允许修正其应答，</w:t>
      </w:r>
      <w:r>
        <w:rPr>
          <w:rFonts w:hint="eastAsia" w:ascii="宋体" w:hAnsi="宋体"/>
          <w:color w:val="000000"/>
          <w:sz w:val="24"/>
          <w:highlight w:val="none"/>
          <w:lang w:eastAsia="zh-CN"/>
        </w:rPr>
        <w:t>供应商</w:t>
      </w:r>
      <w:r>
        <w:rPr>
          <w:rFonts w:hint="eastAsia" w:ascii="宋体" w:hAnsi="宋体"/>
          <w:color w:val="000000"/>
          <w:sz w:val="24"/>
          <w:highlight w:val="none"/>
        </w:rPr>
        <w:t>也可以拒绝</w:t>
      </w:r>
      <w:r>
        <w:rPr>
          <w:rFonts w:hint="eastAsia" w:ascii="宋体" w:hAnsi="宋体" w:cs="Arial"/>
          <w:color w:val="000000"/>
          <w:sz w:val="24"/>
          <w:highlight w:val="none"/>
          <w:lang w:eastAsia="zh-CN"/>
        </w:rPr>
        <w:t>采购人</w:t>
      </w:r>
      <w:r>
        <w:rPr>
          <w:rFonts w:hint="eastAsia" w:ascii="宋体" w:hAnsi="宋体"/>
          <w:color w:val="000000"/>
          <w:sz w:val="24"/>
          <w:highlight w:val="none"/>
        </w:rPr>
        <w:t>的这种要求。上述要求和答复都应以书面形式提交。</w:t>
      </w:r>
    </w:p>
    <w:p w14:paraId="441BA400">
      <w:pPr>
        <w:spacing w:before="156" w:beforeLines="50" w:after="156" w:afterLines="50" w:line="360" w:lineRule="auto"/>
        <w:rPr>
          <w:rFonts w:hint="eastAsia" w:ascii="宋体" w:hAnsi="宋体"/>
          <w:b/>
          <w:color w:val="000000"/>
          <w:sz w:val="24"/>
          <w:highlight w:val="none"/>
        </w:rPr>
      </w:pPr>
      <w:bookmarkStart w:id="140" w:name="_Toc520356158"/>
      <w:bookmarkStart w:id="141" w:name="_Toc162062874"/>
      <w:bookmarkStart w:id="142" w:name="_Toc167070159"/>
      <w:bookmarkStart w:id="143" w:name="_Toc91319151"/>
      <w:r>
        <w:rPr>
          <w:rFonts w:hint="eastAsia" w:ascii="宋体" w:hAnsi="宋体"/>
          <w:b/>
          <w:color w:val="000000"/>
          <w:sz w:val="24"/>
          <w:highlight w:val="none"/>
        </w:rPr>
        <w:t>11 响应文件的签署</w:t>
      </w:r>
      <w:bookmarkEnd w:id="140"/>
      <w:r>
        <w:rPr>
          <w:rFonts w:hint="eastAsia" w:ascii="宋体" w:hAnsi="宋体"/>
          <w:b/>
          <w:color w:val="000000"/>
          <w:sz w:val="24"/>
          <w:highlight w:val="none"/>
        </w:rPr>
        <w:t>及规定</w:t>
      </w:r>
      <w:bookmarkEnd w:id="141"/>
      <w:bookmarkEnd w:id="142"/>
      <w:bookmarkEnd w:id="143"/>
    </w:p>
    <w:p w14:paraId="0AAC446C">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3BF480A9">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应准备响应文件正本1份，副本</w:t>
      </w:r>
      <w:r>
        <w:rPr>
          <w:rFonts w:ascii="宋体" w:hAnsi="宋体"/>
          <w:color w:val="000000"/>
          <w:sz w:val="24"/>
          <w:highlight w:val="none"/>
        </w:rPr>
        <w:t>2</w:t>
      </w:r>
      <w:r>
        <w:rPr>
          <w:rFonts w:hint="eastAsia" w:ascii="宋体" w:hAnsi="宋体"/>
          <w:color w:val="000000"/>
          <w:sz w:val="24"/>
          <w:highlight w:val="none"/>
        </w:rPr>
        <w:t>份，电子文档1份。</w:t>
      </w:r>
      <w:r>
        <w:rPr>
          <w:rFonts w:hint="eastAsia" w:ascii="宋体" w:hAnsi="宋体"/>
          <w:color w:val="000000"/>
          <w:sz w:val="24"/>
          <w:highlight w:val="none"/>
          <w:lang w:eastAsia="zh-CN"/>
        </w:rPr>
        <w:t>供应商</w:t>
      </w:r>
      <w:r>
        <w:rPr>
          <w:rFonts w:hint="eastAsia" w:ascii="宋体" w:hAnsi="宋体"/>
          <w:color w:val="000000"/>
          <w:sz w:val="24"/>
          <w:highlight w:val="none"/>
        </w:rPr>
        <w:t>应对响应文件纸质版和电子文档的一致性、</w:t>
      </w:r>
      <w:r>
        <w:rPr>
          <w:rFonts w:ascii="宋体" w:hAnsi="宋体"/>
          <w:color w:val="000000"/>
          <w:sz w:val="24"/>
          <w:highlight w:val="none"/>
        </w:rPr>
        <w:t>真</w:t>
      </w:r>
      <w:r>
        <w:rPr>
          <w:rFonts w:hint="eastAsia" w:ascii="宋体" w:hAnsi="宋体"/>
          <w:color w:val="000000"/>
          <w:sz w:val="24"/>
          <w:highlight w:val="none"/>
        </w:rPr>
        <w:t>实性、</w:t>
      </w:r>
      <w:r>
        <w:rPr>
          <w:rFonts w:ascii="宋体" w:hAnsi="宋体"/>
          <w:color w:val="000000"/>
          <w:sz w:val="24"/>
          <w:highlight w:val="none"/>
        </w:rPr>
        <w:t>完整</w:t>
      </w:r>
      <w:r>
        <w:rPr>
          <w:rFonts w:hint="eastAsia" w:ascii="宋体" w:hAnsi="宋体"/>
          <w:color w:val="000000"/>
          <w:sz w:val="24"/>
          <w:highlight w:val="none"/>
        </w:rPr>
        <w:t>性负责</w:t>
      </w:r>
      <w:r>
        <w:rPr>
          <w:rFonts w:ascii="宋体" w:hAnsi="宋体"/>
          <w:color w:val="000000"/>
          <w:sz w:val="24"/>
          <w:highlight w:val="none"/>
        </w:rPr>
        <w:t>）</w:t>
      </w:r>
      <w:r>
        <w:rPr>
          <w:rFonts w:hint="eastAsia" w:ascii="宋体" w:hAnsi="宋体"/>
          <w:color w:val="000000"/>
          <w:sz w:val="24"/>
          <w:highlight w:val="none"/>
        </w:rPr>
        <w:t>，每份响应文件须清楚地标明“正本”或“副本”。若正本和副本不符，以正本为准。</w:t>
      </w:r>
    </w:p>
    <w:p w14:paraId="19AB7452">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响应文件的正本需使用A4规格纸打印或用不褪色墨水书写，并按比选文件要求进行签字盖章。授权代表须附有书面的“法定代表人授权书”，并将其附在响应文件中。如对响应文件进行修改，</w:t>
      </w:r>
      <w:r>
        <w:rPr>
          <w:rFonts w:ascii="宋体" w:hAnsi="宋体"/>
          <w:color w:val="000000"/>
          <w:sz w:val="24"/>
          <w:highlight w:val="none"/>
        </w:rPr>
        <w:t>则</w:t>
      </w:r>
      <w:r>
        <w:rPr>
          <w:rFonts w:hint="eastAsia" w:ascii="宋体" w:hAnsi="宋体"/>
          <w:color w:val="000000"/>
          <w:sz w:val="24"/>
          <w:highlight w:val="none"/>
        </w:rPr>
        <w:t>应由</w:t>
      </w:r>
      <w:r>
        <w:rPr>
          <w:rFonts w:hint="eastAsia" w:ascii="宋体" w:hAnsi="宋体"/>
          <w:color w:val="000000"/>
          <w:sz w:val="24"/>
          <w:highlight w:val="none"/>
          <w:lang w:eastAsia="zh-CN"/>
        </w:rPr>
        <w:t>供应商</w:t>
      </w:r>
      <w:r>
        <w:rPr>
          <w:rFonts w:hint="eastAsia" w:ascii="宋体" w:hAnsi="宋体"/>
          <w:color w:val="000000"/>
          <w:sz w:val="24"/>
          <w:highlight w:val="none"/>
        </w:rPr>
        <w:t>的法定代表人或经其授权的代表在修改的每一页上签字并加盖公章。响应文件的副本可采用正本的复印件。</w:t>
      </w:r>
    </w:p>
    <w:p w14:paraId="461FDE9E">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任何行间插字、涂改和增删，必须由法人代表或其授权代表签字或盖章后方为有效。</w:t>
      </w:r>
    </w:p>
    <w:p w14:paraId="37C2735E">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响应文件因字迹潦草或表达不清所引起的后果由</w:t>
      </w:r>
      <w:r>
        <w:rPr>
          <w:rFonts w:hint="eastAsia" w:ascii="宋体" w:hAnsi="宋体"/>
          <w:color w:val="000000"/>
          <w:sz w:val="24"/>
          <w:highlight w:val="none"/>
          <w:lang w:eastAsia="zh-CN"/>
        </w:rPr>
        <w:t>供应商</w:t>
      </w:r>
      <w:r>
        <w:rPr>
          <w:rFonts w:hint="eastAsia" w:ascii="宋体" w:hAnsi="宋体"/>
          <w:color w:val="000000"/>
          <w:sz w:val="24"/>
          <w:highlight w:val="none"/>
        </w:rPr>
        <w:t>负责。</w:t>
      </w:r>
    </w:p>
    <w:p w14:paraId="4BA0FF28">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响应文件正本、副本均须左侧胶装成册，不得采用活页方式装订，</w:t>
      </w:r>
      <w:r>
        <w:rPr>
          <w:rFonts w:ascii="宋体" w:hAnsi="宋体"/>
          <w:color w:val="000000"/>
          <w:sz w:val="24"/>
          <w:highlight w:val="none"/>
        </w:rPr>
        <w:t>复</w:t>
      </w:r>
      <w:r>
        <w:rPr>
          <w:rFonts w:hint="eastAsia" w:ascii="宋体" w:hAnsi="宋体"/>
          <w:color w:val="000000"/>
          <w:sz w:val="24"/>
          <w:highlight w:val="none"/>
        </w:rPr>
        <w:t>印件应清晰整洁。</w:t>
      </w:r>
    </w:p>
    <w:p w14:paraId="6AE293FA">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响应文件应编制目录和页码，按规定的格式填写、排列，</w:t>
      </w:r>
      <w:r>
        <w:rPr>
          <w:rFonts w:ascii="宋体" w:hAnsi="宋体"/>
          <w:color w:val="000000"/>
          <w:sz w:val="24"/>
          <w:highlight w:val="none"/>
        </w:rPr>
        <w:t>页</w:t>
      </w:r>
      <w:r>
        <w:rPr>
          <w:rFonts w:hint="eastAsia" w:ascii="宋体" w:hAnsi="宋体"/>
          <w:color w:val="000000"/>
          <w:sz w:val="24"/>
          <w:highlight w:val="none"/>
        </w:rPr>
        <w:t>码应连续。</w:t>
      </w:r>
    </w:p>
    <w:p w14:paraId="43CE29E3">
      <w:pPr>
        <w:pStyle w:val="4"/>
        <w:numPr>
          <w:ilvl w:val="1"/>
          <w:numId w:val="5"/>
        </w:numPr>
        <w:spacing w:line="360" w:lineRule="auto"/>
        <w:rPr>
          <w:rFonts w:hint="eastAsia" w:ascii="宋体" w:hAnsi="宋体" w:eastAsia="宋体"/>
          <w:color w:val="000000"/>
          <w:sz w:val="24"/>
          <w:szCs w:val="24"/>
          <w:highlight w:val="none"/>
        </w:rPr>
      </w:pPr>
      <w:bookmarkStart w:id="144" w:name="_Toc173827759"/>
      <w:bookmarkStart w:id="145" w:name="_Toc32397587"/>
      <w:bookmarkStart w:id="146" w:name="_Toc162062875"/>
      <w:bookmarkStart w:id="147" w:name="_Toc474220694"/>
      <w:bookmarkStart w:id="148" w:name="_Toc167070160"/>
      <w:bookmarkStart w:id="149" w:name="_Toc187830119"/>
      <w:bookmarkStart w:id="150" w:name="_Toc162082310"/>
      <w:bookmarkStart w:id="151" w:name="_Toc520356159"/>
      <w:bookmarkStart w:id="152" w:name="_Toc69734657"/>
      <w:bookmarkStart w:id="153" w:name="_Toc162083346"/>
      <w:bookmarkStart w:id="154" w:name="_Toc187829563"/>
      <w:bookmarkStart w:id="155" w:name="_Toc11154"/>
      <w:bookmarkStart w:id="156" w:name="_Toc11369"/>
      <w:bookmarkStart w:id="157" w:name="_Toc91319152"/>
      <w:r>
        <w:rPr>
          <w:rFonts w:hint="eastAsia" w:ascii="宋体" w:hAnsi="宋体" w:eastAsia="宋体"/>
          <w:color w:val="000000"/>
          <w:sz w:val="24"/>
          <w:szCs w:val="24"/>
          <w:highlight w:val="none"/>
        </w:rPr>
        <w:t>响应文件的递交</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D36293E">
      <w:pPr>
        <w:spacing w:before="156" w:beforeLines="50" w:after="156" w:afterLines="50" w:line="360" w:lineRule="auto"/>
        <w:rPr>
          <w:rFonts w:hint="eastAsia" w:ascii="宋体" w:hAnsi="宋体"/>
          <w:b/>
          <w:color w:val="000000"/>
          <w:sz w:val="24"/>
          <w:highlight w:val="none"/>
        </w:rPr>
      </w:pPr>
      <w:bookmarkStart w:id="158" w:name="_Toc162062876"/>
      <w:bookmarkStart w:id="159" w:name="_Toc520356160"/>
      <w:bookmarkStart w:id="160" w:name="_Toc167070161"/>
      <w:bookmarkStart w:id="161" w:name="_Toc91319153"/>
      <w:r>
        <w:rPr>
          <w:rFonts w:hint="eastAsia" w:ascii="宋体" w:hAnsi="宋体"/>
          <w:b/>
          <w:color w:val="000000"/>
          <w:sz w:val="24"/>
          <w:highlight w:val="none"/>
        </w:rPr>
        <w:t>12响应文件的密封和标记</w:t>
      </w:r>
      <w:bookmarkEnd w:id="158"/>
      <w:bookmarkEnd w:id="159"/>
      <w:bookmarkEnd w:id="160"/>
      <w:bookmarkEnd w:id="161"/>
    </w:p>
    <w:p w14:paraId="228E6854">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4A28FA57">
      <w:pPr>
        <w:numPr>
          <w:ilvl w:val="1"/>
          <w:numId w:val="7"/>
        </w:numPr>
        <w:tabs>
          <w:tab w:val="left" w:pos="540"/>
        </w:tabs>
        <w:spacing w:before="156" w:beforeLines="50" w:after="156" w:afterLines="50" w:line="360" w:lineRule="auto"/>
        <w:ind w:left="567"/>
        <w:rPr>
          <w:rFonts w:hint="eastAsia" w:ascii="宋体" w:hAnsi="宋体"/>
          <w:b/>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应将响应文件正本和所有的副本分开密封装在单独的信封中，且在信封正面标明“正本”“副本”“电子版</w:t>
      </w:r>
      <w:r>
        <w:rPr>
          <w:rFonts w:ascii="宋体" w:hAnsi="宋体"/>
          <w:color w:val="000000"/>
          <w:sz w:val="24"/>
          <w:highlight w:val="none"/>
        </w:rPr>
        <w:t>”</w:t>
      </w:r>
      <w:r>
        <w:rPr>
          <w:rFonts w:hint="eastAsia" w:ascii="宋体" w:hAnsi="宋体"/>
          <w:color w:val="000000"/>
          <w:sz w:val="24"/>
          <w:highlight w:val="none"/>
        </w:rPr>
        <w:t>字样。</w:t>
      </w:r>
    </w:p>
    <w:p w14:paraId="3819AD1C">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所有信封上均应：</w:t>
      </w:r>
    </w:p>
    <w:p w14:paraId="746D0A2E">
      <w:pPr>
        <w:pStyle w:val="21"/>
        <w:tabs>
          <w:tab w:val="left" w:pos="630"/>
          <w:tab w:val="left" w:pos="1365"/>
        </w:tabs>
        <w:spacing w:line="360" w:lineRule="auto"/>
        <w:ind w:left="660" w:firstLine="240"/>
        <w:rPr>
          <w:rFonts w:hint="eastAsia" w:hAnsi="宋体"/>
          <w:color w:val="000000"/>
          <w:sz w:val="24"/>
          <w:szCs w:val="24"/>
          <w:highlight w:val="none"/>
        </w:rPr>
      </w:pPr>
      <w:r>
        <w:rPr>
          <w:rFonts w:hint="eastAsia" w:hAnsi="宋体"/>
          <w:color w:val="000000"/>
          <w:sz w:val="24"/>
          <w:szCs w:val="24"/>
          <w:highlight w:val="none"/>
        </w:rPr>
        <w:t>1）清楚标明递交至比选文件中指明的地址。</w:t>
      </w:r>
    </w:p>
    <w:p w14:paraId="743E01A5">
      <w:pPr>
        <w:pStyle w:val="21"/>
        <w:tabs>
          <w:tab w:val="left" w:pos="1365"/>
        </w:tabs>
        <w:spacing w:line="360" w:lineRule="auto"/>
        <w:ind w:left="1259" w:hanging="360"/>
        <w:rPr>
          <w:rFonts w:hint="eastAsia" w:hAnsi="宋体"/>
          <w:color w:val="000000"/>
          <w:sz w:val="24"/>
          <w:szCs w:val="24"/>
          <w:highlight w:val="none"/>
        </w:rPr>
      </w:pPr>
      <w:r>
        <w:rPr>
          <w:rFonts w:hint="eastAsia" w:hAnsi="宋体"/>
          <w:color w:val="000000"/>
          <w:sz w:val="24"/>
          <w:szCs w:val="24"/>
          <w:highlight w:val="none"/>
        </w:rPr>
        <w:t>2）注明比选文件中指明的项目名称和“在（响应文件递交截止日期、时间 ）之前不得启封”的字样。</w:t>
      </w:r>
    </w:p>
    <w:p w14:paraId="3221D674">
      <w:pPr>
        <w:pStyle w:val="21"/>
        <w:numPr>
          <w:ilvl w:val="0"/>
          <w:numId w:val="8"/>
        </w:numPr>
        <w:spacing w:line="360" w:lineRule="auto"/>
        <w:rPr>
          <w:rFonts w:hint="eastAsia" w:hAnsi="宋体"/>
          <w:color w:val="000000"/>
          <w:sz w:val="24"/>
          <w:szCs w:val="24"/>
          <w:highlight w:val="none"/>
        </w:rPr>
      </w:pPr>
      <w:r>
        <w:rPr>
          <w:rFonts w:hint="eastAsia" w:hAnsi="宋体"/>
          <w:color w:val="000000"/>
          <w:sz w:val="24"/>
          <w:szCs w:val="24"/>
          <w:highlight w:val="none"/>
        </w:rPr>
        <w:t>在信封的封装处加盖</w:t>
      </w:r>
      <w:r>
        <w:rPr>
          <w:rFonts w:hint="eastAsia" w:hAnsi="宋体"/>
          <w:color w:val="000000"/>
          <w:sz w:val="24"/>
          <w:szCs w:val="24"/>
          <w:highlight w:val="none"/>
          <w:lang w:eastAsia="zh-CN"/>
        </w:rPr>
        <w:t>供应商</w:t>
      </w:r>
      <w:r>
        <w:rPr>
          <w:rFonts w:hint="eastAsia" w:hAnsi="宋体"/>
          <w:color w:val="000000"/>
          <w:sz w:val="24"/>
          <w:szCs w:val="24"/>
          <w:highlight w:val="none"/>
        </w:rPr>
        <w:t>公章。</w:t>
      </w:r>
    </w:p>
    <w:p w14:paraId="28B47759">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所有信封上还应写明</w:t>
      </w:r>
      <w:r>
        <w:rPr>
          <w:rFonts w:hint="eastAsia" w:ascii="宋体" w:hAnsi="宋体"/>
          <w:color w:val="000000"/>
          <w:sz w:val="24"/>
          <w:highlight w:val="none"/>
          <w:lang w:eastAsia="zh-CN"/>
        </w:rPr>
        <w:t>供应商</w:t>
      </w:r>
      <w:r>
        <w:rPr>
          <w:rFonts w:hint="eastAsia" w:ascii="宋体" w:hAnsi="宋体"/>
          <w:color w:val="000000"/>
          <w:sz w:val="24"/>
          <w:highlight w:val="none"/>
        </w:rPr>
        <w:t>名称和地址。</w:t>
      </w:r>
    </w:p>
    <w:p w14:paraId="3CFD63B9">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如果</w:t>
      </w:r>
      <w:r>
        <w:rPr>
          <w:rFonts w:hint="eastAsia" w:ascii="宋体" w:hAnsi="宋体"/>
          <w:color w:val="000000"/>
          <w:sz w:val="24"/>
          <w:highlight w:val="none"/>
          <w:lang w:eastAsia="zh-CN"/>
        </w:rPr>
        <w:t>供应商</w:t>
      </w:r>
      <w:r>
        <w:rPr>
          <w:rFonts w:hint="eastAsia" w:ascii="宋体" w:hAnsi="宋体"/>
          <w:color w:val="000000"/>
          <w:sz w:val="24"/>
          <w:highlight w:val="none"/>
        </w:rPr>
        <w:t>未按上述要求密封及加写标记，其响应请求将有可能被拒绝，并且</w:t>
      </w:r>
      <w:r>
        <w:rPr>
          <w:rFonts w:hint="eastAsia" w:ascii="宋体" w:hAnsi="宋体"/>
          <w:color w:val="000000"/>
          <w:sz w:val="24"/>
          <w:highlight w:val="none"/>
          <w:lang w:eastAsia="zh-CN"/>
        </w:rPr>
        <w:t>采购人</w:t>
      </w:r>
      <w:r>
        <w:rPr>
          <w:rFonts w:hint="eastAsia" w:ascii="宋体" w:hAnsi="宋体"/>
          <w:color w:val="000000"/>
          <w:sz w:val="24"/>
          <w:highlight w:val="none"/>
        </w:rPr>
        <w:t>对响应文件的误投或过早启封概不负责。</w:t>
      </w:r>
    </w:p>
    <w:p w14:paraId="35AC2AF0">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递交时应持法人授权委托书及加盖公章的身份证复印件递交响应文件。</w:t>
      </w:r>
    </w:p>
    <w:p w14:paraId="3F76B0CE">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应将响应文件按本比选文件递交截止前送达指定地点，逾期送达的响应文件，</w:t>
      </w:r>
      <w:r>
        <w:rPr>
          <w:rFonts w:hint="eastAsia" w:ascii="宋体" w:hAnsi="宋体"/>
          <w:color w:val="000000"/>
          <w:sz w:val="24"/>
          <w:highlight w:val="none"/>
          <w:lang w:eastAsia="zh-CN"/>
        </w:rPr>
        <w:t>采购人</w:t>
      </w:r>
      <w:r>
        <w:rPr>
          <w:rFonts w:hint="eastAsia" w:ascii="宋体" w:hAnsi="宋体"/>
          <w:color w:val="000000"/>
          <w:sz w:val="24"/>
          <w:highlight w:val="none"/>
        </w:rPr>
        <w:t>不予接收。</w:t>
      </w:r>
    </w:p>
    <w:p w14:paraId="1DD21CA9">
      <w:pPr>
        <w:spacing w:before="156" w:beforeLines="50" w:after="156" w:afterLines="50" w:line="360" w:lineRule="auto"/>
        <w:rPr>
          <w:rFonts w:hint="eastAsia" w:ascii="宋体" w:hAnsi="宋体"/>
          <w:b/>
          <w:color w:val="000000"/>
          <w:sz w:val="24"/>
          <w:highlight w:val="none"/>
        </w:rPr>
      </w:pPr>
      <w:bookmarkStart w:id="162" w:name="_Toc187829564"/>
      <w:bookmarkStart w:id="163" w:name="_Toc187830120"/>
      <w:r>
        <w:rPr>
          <w:rFonts w:hint="eastAsia" w:ascii="宋体" w:hAnsi="宋体"/>
          <w:b/>
          <w:color w:val="000000"/>
          <w:sz w:val="24"/>
          <w:highlight w:val="none"/>
        </w:rPr>
        <w:t xml:space="preserve">13 </w:t>
      </w:r>
      <w:bookmarkEnd w:id="162"/>
      <w:bookmarkEnd w:id="163"/>
      <w:r>
        <w:rPr>
          <w:rFonts w:hint="eastAsia" w:ascii="宋体" w:hAnsi="宋体"/>
          <w:b/>
          <w:color w:val="000000"/>
          <w:sz w:val="24"/>
          <w:highlight w:val="none"/>
        </w:rPr>
        <w:t>截止时间</w:t>
      </w:r>
    </w:p>
    <w:p w14:paraId="7394AFE3">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76741119">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应按比选公告中规定的截止日期和时间内，将响应文件递交至</w:t>
      </w:r>
      <w:r>
        <w:rPr>
          <w:rFonts w:hint="eastAsia" w:ascii="宋体" w:hAnsi="宋体"/>
          <w:color w:val="000000"/>
          <w:sz w:val="24"/>
          <w:highlight w:val="none"/>
          <w:lang w:eastAsia="zh-CN"/>
        </w:rPr>
        <w:t>采购人</w:t>
      </w:r>
      <w:r>
        <w:rPr>
          <w:rFonts w:hint="eastAsia" w:ascii="宋体" w:hAnsi="宋体"/>
          <w:color w:val="000000"/>
          <w:sz w:val="24"/>
          <w:highlight w:val="none"/>
        </w:rPr>
        <w:t>，递交地点应是邀请函中规定的地址。</w:t>
      </w:r>
    </w:p>
    <w:p w14:paraId="76E6AE86">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采购人</w:t>
      </w:r>
      <w:r>
        <w:rPr>
          <w:rFonts w:hint="eastAsia" w:ascii="宋体" w:hAnsi="宋体"/>
          <w:color w:val="000000"/>
          <w:sz w:val="24"/>
          <w:highlight w:val="none"/>
        </w:rPr>
        <w:t>有权按本须知的规定，通过修改比选文件延长截止期。在此情况下，</w:t>
      </w:r>
      <w:r>
        <w:rPr>
          <w:rFonts w:hint="eastAsia" w:ascii="宋体" w:hAnsi="宋体"/>
          <w:color w:val="000000"/>
          <w:sz w:val="24"/>
          <w:highlight w:val="none"/>
          <w:lang w:eastAsia="zh-CN"/>
        </w:rPr>
        <w:t>采购人</w:t>
      </w:r>
      <w:r>
        <w:rPr>
          <w:rFonts w:hint="eastAsia" w:ascii="宋体" w:hAnsi="宋体"/>
          <w:color w:val="000000"/>
          <w:sz w:val="24"/>
          <w:highlight w:val="none"/>
        </w:rPr>
        <w:t>和</w:t>
      </w:r>
      <w:r>
        <w:rPr>
          <w:rFonts w:hint="eastAsia" w:ascii="宋体" w:hAnsi="宋体"/>
          <w:color w:val="000000"/>
          <w:sz w:val="24"/>
          <w:highlight w:val="none"/>
          <w:lang w:eastAsia="zh-CN"/>
        </w:rPr>
        <w:t>供应商</w:t>
      </w:r>
      <w:r>
        <w:rPr>
          <w:rFonts w:hint="eastAsia" w:ascii="宋体" w:hAnsi="宋体"/>
          <w:color w:val="000000"/>
          <w:sz w:val="24"/>
          <w:highlight w:val="none"/>
        </w:rPr>
        <w:t>受截止期制约的所有权利和义务均应延长至新的截止期。</w:t>
      </w:r>
    </w:p>
    <w:p w14:paraId="34DE3DD5">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采购人</w:t>
      </w:r>
      <w:r>
        <w:rPr>
          <w:rFonts w:hint="eastAsia" w:ascii="宋体" w:hAnsi="宋体"/>
          <w:color w:val="000000"/>
          <w:sz w:val="24"/>
          <w:highlight w:val="none"/>
        </w:rPr>
        <w:t>将拒绝并原封退回在本须知规定的截止期后收到的任何响应文件。</w:t>
      </w:r>
    </w:p>
    <w:p w14:paraId="263F66B7">
      <w:p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14响应文件的修改和撤回</w:t>
      </w:r>
    </w:p>
    <w:p w14:paraId="58A8CBA5">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58CD17AE">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如果</w:t>
      </w:r>
      <w:r>
        <w:rPr>
          <w:rFonts w:hint="eastAsia" w:ascii="宋体" w:hAnsi="宋体"/>
          <w:color w:val="000000"/>
          <w:sz w:val="24"/>
          <w:highlight w:val="none"/>
          <w:lang w:eastAsia="zh-CN"/>
        </w:rPr>
        <w:t>供应商</w:t>
      </w:r>
      <w:r>
        <w:rPr>
          <w:rFonts w:hint="eastAsia" w:ascii="宋体" w:hAnsi="宋体"/>
          <w:color w:val="000000"/>
          <w:sz w:val="24"/>
          <w:highlight w:val="none"/>
        </w:rPr>
        <w:t>提出书面修改和撤回要求，在截止时间前送达</w:t>
      </w:r>
      <w:r>
        <w:rPr>
          <w:rFonts w:hint="eastAsia" w:ascii="宋体" w:hAnsi="宋体"/>
          <w:color w:val="000000"/>
          <w:sz w:val="24"/>
          <w:highlight w:val="none"/>
          <w:lang w:eastAsia="zh-CN"/>
        </w:rPr>
        <w:t>采购人</w:t>
      </w:r>
      <w:r>
        <w:rPr>
          <w:rFonts w:hint="eastAsia" w:ascii="宋体" w:hAnsi="宋体"/>
          <w:color w:val="000000"/>
          <w:sz w:val="24"/>
          <w:highlight w:val="none"/>
        </w:rPr>
        <w:t>者，</w:t>
      </w:r>
      <w:r>
        <w:rPr>
          <w:rFonts w:hint="eastAsia" w:ascii="宋体" w:hAnsi="宋体"/>
          <w:color w:val="000000"/>
          <w:sz w:val="24"/>
          <w:highlight w:val="none"/>
          <w:lang w:eastAsia="zh-CN"/>
        </w:rPr>
        <w:t>采购人</w:t>
      </w:r>
      <w:r>
        <w:rPr>
          <w:rFonts w:hint="eastAsia" w:ascii="宋体" w:hAnsi="宋体"/>
          <w:color w:val="000000"/>
          <w:sz w:val="24"/>
          <w:highlight w:val="none"/>
        </w:rPr>
        <w:t>可以予以接受。</w:t>
      </w:r>
      <w:bookmarkStart w:id="164" w:name="_Toc520356166"/>
    </w:p>
    <w:p w14:paraId="11D3F1E2">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在截止期之前，</w:t>
      </w:r>
      <w:r>
        <w:rPr>
          <w:rFonts w:hint="eastAsia" w:ascii="宋体" w:hAnsi="宋体"/>
          <w:color w:val="000000"/>
          <w:sz w:val="24"/>
          <w:highlight w:val="none"/>
          <w:lang w:eastAsia="zh-CN"/>
        </w:rPr>
        <w:t>供应商</w:t>
      </w:r>
      <w:r>
        <w:rPr>
          <w:rFonts w:hint="eastAsia" w:ascii="宋体" w:hAnsi="宋体"/>
          <w:color w:val="000000"/>
          <w:sz w:val="24"/>
          <w:highlight w:val="none"/>
        </w:rPr>
        <w:t>对文件的修改或撤回通知应按本须知规定编制、密封、标记和发送。</w:t>
      </w:r>
    </w:p>
    <w:p w14:paraId="2145580C">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在截止期之后，</w:t>
      </w:r>
      <w:r>
        <w:rPr>
          <w:rFonts w:hint="eastAsia" w:ascii="宋体" w:hAnsi="宋体"/>
          <w:color w:val="000000"/>
          <w:sz w:val="24"/>
          <w:highlight w:val="none"/>
          <w:lang w:eastAsia="zh-CN"/>
        </w:rPr>
        <w:t>供应商</w:t>
      </w:r>
      <w:r>
        <w:rPr>
          <w:rFonts w:hint="eastAsia" w:ascii="宋体" w:hAnsi="宋体"/>
          <w:color w:val="000000"/>
          <w:sz w:val="24"/>
          <w:highlight w:val="none"/>
        </w:rPr>
        <w:t>不得对其文件做任何修改。</w:t>
      </w:r>
    </w:p>
    <w:p w14:paraId="2683ECAD">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从截止期至</w:t>
      </w:r>
      <w:r>
        <w:rPr>
          <w:rFonts w:hint="eastAsia" w:ascii="宋体" w:hAnsi="宋体"/>
          <w:color w:val="000000"/>
          <w:sz w:val="24"/>
          <w:highlight w:val="none"/>
          <w:lang w:eastAsia="zh-CN"/>
        </w:rPr>
        <w:t>供应商</w:t>
      </w:r>
      <w:r>
        <w:rPr>
          <w:rFonts w:hint="eastAsia" w:ascii="宋体" w:hAnsi="宋体"/>
          <w:color w:val="000000"/>
          <w:sz w:val="24"/>
          <w:highlight w:val="none"/>
        </w:rPr>
        <w:t>在文件格式中确定的有效期之间，</w:t>
      </w:r>
      <w:r>
        <w:rPr>
          <w:rFonts w:hint="eastAsia" w:ascii="宋体" w:hAnsi="宋体"/>
          <w:color w:val="000000"/>
          <w:sz w:val="24"/>
          <w:highlight w:val="none"/>
          <w:lang w:eastAsia="zh-CN"/>
        </w:rPr>
        <w:t>供应商</w:t>
      </w:r>
      <w:r>
        <w:rPr>
          <w:rFonts w:hint="eastAsia" w:ascii="宋体" w:hAnsi="宋体"/>
          <w:color w:val="000000"/>
          <w:sz w:val="24"/>
          <w:highlight w:val="none"/>
        </w:rPr>
        <w:t>不得撤回其递交的所有文件。</w:t>
      </w:r>
    </w:p>
    <w:bookmarkEnd w:id="164"/>
    <w:p w14:paraId="1EC079D9">
      <w:pPr>
        <w:pStyle w:val="4"/>
        <w:numPr>
          <w:ilvl w:val="1"/>
          <w:numId w:val="5"/>
        </w:numPr>
        <w:spacing w:line="360" w:lineRule="auto"/>
        <w:rPr>
          <w:rFonts w:hint="eastAsia" w:ascii="宋体" w:hAnsi="宋体" w:eastAsia="宋体"/>
          <w:color w:val="000000"/>
          <w:sz w:val="24"/>
          <w:szCs w:val="24"/>
          <w:highlight w:val="none"/>
        </w:rPr>
      </w:pPr>
      <w:bookmarkStart w:id="165" w:name="_Toc162082311"/>
      <w:bookmarkStart w:id="166" w:name="_Toc12779"/>
      <w:bookmarkStart w:id="167" w:name="_Toc474220695"/>
      <w:bookmarkStart w:id="168" w:name="_Toc69734658"/>
      <w:bookmarkStart w:id="169" w:name="_Toc162083347"/>
      <w:bookmarkStart w:id="170" w:name="_Toc32397588"/>
      <w:bookmarkStart w:id="171" w:name="_Toc5909"/>
      <w:r>
        <w:rPr>
          <w:rFonts w:hint="eastAsia" w:ascii="宋体" w:hAnsi="宋体" w:eastAsia="宋体"/>
          <w:color w:val="000000"/>
          <w:sz w:val="24"/>
          <w:szCs w:val="24"/>
          <w:highlight w:val="none"/>
        </w:rPr>
        <w:t>开标</w:t>
      </w:r>
      <w:bookmarkEnd w:id="165"/>
      <w:bookmarkEnd w:id="166"/>
      <w:bookmarkEnd w:id="167"/>
      <w:bookmarkEnd w:id="168"/>
      <w:bookmarkEnd w:id="169"/>
      <w:bookmarkEnd w:id="170"/>
      <w:bookmarkEnd w:id="171"/>
    </w:p>
    <w:p w14:paraId="7D2E487C">
      <w:p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15开标会</w:t>
      </w:r>
    </w:p>
    <w:p w14:paraId="5908C93C">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404D6D96">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递交响应文件后，本项目不组织开标，直接进入评选程序。</w:t>
      </w:r>
    </w:p>
    <w:p w14:paraId="69FBDBB6">
      <w:p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 xml:space="preserve">16  </w:t>
      </w:r>
      <w:r>
        <w:rPr>
          <w:rFonts w:ascii="宋体" w:hAnsi="宋体"/>
          <w:b/>
          <w:color w:val="000000"/>
          <w:sz w:val="24"/>
          <w:highlight w:val="none"/>
        </w:rPr>
        <w:t>组建评</w:t>
      </w:r>
      <w:r>
        <w:rPr>
          <w:rFonts w:hint="eastAsia" w:ascii="宋体" w:hAnsi="宋体"/>
          <w:b/>
          <w:color w:val="000000"/>
          <w:sz w:val="24"/>
          <w:highlight w:val="none"/>
        </w:rPr>
        <w:t>选</w:t>
      </w:r>
      <w:r>
        <w:rPr>
          <w:rFonts w:ascii="宋体" w:hAnsi="宋体"/>
          <w:b/>
          <w:color w:val="000000"/>
          <w:sz w:val="24"/>
          <w:highlight w:val="none"/>
        </w:rPr>
        <w:t>委员会</w:t>
      </w:r>
    </w:p>
    <w:p w14:paraId="2995BF22">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2ECC7B76">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ascii="宋体" w:hAnsi="宋体"/>
          <w:color w:val="000000"/>
          <w:sz w:val="24"/>
          <w:highlight w:val="none"/>
        </w:rPr>
        <w:t>评选委员会</w:t>
      </w:r>
      <w:r>
        <w:rPr>
          <w:rFonts w:hint="eastAsia" w:ascii="宋体" w:hAnsi="宋体"/>
          <w:color w:val="000000"/>
          <w:sz w:val="24"/>
          <w:highlight w:val="none"/>
        </w:rPr>
        <w:t>由</w:t>
      </w:r>
      <w:r>
        <w:rPr>
          <w:rFonts w:hint="eastAsia" w:ascii="宋体" w:hAnsi="宋体"/>
          <w:color w:val="000000"/>
          <w:sz w:val="24"/>
          <w:highlight w:val="none"/>
          <w:lang w:eastAsia="zh-CN"/>
        </w:rPr>
        <w:t>采购人</w:t>
      </w:r>
      <w:r>
        <w:rPr>
          <w:rFonts w:hint="eastAsia" w:ascii="宋体" w:hAnsi="宋体"/>
          <w:color w:val="000000"/>
          <w:sz w:val="24"/>
          <w:highlight w:val="none"/>
        </w:rPr>
        <w:t>组织评审小组进行评审，评选小组人数为5人以上单数组成。</w:t>
      </w:r>
    </w:p>
    <w:p w14:paraId="24CFD03E">
      <w:p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17 响应文件的澄清</w:t>
      </w:r>
    </w:p>
    <w:p w14:paraId="744E0F33">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2875B2FF">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ascii="宋体" w:hAnsi="宋体"/>
          <w:color w:val="000000"/>
          <w:sz w:val="24"/>
          <w:highlight w:val="none"/>
        </w:rPr>
        <w:t>在评</w:t>
      </w:r>
      <w:r>
        <w:rPr>
          <w:rFonts w:hint="eastAsia" w:ascii="宋体" w:hAnsi="宋体"/>
          <w:color w:val="000000"/>
          <w:sz w:val="24"/>
          <w:highlight w:val="none"/>
        </w:rPr>
        <w:t>选</w:t>
      </w:r>
      <w:r>
        <w:rPr>
          <w:rFonts w:ascii="宋体" w:hAnsi="宋体"/>
          <w:color w:val="000000"/>
          <w:sz w:val="24"/>
          <w:highlight w:val="none"/>
        </w:rPr>
        <w:t>期间，评</w:t>
      </w:r>
      <w:r>
        <w:rPr>
          <w:rFonts w:hint="eastAsia" w:ascii="宋体" w:hAnsi="宋体"/>
          <w:color w:val="000000"/>
          <w:sz w:val="24"/>
          <w:highlight w:val="none"/>
        </w:rPr>
        <w:t>选</w:t>
      </w:r>
      <w:r>
        <w:rPr>
          <w:rFonts w:ascii="宋体" w:hAnsi="宋体"/>
          <w:color w:val="000000"/>
          <w:sz w:val="24"/>
          <w:highlight w:val="none"/>
        </w:rPr>
        <w:t>委员会有权以书面方式要求</w:t>
      </w:r>
      <w:r>
        <w:rPr>
          <w:rFonts w:hint="eastAsia" w:ascii="宋体" w:hAnsi="宋体"/>
          <w:color w:val="000000"/>
          <w:sz w:val="24"/>
          <w:highlight w:val="none"/>
          <w:lang w:eastAsia="zh-CN"/>
        </w:rPr>
        <w:t>供应商</w:t>
      </w:r>
      <w:r>
        <w:rPr>
          <w:rFonts w:ascii="宋体" w:hAnsi="宋体"/>
          <w:color w:val="000000"/>
          <w:sz w:val="24"/>
          <w:highlight w:val="none"/>
        </w:rPr>
        <w:t>对其响应文件中含义不明确、对同类问题表述不一致或者有明显文字和计算错误的内容作必要的澄清。</w:t>
      </w:r>
      <w:r>
        <w:rPr>
          <w:rFonts w:hint="eastAsia" w:ascii="宋体" w:hAnsi="宋体"/>
          <w:color w:val="000000"/>
          <w:sz w:val="24"/>
          <w:highlight w:val="none"/>
          <w:lang w:eastAsia="zh-CN"/>
        </w:rPr>
        <w:t>供应商</w:t>
      </w:r>
      <w:r>
        <w:rPr>
          <w:rFonts w:ascii="宋体" w:hAnsi="宋体"/>
          <w:color w:val="000000"/>
          <w:sz w:val="24"/>
          <w:highlight w:val="none"/>
        </w:rPr>
        <w:t>澄清应在评</w:t>
      </w:r>
      <w:r>
        <w:rPr>
          <w:rFonts w:hint="eastAsia" w:ascii="宋体" w:hAnsi="宋体"/>
          <w:color w:val="000000"/>
          <w:sz w:val="24"/>
          <w:highlight w:val="none"/>
        </w:rPr>
        <w:t>选</w:t>
      </w:r>
      <w:r>
        <w:rPr>
          <w:rFonts w:ascii="宋体" w:hAnsi="宋体"/>
          <w:color w:val="000000"/>
          <w:sz w:val="24"/>
          <w:highlight w:val="none"/>
        </w:rPr>
        <w:t>委员会规定的时间内以书面方式进行，并不得超出响应文件范围或者改变响应文件的实质性内容</w:t>
      </w:r>
      <w:r>
        <w:rPr>
          <w:rFonts w:hint="eastAsia" w:ascii="宋体" w:hAnsi="宋体"/>
          <w:color w:val="000000"/>
          <w:sz w:val="24"/>
          <w:highlight w:val="none"/>
        </w:rPr>
        <w:t>。</w:t>
      </w:r>
    </w:p>
    <w:p w14:paraId="510E201D">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澄清文件将作为响应文件内容的一部分。</w:t>
      </w:r>
    </w:p>
    <w:p w14:paraId="627C1707">
      <w:pPr>
        <w:numPr>
          <w:ilvl w:val="0"/>
          <w:numId w:val="9"/>
        </w:num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响应偏离与非实质性响应</w:t>
      </w:r>
    </w:p>
    <w:p w14:paraId="753BE5A4">
      <w:pPr>
        <w:pStyle w:val="69"/>
        <w:numPr>
          <w:ilvl w:val="0"/>
          <w:numId w:val="7"/>
        </w:numPr>
        <w:tabs>
          <w:tab w:val="left" w:pos="540"/>
        </w:tabs>
        <w:spacing w:before="156" w:beforeLines="50" w:after="156" w:afterLines="50" w:line="360" w:lineRule="auto"/>
        <w:ind w:firstLineChars="0"/>
        <w:rPr>
          <w:rFonts w:hint="eastAsia" w:ascii="宋体" w:hAnsi="宋体" w:cs="Arial"/>
          <w:vanish/>
          <w:color w:val="000000"/>
          <w:sz w:val="24"/>
          <w:szCs w:val="24"/>
          <w:highlight w:val="none"/>
        </w:rPr>
      </w:pPr>
    </w:p>
    <w:p w14:paraId="2A28C552">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ascii="宋体" w:hAnsi="宋体" w:cs="Arial"/>
          <w:color w:val="000000"/>
          <w:sz w:val="24"/>
          <w:highlight w:val="none"/>
        </w:rPr>
        <w:t>对于响应文件中不构成实质性偏离的不正规、不一致或不规则，评</w:t>
      </w:r>
      <w:r>
        <w:rPr>
          <w:rFonts w:hint="eastAsia" w:ascii="宋体" w:hAnsi="宋体" w:cs="Arial"/>
          <w:color w:val="000000"/>
          <w:sz w:val="24"/>
          <w:highlight w:val="none"/>
        </w:rPr>
        <w:t>选</w:t>
      </w:r>
      <w:r>
        <w:rPr>
          <w:rFonts w:ascii="宋体" w:hAnsi="宋体" w:cs="Arial"/>
          <w:color w:val="000000"/>
          <w:sz w:val="24"/>
          <w:highlight w:val="none"/>
        </w:rPr>
        <w:t>委员会可以接受，但这种接受不能损害或影响任何</w:t>
      </w:r>
      <w:r>
        <w:rPr>
          <w:rFonts w:hint="eastAsia" w:ascii="宋体" w:hAnsi="宋体" w:cs="Arial"/>
          <w:color w:val="000000"/>
          <w:sz w:val="24"/>
          <w:highlight w:val="none"/>
          <w:lang w:eastAsia="zh-CN"/>
        </w:rPr>
        <w:t>供应商</w:t>
      </w:r>
      <w:r>
        <w:rPr>
          <w:rFonts w:ascii="宋体" w:hAnsi="宋体" w:cs="Arial"/>
          <w:color w:val="000000"/>
          <w:sz w:val="24"/>
          <w:highlight w:val="none"/>
        </w:rPr>
        <w:t>的相对排序</w:t>
      </w:r>
      <w:r>
        <w:rPr>
          <w:rFonts w:hint="eastAsia" w:ascii="宋体" w:hAnsi="宋体"/>
          <w:color w:val="000000"/>
          <w:sz w:val="24"/>
          <w:highlight w:val="none"/>
        </w:rPr>
        <w:t>。</w:t>
      </w:r>
    </w:p>
    <w:p w14:paraId="13F40218">
      <w:pPr>
        <w:numPr>
          <w:ilvl w:val="1"/>
          <w:numId w:val="7"/>
        </w:numPr>
        <w:tabs>
          <w:tab w:val="left" w:pos="540"/>
        </w:tabs>
        <w:spacing w:before="156" w:beforeLines="50" w:after="156" w:afterLines="50" w:line="360" w:lineRule="auto"/>
        <w:ind w:left="567"/>
        <w:rPr>
          <w:rFonts w:hint="eastAsia" w:ascii="宋体" w:hAnsi="宋体"/>
          <w:b/>
          <w:color w:val="000000"/>
          <w:sz w:val="24"/>
          <w:highlight w:val="none"/>
        </w:rPr>
      </w:pPr>
      <w:r>
        <w:rPr>
          <w:rFonts w:ascii="宋体" w:hAnsi="宋体" w:cs="Arial"/>
          <w:color w:val="000000"/>
          <w:sz w:val="24"/>
          <w:highlight w:val="none"/>
        </w:rPr>
        <w:t>在比较与评</w:t>
      </w:r>
      <w:r>
        <w:rPr>
          <w:rFonts w:hint="eastAsia" w:ascii="宋体" w:hAnsi="宋体" w:cs="Arial"/>
          <w:color w:val="000000"/>
          <w:sz w:val="24"/>
          <w:highlight w:val="none"/>
        </w:rPr>
        <w:t>选</w:t>
      </w:r>
      <w:r>
        <w:rPr>
          <w:rFonts w:ascii="宋体" w:hAnsi="宋体" w:cs="Arial"/>
          <w:color w:val="000000"/>
          <w:sz w:val="24"/>
          <w:highlight w:val="none"/>
        </w:rPr>
        <w:t>之前，根据本须知的规定，评</w:t>
      </w:r>
      <w:r>
        <w:rPr>
          <w:rFonts w:hint="eastAsia" w:ascii="宋体" w:hAnsi="宋体" w:cs="Arial"/>
          <w:color w:val="000000"/>
          <w:sz w:val="24"/>
          <w:highlight w:val="none"/>
        </w:rPr>
        <w:t>选</w:t>
      </w:r>
      <w:r>
        <w:rPr>
          <w:rFonts w:ascii="宋体" w:hAnsi="宋体" w:cs="Arial"/>
          <w:color w:val="000000"/>
          <w:sz w:val="24"/>
          <w:highlight w:val="none"/>
        </w:rPr>
        <w:t>委员会要审查每份响应文件是否实质上响应了比选文件的要求。实质上响应的应该是与比选文件要求的全部条款、条件和规格相符，没有重大偏离的响应。对关键条款的偏离、保留和反对，将被认为是实质上的偏离，属于无效响应被拒绝。</w:t>
      </w:r>
    </w:p>
    <w:p w14:paraId="2BEB5CCB">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ascii="宋体" w:hAnsi="宋体" w:cs="Arial"/>
          <w:color w:val="000000"/>
          <w:sz w:val="24"/>
          <w:highlight w:val="none"/>
        </w:rPr>
        <w:t>实质上没有响应比选文件要求的响应文件将被作为无效响应被拒绝。</w:t>
      </w:r>
      <w:r>
        <w:rPr>
          <w:rFonts w:hint="eastAsia" w:ascii="宋体" w:hAnsi="宋体" w:cs="Arial"/>
          <w:color w:val="000000"/>
          <w:sz w:val="24"/>
          <w:highlight w:val="none"/>
          <w:lang w:eastAsia="zh-CN"/>
        </w:rPr>
        <w:t>供应商</w:t>
      </w:r>
      <w:r>
        <w:rPr>
          <w:rFonts w:ascii="宋体" w:hAnsi="宋体" w:cs="Arial"/>
          <w:color w:val="000000"/>
          <w:sz w:val="24"/>
          <w:highlight w:val="none"/>
        </w:rPr>
        <w:t>不得通过修正或撤销不符合要求的偏离或保留从而使其响应成为实质上响应的响应文件。</w:t>
      </w:r>
      <w:r>
        <w:rPr>
          <w:rFonts w:hint="eastAsia" w:ascii="宋体" w:hAnsi="宋体" w:cs="Arial"/>
          <w:color w:val="000000"/>
          <w:sz w:val="24"/>
          <w:highlight w:val="none"/>
        </w:rPr>
        <w:t>响应文件应满足</w:t>
      </w:r>
      <w:r>
        <w:rPr>
          <w:rFonts w:hint="eastAsia" w:ascii="宋体" w:hAnsi="宋体"/>
          <w:color w:val="000000"/>
          <w:sz w:val="24"/>
          <w:highlight w:val="none"/>
        </w:rPr>
        <w:t>：</w:t>
      </w:r>
    </w:p>
    <w:p w14:paraId="267CB9D7">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（1）报价书加盖</w:t>
      </w:r>
      <w:r>
        <w:rPr>
          <w:rFonts w:hint="eastAsia" w:ascii="宋体" w:hAnsi="宋体"/>
          <w:color w:val="000000"/>
          <w:sz w:val="24"/>
          <w:highlight w:val="none"/>
          <w:lang w:eastAsia="zh-CN"/>
        </w:rPr>
        <w:t>供应商</w:t>
      </w:r>
      <w:r>
        <w:rPr>
          <w:rFonts w:hint="eastAsia" w:ascii="宋体" w:hAnsi="宋体"/>
          <w:color w:val="000000"/>
          <w:sz w:val="24"/>
          <w:highlight w:val="none"/>
        </w:rPr>
        <w:t>公章，法定代表人（或其委托代理人）签字或盖章的；</w:t>
      </w:r>
    </w:p>
    <w:p w14:paraId="5D5CB318">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（2）经评审委员会评审不被视为恶意低价竞争；</w:t>
      </w:r>
    </w:p>
    <w:p w14:paraId="76201321">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（3）没有串通投标或弄虚作假或有其他违法行为；</w:t>
      </w:r>
    </w:p>
    <w:p w14:paraId="02655318">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（4）按评审委员会要求澄清、说明或补正；</w:t>
      </w:r>
    </w:p>
    <w:p w14:paraId="0ABA8EBA">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（5）响应比选文件规定的实质性要求和条件；</w:t>
      </w:r>
    </w:p>
    <w:p w14:paraId="6644B600">
      <w:pPr>
        <w:spacing w:before="156" w:beforeLines="50" w:after="156" w:afterLines="50" w:line="360" w:lineRule="auto"/>
        <w:ind w:firstLine="283" w:firstLineChars="118"/>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eastAsia="zh-CN"/>
        </w:rPr>
        <w:t>供应商</w:t>
      </w:r>
      <w:r>
        <w:rPr>
          <w:rFonts w:hint="eastAsia" w:ascii="宋体" w:hAnsi="宋体"/>
          <w:color w:val="000000"/>
          <w:sz w:val="24"/>
          <w:highlight w:val="none"/>
        </w:rPr>
        <w:t>没有违反比选文件及招投标有关法律、法规、规章。</w:t>
      </w:r>
    </w:p>
    <w:p w14:paraId="3EBAD981">
      <w:pPr>
        <w:numPr>
          <w:ilvl w:val="0"/>
          <w:numId w:val="9"/>
        </w:numPr>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比较与评选</w:t>
      </w:r>
    </w:p>
    <w:p w14:paraId="33E4DAE4">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681C1052">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经初审合格的响应文件，评选委员会将根据</w:t>
      </w:r>
      <w:r>
        <w:rPr>
          <w:rFonts w:ascii="宋体" w:hAnsi="宋体" w:cs="Arial"/>
          <w:color w:val="000000"/>
          <w:sz w:val="24"/>
          <w:highlight w:val="none"/>
        </w:rPr>
        <w:t>比选文件</w:t>
      </w:r>
      <w:r>
        <w:rPr>
          <w:rFonts w:hint="eastAsia" w:ascii="宋体" w:hAnsi="宋体"/>
          <w:color w:val="000000"/>
          <w:sz w:val="24"/>
          <w:highlight w:val="none"/>
        </w:rPr>
        <w:t>确定的评选标准和方法，对其响应文件作进一步的比较和评选。</w:t>
      </w:r>
    </w:p>
    <w:p w14:paraId="28E10920">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本次评选采用综合评估法：</w:t>
      </w:r>
    </w:p>
    <w:p w14:paraId="562F5827">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综合评估法，即指在最大限度地满足</w:t>
      </w:r>
      <w:r>
        <w:rPr>
          <w:rFonts w:ascii="宋体" w:hAnsi="宋体" w:cs="Arial"/>
          <w:color w:val="000000"/>
          <w:sz w:val="24"/>
          <w:highlight w:val="none"/>
        </w:rPr>
        <w:t>比选文件</w:t>
      </w:r>
      <w:r>
        <w:rPr>
          <w:rFonts w:hint="eastAsia" w:ascii="宋体" w:hAnsi="宋体"/>
          <w:color w:val="000000"/>
          <w:sz w:val="24"/>
          <w:highlight w:val="none"/>
        </w:rPr>
        <w:t>实质性要求及对使用人最有利的前提下，按照</w:t>
      </w:r>
      <w:r>
        <w:rPr>
          <w:rFonts w:ascii="宋体" w:hAnsi="宋体" w:cs="Arial"/>
          <w:color w:val="000000"/>
          <w:sz w:val="24"/>
          <w:highlight w:val="none"/>
        </w:rPr>
        <w:t>比选文件</w:t>
      </w:r>
      <w:r>
        <w:rPr>
          <w:rFonts w:hint="eastAsia" w:ascii="宋体" w:hAnsi="宋体"/>
          <w:color w:val="000000"/>
          <w:sz w:val="24"/>
          <w:highlight w:val="none"/>
        </w:rPr>
        <w:t>中规定的各项因素进行综合评审后，以评审总得分排序确定中选供应商候选人的评选办法。评选采用百分制，满分为100分。</w:t>
      </w:r>
    </w:p>
    <w:p w14:paraId="14DD20A3">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20评价过程及保密原则</w:t>
      </w:r>
    </w:p>
    <w:p w14:paraId="6739F8F0">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53236523">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评选之后，直到授予中选供应商合同止，凡与本次招标有关人员对属于审查、澄清、评价和比较应答的有关资料以及中标意向等，均不得向</w:t>
      </w:r>
      <w:r>
        <w:rPr>
          <w:rFonts w:hint="eastAsia" w:ascii="宋体" w:hAnsi="宋体"/>
          <w:color w:val="000000"/>
          <w:sz w:val="24"/>
          <w:highlight w:val="none"/>
          <w:lang w:eastAsia="zh-CN"/>
        </w:rPr>
        <w:t>供应商</w:t>
      </w:r>
      <w:r>
        <w:rPr>
          <w:rFonts w:hint="eastAsia" w:ascii="宋体" w:hAnsi="宋体"/>
          <w:color w:val="000000"/>
          <w:sz w:val="24"/>
          <w:highlight w:val="none"/>
        </w:rPr>
        <w:t>或其他无关的人员透露。</w:t>
      </w:r>
    </w:p>
    <w:p w14:paraId="656C9442">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在评选期间，</w:t>
      </w:r>
      <w:r>
        <w:rPr>
          <w:rFonts w:hint="eastAsia" w:ascii="宋体" w:hAnsi="宋体"/>
          <w:color w:val="000000"/>
          <w:sz w:val="24"/>
          <w:highlight w:val="none"/>
          <w:lang w:eastAsia="zh-CN"/>
        </w:rPr>
        <w:t>供应商</w:t>
      </w:r>
      <w:r>
        <w:rPr>
          <w:rFonts w:hint="eastAsia" w:ascii="宋体" w:hAnsi="宋体"/>
          <w:color w:val="000000"/>
          <w:sz w:val="24"/>
          <w:highlight w:val="none"/>
        </w:rPr>
        <w:t>试图影响</w:t>
      </w:r>
      <w:r>
        <w:rPr>
          <w:rFonts w:hint="eastAsia" w:ascii="宋体" w:hAnsi="宋体"/>
          <w:color w:val="000000"/>
          <w:sz w:val="24"/>
          <w:highlight w:val="none"/>
          <w:lang w:eastAsia="zh-CN"/>
        </w:rPr>
        <w:t>采购人</w:t>
      </w:r>
      <w:r>
        <w:rPr>
          <w:rFonts w:hint="eastAsia" w:ascii="宋体" w:hAnsi="宋体"/>
          <w:color w:val="000000"/>
          <w:sz w:val="24"/>
          <w:highlight w:val="none"/>
        </w:rPr>
        <w:t>和评选委员会的任何活动，将导致其响应被拒绝，并承担相应的法律责任。</w:t>
      </w:r>
    </w:p>
    <w:p w14:paraId="56B3895E">
      <w:pPr>
        <w:pStyle w:val="4"/>
        <w:numPr>
          <w:ilvl w:val="1"/>
          <w:numId w:val="5"/>
        </w:numPr>
        <w:spacing w:line="360" w:lineRule="auto"/>
        <w:rPr>
          <w:rFonts w:hint="eastAsia" w:ascii="宋体" w:hAnsi="宋体" w:eastAsia="宋体"/>
          <w:color w:val="000000"/>
          <w:sz w:val="24"/>
          <w:szCs w:val="24"/>
          <w:highlight w:val="none"/>
        </w:rPr>
      </w:pPr>
      <w:bookmarkStart w:id="172" w:name="_Toc162083348"/>
      <w:bookmarkStart w:id="173" w:name="_Toc69734659"/>
      <w:bookmarkStart w:id="174" w:name="_Toc162082312"/>
      <w:bookmarkStart w:id="175" w:name="_Toc18078"/>
      <w:bookmarkStart w:id="176" w:name="_Toc187830122"/>
      <w:bookmarkStart w:id="177" w:name="_Toc187829566"/>
      <w:bookmarkStart w:id="178" w:name="_Toc30217"/>
      <w:bookmarkStart w:id="179" w:name="_Toc474220696"/>
      <w:bookmarkStart w:id="180" w:name="_Toc32397589"/>
      <w:r>
        <w:rPr>
          <w:rFonts w:hint="eastAsia" w:ascii="宋体" w:hAnsi="宋体" w:eastAsia="宋体"/>
          <w:color w:val="000000"/>
          <w:sz w:val="24"/>
          <w:szCs w:val="24"/>
          <w:highlight w:val="none"/>
        </w:rPr>
        <w:t>确定中选服务商</w:t>
      </w:r>
      <w:bookmarkEnd w:id="172"/>
      <w:bookmarkEnd w:id="173"/>
      <w:bookmarkEnd w:id="174"/>
      <w:bookmarkEnd w:id="175"/>
      <w:bookmarkEnd w:id="176"/>
      <w:bookmarkEnd w:id="177"/>
      <w:bookmarkEnd w:id="178"/>
      <w:bookmarkEnd w:id="179"/>
      <w:bookmarkEnd w:id="180"/>
    </w:p>
    <w:p w14:paraId="78C7FBA6">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21  中选候选人的确定原则及标准</w:t>
      </w:r>
    </w:p>
    <w:p w14:paraId="23518E2A">
      <w:pPr>
        <w:tabs>
          <w:tab w:val="left" w:pos="540"/>
        </w:tabs>
        <w:spacing w:before="156" w:beforeLines="50" w:after="156" w:afterLines="50" w:line="360" w:lineRule="auto"/>
        <w:ind w:firstLine="480" w:firstLineChars="200"/>
        <w:rPr>
          <w:rFonts w:hint="eastAsia" w:ascii="宋体" w:hAnsi="宋体"/>
          <w:color w:val="000000"/>
          <w:sz w:val="24"/>
          <w:highlight w:val="none"/>
        </w:rPr>
      </w:pPr>
      <w:r>
        <w:rPr>
          <w:rFonts w:ascii="宋体" w:hAnsi="宋体"/>
          <w:color w:val="000000"/>
          <w:sz w:val="24"/>
          <w:highlight w:val="none"/>
        </w:rPr>
        <w:t>评</w:t>
      </w:r>
      <w:r>
        <w:rPr>
          <w:rFonts w:hint="eastAsia" w:ascii="宋体" w:hAnsi="宋体"/>
          <w:color w:val="000000"/>
          <w:sz w:val="24"/>
          <w:highlight w:val="none"/>
        </w:rPr>
        <w:t>选</w:t>
      </w:r>
      <w:r>
        <w:rPr>
          <w:rFonts w:ascii="宋体" w:hAnsi="宋体"/>
          <w:color w:val="000000"/>
          <w:sz w:val="24"/>
          <w:highlight w:val="none"/>
        </w:rPr>
        <w:t>委员会评审后得分由高到低顺序排列，</w:t>
      </w:r>
      <w:r>
        <w:rPr>
          <w:rFonts w:hint="eastAsia" w:ascii="宋体" w:hAnsi="宋体"/>
          <w:color w:val="000000"/>
          <w:sz w:val="24"/>
          <w:highlight w:val="none"/>
        </w:rPr>
        <w:t>推荐综合得分最高的前1</w:t>
      </w:r>
      <w:r>
        <w:rPr>
          <w:rFonts w:ascii="宋体" w:hAnsi="宋体"/>
          <w:color w:val="000000"/>
          <w:sz w:val="24"/>
          <w:highlight w:val="none"/>
        </w:rPr>
        <w:t>-3</w:t>
      </w:r>
      <w:r>
        <w:rPr>
          <w:rFonts w:hint="eastAsia" w:ascii="宋体" w:hAnsi="宋体"/>
          <w:color w:val="000000"/>
          <w:sz w:val="24"/>
          <w:highlight w:val="none"/>
        </w:rPr>
        <w:t>名作为本项目的中选候选人，</w:t>
      </w:r>
      <w:r>
        <w:rPr>
          <w:rFonts w:hint="eastAsia" w:ascii="宋体" w:hAnsi="宋体"/>
          <w:color w:val="000000"/>
          <w:sz w:val="24"/>
          <w:highlight w:val="none"/>
          <w:lang w:eastAsia="zh-CN"/>
        </w:rPr>
        <w:t>采购人</w:t>
      </w:r>
      <w:r>
        <w:rPr>
          <w:rFonts w:hint="eastAsia" w:ascii="宋体" w:hAnsi="宋体"/>
          <w:color w:val="000000"/>
          <w:sz w:val="24"/>
          <w:highlight w:val="none"/>
        </w:rPr>
        <w:t>将根据评审报告对中选候选人进行综合评估后，</w:t>
      </w:r>
      <w:r>
        <w:rPr>
          <w:rFonts w:ascii="宋体" w:hAnsi="宋体"/>
          <w:color w:val="000000"/>
          <w:sz w:val="24"/>
          <w:highlight w:val="none"/>
        </w:rPr>
        <w:t>从</w:t>
      </w:r>
      <w:r>
        <w:rPr>
          <w:rFonts w:hint="eastAsia" w:ascii="宋体" w:hAnsi="宋体"/>
          <w:color w:val="000000"/>
          <w:sz w:val="24"/>
          <w:highlight w:val="none"/>
        </w:rPr>
        <w:t>中选择确定最终的中选服务商。</w:t>
      </w:r>
    </w:p>
    <w:p w14:paraId="736AF081">
      <w:pPr>
        <w:tabs>
          <w:tab w:val="left" w:pos="540"/>
        </w:tabs>
        <w:spacing w:before="156" w:beforeLines="50" w:after="156" w:afterLines="5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如中选候选人得分相同的，</w:t>
      </w:r>
      <w:r>
        <w:rPr>
          <w:rFonts w:ascii="宋体" w:hAnsi="宋体"/>
          <w:color w:val="000000"/>
          <w:sz w:val="24"/>
          <w:highlight w:val="none"/>
        </w:rPr>
        <w:t>按</w:t>
      </w:r>
      <w:r>
        <w:rPr>
          <w:rFonts w:hint="eastAsia" w:ascii="宋体" w:hAnsi="宋体"/>
          <w:color w:val="000000"/>
          <w:sz w:val="24"/>
          <w:highlight w:val="none"/>
        </w:rPr>
        <w:t>经济标得分高的排列在前；经济标得分也相同的，</w:t>
      </w:r>
      <w:r>
        <w:rPr>
          <w:rFonts w:ascii="宋体" w:hAnsi="宋体"/>
          <w:color w:val="000000"/>
          <w:sz w:val="24"/>
          <w:highlight w:val="none"/>
        </w:rPr>
        <w:t>按</w:t>
      </w:r>
      <w:r>
        <w:rPr>
          <w:rFonts w:hint="eastAsia" w:ascii="宋体" w:hAnsi="宋体"/>
          <w:color w:val="000000"/>
          <w:sz w:val="24"/>
          <w:highlight w:val="none"/>
        </w:rPr>
        <w:t>件商务标得分高的排列在前；商务标得分也相同的，</w:t>
      </w:r>
      <w:r>
        <w:rPr>
          <w:rFonts w:ascii="宋体" w:hAnsi="宋体"/>
          <w:color w:val="000000"/>
          <w:sz w:val="24"/>
          <w:highlight w:val="none"/>
        </w:rPr>
        <w:t>按</w:t>
      </w:r>
      <w:r>
        <w:rPr>
          <w:rFonts w:hint="eastAsia" w:ascii="宋体" w:hAnsi="宋体"/>
          <w:color w:val="000000"/>
          <w:sz w:val="24"/>
          <w:highlight w:val="none"/>
        </w:rPr>
        <w:t>技术标得分高的排列在前。</w:t>
      </w:r>
    </w:p>
    <w:p w14:paraId="7694B874">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2</w:t>
      </w:r>
      <w:r>
        <w:rPr>
          <w:rFonts w:hint="eastAsia" w:ascii="宋体" w:hAnsi="宋体"/>
          <w:b/>
          <w:color w:val="000000"/>
          <w:sz w:val="24"/>
          <w:highlight w:val="none"/>
        </w:rPr>
        <w:t xml:space="preserve">  重新比选</w:t>
      </w:r>
    </w:p>
    <w:p w14:paraId="5438A41F">
      <w:pPr>
        <w:tabs>
          <w:tab w:val="left" w:pos="540"/>
        </w:tabs>
        <w:spacing w:before="156" w:beforeLines="50" w:after="156" w:afterLines="50" w:line="360" w:lineRule="auto"/>
        <w:ind w:firstLine="480"/>
        <w:rPr>
          <w:rFonts w:hint="eastAsia" w:ascii="宋体" w:hAnsi="宋体"/>
          <w:color w:val="000000"/>
          <w:sz w:val="24"/>
          <w:highlight w:val="none"/>
        </w:rPr>
      </w:pPr>
      <w:bookmarkStart w:id="260" w:name="_GoBack"/>
      <w:bookmarkEnd w:id="260"/>
      <w:r>
        <w:rPr>
          <w:rFonts w:hint="eastAsia" w:ascii="宋体" w:hAnsi="宋体"/>
          <w:color w:val="000000"/>
          <w:sz w:val="24"/>
          <w:highlight w:val="none"/>
          <w:lang w:eastAsia="zh-CN"/>
        </w:rPr>
        <w:t>采购人</w:t>
      </w:r>
      <w:r>
        <w:rPr>
          <w:rFonts w:hint="eastAsia" w:ascii="宋体" w:hAnsi="宋体"/>
          <w:color w:val="000000"/>
          <w:sz w:val="24"/>
          <w:highlight w:val="none"/>
        </w:rPr>
        <w:t>将重新发布比选公告：经评选委员会评选后否决所有响应文件。</w:t>
      </w:r>
    </w:p>
    <w:p w14:paraId="78FF91D1">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3</w:t>
      </w:r>
      <w:r>
        <w:rPr>
          <w:rFonts w:hint="eastAsia" w:ascii="宋体" w:hAnsi="宋体"/>
          <w:b/>
          <w:color w:val="000000"/>
          <w:sz w:val="24"/>
          <w:highlight w:val="none"/>
        </w:rPr>
        <w:t xml:space="preserve">  不再比选</w:t>
      </w:r>
    </w:p>
    <w:p w14:paraId="7EBF049B">
      <w:pPr>
        <w:tabs>
          <w:tab w:val="left" w:pos="540"/>
        </w:tabs>
        <w:spacing w:before="156" w:beforeLines="50" w:after="156" w:afterLines="5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根据《北京市中介服务网上交易平台管理办法</w:t>
      </w:r>
      <w:r>
        <w:rPr>
          <w:rFonts w:ascii="宋体" w:hAnsi="宋体"/>
          <w:color w:val="000000"/>
          <w:sz w:val="24"/>
          <w:highlight w:val="none"/>
        </w:rPr>
        <w:t>》</w:t>
      </w:r>
      <w:r>
        <w:rPr>
          <w:rFonts w:hint="eastAsia" w:ascii="宋体" w:hAnsi="宋体"/>
          <w:color w:val="000000"/>
          <w:sz w:val="24"/>
          <w:highlight w:val="none"/>
        </w:rPr>
        <w:t>第十九条第二款“连续2次发布项目公告但中介服务机构报名不多于1家的，</w:t>
      </w:r>
      <w:r>
        <w:rPr>
          <w:rFonts w:ascii="宋体" w:hAnsi="宋体"/>
          <w:color w:val="000000"/>
          <w:sz w:val="24"/>
          <w:highlight w:val="none"/>
        </w:rPr>
        <w:t>可</w:t>
      </w:r>
      <w:r>
        <w:rPr>
          <w:rFonts w:hint="eastAsia" w:ascii="宋体" w:hAnsi="宋体"/>
          <w:color w:val="000000"/>
          <w:sz w:val="24"/>
          <w:highlight w:val="none"/>
        </w:rPr>
        <w:t>通过直接选取、</w:t>
      </w:r>
      <w:r>
        <w:rPr>
          <w:rFonts w:ascii="宋体" w:hAnsi="宋体"/>
          <w:color w:val="000000"/>
          <w:sz w:val="24"/>
          <w:highlight w:val="none"/>
        </w:rPr>
        <w:t>随机</w:t>
      </w:r>
      <w:r>
        <w:rPr>
          <w:rFonts w:hint="eastAsia" w:ascii="宋体" w:hAnsi="宋体"/>
          <w:color w:val="000000"/>
          <w:sz w:val="24"/>
          <w:highlight w:val="none"/>
        </w:rPr>
        <w:t>抽取等方式选择中介服务机构</w:t>
      </w:r>
      <w:r>
        <w:rPr>
          <w:rFonts w:ascii="宋体" w:hAnsi="宋体"/>
          <w:color w:val="000000"/>
          <w:sz w:val="24"/>
          <w:highlight w:val="none"/>
        </w:rPr>
        <w:t>”</w:t>
      </w:r>
      <w:r>
        <w:rPr>
          <w:rFonts w:hint="eastAsia" w:ascii="宋体" w:hAnsi="宋体"/>
          <w:color w:val="000000"/>
          <w:sz w:val="24"/>
          <w:highlight w:val="none"/>
        </w:rPr>
        <w:t>的规定，</w:t>
      </w:r>
      <w:r>
        <w:rPr>
          <w:rFonts w:ascii="宋体" w:hAnsi="宋体"/>
          <w:color w:val="000000"/>
          <w:sz w:val="24"/>
          <w:highlight w:val="none"/>
        </w:rPr>
        <w:t>如</w:t>
      </w:r>
      <w:r>
        <w:rPr>
          <w:rFonts w:hint="eastAsia" w:ascii="宋体" w:hAnsi="宋体"/>
          <w:color w:val="000000"/>
          <w:sz w:val="24"/>
          <w:highlight w:val="none"/>
        </w:rPr>
        <w:t>满足该条规定，</w:t>
      </w:r>
      <w:r>
        <w:rPr>
          <w:rFonts w:ascii="宋体" w:hAnsi="宋体"/>
          <w:color w:val="000000"/>
          <w:sz w:val="24"/>
          <w:highlight w:val="none"/>
        </w:rPr>
        <w:t>不</w:t>
      </w:r>
      <w:r>
        <w:rPr>
          <w:rFonts w:hint="eastAsia" w:ascii="宋体" w:hAnsi="宋体"/>
          <w:color w:val="000000"/>
          <w:sz w:val="24"/>
          <w:highlight w:val="none"/>
        </w:rPr>
        <w:t>再比选，</w:t>
      </w:r>
      <w:r>
        <w:rPr>
          <w:rFonts w:ascii="宋体" w:hAnsi="宋体"/>
          <w:color w:val="000000"/>
          <w:sz w:val="24"/>
          <w:highlight w:val="none"/>
        </w:rPr>
        <w:t>通过</w:t>
      </w:r>
      <w:r>
        <w:rPr>
          <w:rFonts w:hint="eastAsia" w:ascii="宋体" w:hAnsi="宋体"/>
          <w:color w:val="000000"/>
          <w:sz w:val="24"/>
          <w:highlight w:val="none"/>
        </w:rPr>
        <w:t>直接选取方式选取采购代理服务机构。</w:t>
      </w:r>
    </w:p>
    <w:p w14:paraId="2E91B30E">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4</w:t>
      </w:r>
      <w:r>
        <w:rPr>
          <w:rFonts w:hint="eastAsia" w:ascii="宋体" w:hAnsi="宋体"/>
          <w:b/>
          <w:color w:val="000000"/>
          <w:sz w:val="24"/>
          <w:highlight w:val="none"/>
        </w:rPr>
        <w:t xml:space="preserve">  中选人公示</w:t>
      </w:r>
    </w:p>
    <w:p w14:paraId="2BF10FE3">
      <w:pPr>
        <w:tabs>
          <w:tab w:val="left" w:pos="540"/>
        </w:tabs>
        <w:spacing w:before="156" w:beforeLines="50" w:after="156" w:afterLines="5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中选结果确认后，</w:t>
      </w:r>
      <w:r>
        <w:rPr>
          <w:rFonts w:hint="eastAsia" w:ascii="宋体" w:hAnsi="宋体"/>
          <w:color w:val="000000"/>
          <w:sz w:val="24"/>
          <w:highlight w:val="none"/>
          <w:lang w:eastAsia="zh-CN"/>
        </w:rPr>
        <w:t>采购人</w:t>
      </w:r>
      <w:r>
        <w:rPr>
          <w:rFonts w:hint="eastAsia" w:ascii="宋体" w:hAnsi="宋体"/>
          <w:color w:val="000000"/>
          <w:sz w:val="24"/>
          <w:highlight w:val="none"/>
        </w:rPr>
        <w:t>将在</w:t>
      </w:r>
      <w:r>
        <w:rPr>
          <w:rFonts w:ascii="宋体" w:hAnsi="宋体"/>
          <w:color w:val="000000"/>
          <w:sz w:val="24"/>
          <w:highlight w:val="none"/>
        </w:rPr>
        <w:t>5</w:t>
      </w:r>
      <w:r>
        <w:rPr>
          <w:rFonts w:hint="eastAsia" w:ascii="宋体" w:hAnsi="宋体"/>
          <w:color w:val="000000"/>
          <w:sz w:val="24"/>
          <w:highlight w:val="none"/>
        </w:rPr>
        <w:t>个工作日内在中介服务平台发布中选公告，</w:t>
      </w:r>
      <w:r>
        <w:rPr>
          <w:rFonts w:ascii="宋体" w:hAnsi="宋体"/>
          <w:color w:val="000000"/>
          <w:sz w:val="24"/>
          <w:highlight w:val="none"/>
        </w:rPr>
        <w:t>中</w:t>
      </w:r>
      <w:r>
        <w:rPr>
          <w:rFonts w:hint="eastAsia" w:ascii="宋体" w:hAnsi="宋体"/>
          <w:color w:val="000000"/>
          <w:sz w:val="24"/>
          <w:highlight w:val="none"/>
        </w:rPr>
        <w:t>选公告公示期原则上不少于3个工作日。</w:t>
      </w:r>
    </w:p>
    <w:p w14:paraId="61E38E82">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5</w:t>
      </w:r>
      <w:r>
        <w:rPr>
          <w:rFonts w:hint="eastAsia" w:ascii="宋体" w:hAnsi="宋体"/>
          <w:b/>
          <w:color w:val="000000"/>
          <w:sz w:val="24"/>
          <w:highlight w:val="none"/>
        </w:rPr>
        <w:t xml:space="preserve">  中选通知书</w:t>
      </w:r>
    </w:p>
    <w:p w14:paraId="77955CF2">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1DDF9019">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7D706720">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2A55E368">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1C2A6D6D">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6B70091F">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在比选有效期内，中选供应商确定后，</w:t>
      </w:r>
      <w:r>
        <w:rPr>
          <w:rFonts w:hint="eastAsia" w:ascii="宋体" w:hAnsi="宋体"/>
          <w:color w:val="000000"/>
          <w:sz w:val="24"/>
          <w:highlight w:val="none"/>
          <w:lang w:eastAsia="zh-CN"/>
        </w:rPr>
        <w:t>采购人</w:t>
      </w:r>
      <w:r>
        <w:rPr>
          <w:rFonts w:hint="eastAsia" w:ascii="宋体" w:hAnsi="宋体"/>
          <w:color w:val="000000"/>
          <w:sz w:val="24"/>
          <w:highlight w:val="none"/>
        </w:rPr>
        <w:t>以书面形式向中选供应商发出中选通知书。</w:t>
      </w:r>
    </w:p>
    <w:p w14:paraId="6EDD3B2B">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中选通知书是合同的组成部分。</w:t>
      </w:r>
    </w:p>
    <w:p w14:paraId="77842C56">
      <w:pPr>
        <w:tabs>
          <w:tab w:val="left" w:pos="540"/>
        </w:tabs>
        <w:spacing w:before="156" w:beforeLines="50" w:after="156" w:afterLines="50" w:line="360" w:lineRule="auto"/>
        <w:rPr>
          <w:rFonts w:hint="eastAsia" w:ascii="宋体" w:hAnsi="宋体"/>
          <w:b/>
          <w:color w:val="000000"/>
          <w:sz w:val="24"/>
          <w:highlight w:val="none"/>
        </w:rPr>
      </w:pPr>
      <w:r>
        <w:rPr>
          <w:rFonts w:hint="eastAsia" w:ascii="宋体" w:hAnsi="宋体"/>
          <w:b/>
          <w:color w:val="000000"/>
          <w:sz w:val="24"/>
          <w:highlight w:val="none"/>
        </w:rPr>
        <w:t>2</w:t>
      </w:r>
      <w:r>
        <w:rPr>
          <w:rFonts w:ascii="宋体" w:hAnsi="宋体"/>
          <w:b/>
          <w:color w:val="000000"/>
          <w:sz w:val="24"/>
          <w:highlight w:val="none"/>
        </w:rPr>
        <w:t xml:space="preserve">6 </w:t>
      </w:r>
      <w:r>
        <w:rPr>
          <w:rFonts w:hint="eastAsia" w:ascii="宋体" w:hAnsi="宋体"/>
          <w:b/>
          <w:color w:val="000000"/>
          <w:sz w:val="24"/>
          <w:highlight w:val="none"/>
        </w:rPr>
        <w:t xml:space="preserve"> 签订合同</w:t>
      </w:r>
    </w:p>
    <w:p w14:paraId="4325D510">
      <w:pPr>
        <w:pStyle w:val="69"/>
        <w:numPr>
          <w:ilvl w:val="0"/>
          <w:numId w:val="7"/>
        </w:numPr>
        <w:tabs>
          <w:tab w:val="left" w:pos="540"/>
        </w:tabs>
        <w:spacing w:before="156" w:beforeLines="50" w:after="156" w:afterLines="50" w:line="360" w:lineRule="auto"/>
        <w:ind w:firstLineChars="0"/>
        <w:rPr>
          <w:rFonts w:hint="eastAsia" w:ascii="宋体" w:hAnsi="宋体"/>
          <w:vanish/>
          <w:color w:val="000000"/>
          <w:sz w:val="24"/>
          <w:szCs w:val="24"/>
          <w:highlight w:val="none"/>
        </w:rPr>
      </w:pPr>
    </w:p>
    <w:p w14:paraId="1244DC96">
      <w:pPr>
        <w:numPr>
          <w:ilvl w:val="1"/>
          <w:numId w:val="7"/>
        </w:numPr>
        <w:tabs>
          <w:tab w:val="left" w:pos="540"/>
        </w:tabs>
        <w:spacing w:before="156" w:beforeLines="50" w:after="156" w:afterLines="50" w:line="360" w:lineRule="auto"/>
        <w:ind w:left="567"/>
        <w:rPr>
          <w:rFonts w:hint="eastAsia" w:ascii="宋体" w:hAnsi="宋体"/>
          <w:color w:val="000000"/>
          <w:sz w:val="24"/>
          <w:highlight w:val="none"/>
        </w:rPr>
      </w:pPr>
      <w:r>
        <w:rPr>
          <w:rFonts w:hint="eastAsia" w:ascii="宋体" w:hAnsi="宋体"/>
          <w:color w:val="000000"/>
          <w:sz w:val="24"/>
          <w:highlight w:val="none"/>
        </w:rPr>
        <w:t>中选供应商收到中选通知书之日</w:t>
      </w:r>
      <w:r>
        <w:rPr>
          <w:rFonts w:hint="eastAsia" w:ascii="宋体" w:hAnsi="宋体"/>
          <w:color w:val="000000"/>
          <w:sz w:val="24"/>
          <w:highlight w:val="none"/>
          <w:lang w:val="en-US" w:eastAsia="zh-CN"/>
        </w:rPr>
        <w:t>后</w:t>
      </w:r>
      <w:r>
        <w:rPr>
          <w:rFonts w:hint="eastAsia" w:ascii="宋体" w:hAnsi="宋体"/>
          <w:color w:val="000000"/>
          <w:sz w:val="24"/>
          <w:highlight w:val="none"/>
        </w:rPr>
        <w:t>，</w:t>
      </w:r>
      <w:r>
        <w:rPr>
          <w:rFonts w:hint="eastAsia" w:ascii="宋体" w:hAnsi="宋体"/>
          <w:color w:val="000000"/>
          <w:sz w:val="24"/>
          <w:highlight w:val="none"/>
          <w:lang w:val="en-US" w:eastAsia="zh-CN"/>
        </w:rPr>
        <w:t>根据各项目实际情况，分别与</w:t>
      </w:r>
      <w:r>
        <w:rPr>
          <w:rFonts w:hint="eastAsia" w:ascii="宋体" w:hAnsi="宋体"/>
          <w:color w:val="000000"/>
          <w:sz w:val="24"/>
          <w:highlight w:val="none"/>
        </w:rPr>
        <w:t>与</w:t>
      </w:r>
      <w:r>
        <w:rPr>
          <w:rFonts w:hint="eastAsia" w:ascii="宋体" w:hAnsi="宋体"/>
          <w:color w:val="000000"/>
          <w:sz w:val="24"/>
          <w:highlight w:val="none"/>
          <w:lang w:eastAsia="zh-CN"/>
        </w:rPr>
        <w:t>采购人</w:t>
      </w:r>
      <w:r>
        <w:rPr>
          <w:rFonts w:hint="eastAsia" w:ascii="宋体" w:hAnsi="宋体"/>
          <w:color w:val="000000"/>
          <w:sz w:val="24"/>
          <w:highlight w:val="none"/>
        </w:rPr>
        <w:t>签订合同。</w:t>
      </w:r>
    </w:p>
    <w:p w14:paraId="06EA8903">
      <w:pPr>
        <w:rPr>
          <w:rFonts w:hint="eastAsia"/>
          <w:highlight w:val="none"/>
        </w:rPr>
      </w:pPr>
      <w:r>
        <w:rPr>
          <w:highlight w:val="none"/>
        </w:rPr>
        <w:br w:type="page"/>
      </w:r>
    </w:p>
    <w:p w14:paraId="4C80D8A2">
      <w:pPr>
        <w:spacing w:line="360" w:lineRule="auto"/>
        <w:jc w:val="center"/>
        <w:outlineLvl w:val="0"/>
        <w:rPr>
          <w:rFonts w:hint="eastAsia" w:ascii="宋体" w:hAnsi="宋体"/>
          <w:b/>
          <w:color w:val="000000"/>
          <w:sz w:val="32"/>
          <w:szCs w:val="32"/>
          <w:highlight w:val="none"/>
        </w:rPr>
      </w:pPr>
      <w:bookmarkStart w:id="181" w:name="_Toc25006"/>
      <w:bookmarkStart w:id="182" w:name="_Toc116639554"/>
      <w:r>
        <w:rPr>
          <w:rFonts w:hint="eastAsia" w:ascii="宋体" w:hAnsi="宋体"/>
          <w:b/>
          <w:color w:val="000000"/>
          <w:sz w:val="32"/>
          <w:szCs w:val="32"/>
          <w:highlight w:val="none"/>
        </w:rPr>
        <w:t>第</w:t>
      </w:r>
      <w:r>
        <w:rPr>
          <w:rFonts w:hint="eastAsia" w:ascii="宋体" w:hAnsi="宋体"/>
          <w:b/>
          <w:color w:val="000000"/>
          <w:sz w:val="32"/>
          <w:szCs w:val="32"/>
          <w:highlight w:val="none"/>
          <w:lang w:val="en-US" w:eastAsia="zh-CN"/>
        </w:rPr>
        <w:t>四</w:t>
      </w:r>
      <w:r>
        <w:rPr>
          <w:rFonts w:hint="eastAsia" w:ascii="宋体" w:hAnsi="宋体"/>
          <w:b/>
          <w:color w:val="000000"/>
          <w:sz w:val="32"/>
          <w:szCs w:val="32"/>
          <w:highlight w:val="none"/>
        </w:rPr>
        <w:t>章  文件格式</w:t>
      </w:r>
      <w:bookmarkEnd w:id="181"/>
    </w:p>
    <w:p w14:paraId="47F529F8">
      <w:pPr>
        <w:rPr>
          <w:highlight w:val="none"/>
        </w:rPr>
      </w:pPr>
    </w:p>
    <w:p w14:paraId="7D1AABF1">
      <w:pPr>
        <w:jc w:val="center"/>
        <w:rPr>
          <w:rFonts w:hint="eastAsia" w:ascii="宋体" w:hAnsi="宋体"/>
          <w:b/>
          <w:color w:val="000000"/>
          <w:sz w:val="32"/>
          <w:szCs w:val="32"/>
          <w:highlight w:val="none"/>
        </w:rPr>
      </w:pPr>
      <w:r>
        <w:rPr>
          <w:rFonts w:hint="eastAsia" w:ascii="宋体" w:hAnsi="宋体"/>
          <w:b/>
          <w:color w:val="000000"/>
          <w:sz w:val="32"/>
          <w:szCs w:val="32"/>
          <w:highlight w:val="none"/>
        </w:rPr>
        <w:t>封面</w:t>
      </w:r>
    </w:p>
    <w:p w14:paraId="311F1A45">
      <w:pPr>
        <w:rPr>
          <w:highlight w:val="none"/>
        </w:rPr>
      </w:pPr>
    </w:p>
    <w:p w14:paraId="55279CFF">
      <w:pPr>
        <w:rPr>
          <w:highlight w:val="none"/>
        </w:rPr>
      </w:pPr>
    </w:p>
    <w:p w14:paraId="203B3E0F">
      <w:pPr>
        <w:ind w:firstLine="964" w:firstLineChars="300"/>
        <w:rPr>
          <w:rFonts w:hint="eastAsia" w:ascii="宋体" w:hAnsi="宋体"/>
          <w:b/>
          <w:color w:val="000000"/>
          <w:sz w:val="32"/>
          <w:szCs w:val="32"/>
          <w:highlight w:val="none"/>
        </w:rPr>
      </w:pP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项目</w:t>
      </w:r>
    </w:p>
    <w:p w14:paraId="179BD17D">
      <w:pPr>
        <w:jc w:val="center"/>
        <w:rPr>
          <w:rFonts w:hint="eastAsia" w:ascii="宋体" w:hAnsi="宋体"/>
          <w:b/>
          <w:color w:val="000000"/>
          <w:sz w:val="32"/>
          <w:szCs w:val="32"/>
          <w:highlight w:val="none"/>
        </w:rPr>
      </w:pPr>
    </w:p>
    <w:p w14:paraId="7201CBD6">
      <w:pPr>
        <w:jc w:val="center"/>
        <w:rPr>
          <w:rFonts w:hint="eastAsia" w:ascii="宋体" w:hAnsi="宋体"/>
          <w:b/>
          <w:color w:val="000000"/>
          <w:sz w:val="32"/>
          <w:szCs w:val="32"/>
          <w:highlight w:val="none"/>
        </w:rPr>
      </w:pPr>
    </w:p>
    <w:p w14:paraId="7A79D1CB">
      <w:pPr>
        <w:jc w:val="center"/>
        <w:rPr>
          <w:rFonts w:hint="eastAsia" w:ascii="宋体" w:hAnsi="宋体"/>
          <w:b/>
          <w:color w:val="000000"/>
          <w:sz w:val="32"/>
          <w:szCs w:val="32"/>
          <w:highlight w:val="none"/>
        </w:rPr>
      </w:pPr>
    </w:p>
    <w:p w14:paraId="6DB93D44">
      <w:pPr>
        <w:jc w:val="center"/>
        <w:rPr>
          <w:rFonts w:hint="eastAsia" w:ascii="宋体" w:hAnsi="宋体"/>
          <w:b/>
          <w:color w:val="000000"/>
          <w:sz w:val="56"/>
          <w:szCs w:val="32"/>
          <w:highlight w:val="none"/>
        </w:rPr>
      </w:pPr>
      <w:r>
        <w:rPr>
          <w:rFonts w:hint="eastAsia" w:ascii="宋体" w:hAnsi="宋体"/>
          <w:b/>
          <w:color w:val="000000"/>
          <w:sz w:val="56"/>
          <w:szCs w:val="32"/>
          <w:highlight w:val="none"/>
        </w:rPr>
        <w:t>响 应 文 件</w:t>
      </w:r>
    </w:p>
    <w:p w14:paraId="64D2B439">
      <w:pPr>
        <w:rPr>
          <w:rFonts w:hint="eastAsia" w:ascii="宋体" w:hAnsi="宋体"/>
          <w:b/>
          <w:color w:val="000000"/>
          <w:sz w:val="32"/>
          <w:szCs w:val="32"/>
          <w:highlight w:val="none"/>
        </w:rPr>
      </w:pPr>
    </w:p>
    <w:p w14:paraId="653101E2">
      <w:pPr>
        <w:rPr>
          <w:rFonts w:hint="eastAsia" w:ascii="宋体" w:hAnsi="宋体"/>
          <w:b/>
          <w:color w:val="000000"/>
          <w:sz w:val="32"/>
          <w:szCs w:val="32"/>
          <w:highlight w:val="none"/>
        </w:rPr>
      </w:pPr>
    </w:p>
    <w:p w14:paraId="225C60D2">
      <w:pPr>
        <w:rPr>
          <w:rFonts w:hint="eastAsia" w:ascii="宋体" w:hAnsi="宋体"/>
          <w:b/>
          <w:color w:val="000000"/>
          <w:sz w:val="32"/>
          <w:szCs w:val="32"/>
          <w:highlight w:val="none"/>
        </w:rPr>
      </w:pPr>
    </w:p>
    <w:p w14:paraId="16BD33A9">
      <w:pPr>
        <w:rPr>
          <w:rFonts w:hint="eastAsia" w:ascii="宋体" w:hAnsi="宋体"/>
          <w:b/>
          <w:color w:val="000000"/>
          <w:sz w:val="32"/>
          <w:szCs w:val="32"/>
          <w:highlight w:val="none"/>
        </w:rPr>
      </w:pPr>
    </w:p>
    <w:p w14:paraId="31590476">
      <w:pPr>
        <w:rPr>
          <w:rFonts w:hint="eastAsia" w:ascii="宋体" w:hAnsi="宋体"/>
          <w:b/>
          <w:color w:val="000000"/>
          <w:sz w:val="32"/>
          <w:szCs w:val="32"/>
          <w:highlight w:val="none"/>
        </w:rPr>
      </w:pPr>
    </w:p>
    <w:p w14:paraId="2BC31DDA">
      <w:pPr>
        <w:rPr>
          <w:rFonts w:hint="eastAsia" w:ascii="宋体" w:hAnsi="宋体"/>
          <w:b/>
          <w:color w:val="000000"/>
          <w:sz w:val="32"/>
          <w:szCs w:val="32"/>
          <w:highlight w:val="none"/>
        </w:rPr>
      </w:pPr>
    </w:p>
    <w:p w14:paraId="7CA9CB86">
      <w:pPr>
        <w:rPr>
          <w:rFonts w:hint="eastAsia" w:ascii="宋体" w:hAnsi="宋体"/>
          <w:b/>
          <w:color w:val="000000"/>
          <w:sz w:val="32"/>
          <w:szCs w:val="32"/>
          <w:highlight w:val="none"/>
          <w:u w:val="single"/>
        </w:rPr>
      </w:pPr>
      <w:r>
        <w:rPr>
          <w:rFonts w:hint="eastAsia" w:ascii="宋体" w:hAnsi="宋体"/>
          <w:b/>
          <w:color w:val="000000"/>
          <w:sz w:val="32"/>
          <w:szCs w:val="32"/>
          <w:highlight w:val="none"/>
          <w:lang w:eastAsia="zh-CN"/>
        </w:rPr>
        <w:t>供应商</w:t>
      </w:r>
      <w:r>
        <w:rPr>
          <w:rFonts w:hint="eastAsia" w:ascii="宋体" w:hAnsi="宋体"/>
          <w:b/>
          <w:color w:val="000000"/>
          <w:sz w:val="32"/>
          <w:szCs w:val="32"/>
          <w:highlight w:val="none"/>
        </w:rPr>
        <w:t>（</w:t>
      </w:r>
      <w:r>
        <w:rPr>
          <w:rFonts w:ascii="宋体" w:hAnsi="宋体"/>
          <w:b/>
          <w:color w:val="000000"/>
          <w:sz w:val="32"/>
          <w:szCs w:val="32"/>
          <w:highlight w:val="none"/>
        </w:rPr>
        <w:t>盖</w:t>
      </w:r>
      <w:r>
        <w:rPr>
          <w:rFonts w:hint="eastAsia" w:ascii="宋体" w:hAnsi="宋体"/>
          <w:b/>
          <w:color w:val="000000"/>
          <w:sz w:val="32"/>
          <w:szCs w:val="32"/>
          <w:highlight w:val="none"/>
        </w:rPr>
        <w:t>章）：</w:t>
      </w:r>
      <w:r>
        <w:rPr>
          <w:rFonts w:hint="eastAsia" w:ascii="宋体" w:hAnsi="宋体"/>
          <w:b/>
          <w:color w:val="000000"/>
          <w:sz w:val="32"/>
          <w:szCs w:val="32"/>
          <w:highlight w:val="none"/>
          <w:u w:val="single"/>
        </w:rPr>
        <w:t xml:space="preserve">           </w:t>
      </w:r>
      <w:r>
        <w:rPr>
          <w:rFonts w:ascii="宋体" w:hAnsi="宋体"/>
          <w:b/>
          <w:color w:val="000000"/>
          <w:sz w:val="32"/>
          <w:szCs w:val="32"/>
          <w:highlight w:val="none"/>
          <w:u w:val="single"/>
        </w:rPr>
        <w:t xml:space="preserve">          </w:t>
      </w:r>
      <w:r>
        <w:rPr>
          <w:rFonts w:hint="eastAsia" w:ascii="宋体" w:hAnsi="宋体"/>
          <w:b/>
          <w:color w:val="000000"/>
          <w:sz w:val="32"/>
          <w:szCs w:val="32"/>
          <w:highlight w:val="none"/>
          <w:u w:val="single"/>
        </w:rPr>
        <w:t xml:space="preserve">        </w:t>
      </w:r>
    </w:p>
    <w:p w14:paraId="6B2450C4">
      <w:pPr>
        <w:rPr>
          <w:rFonts w:hint="eastAsia" w:ascii="宋体" w:hAnsi="宋体"/>
          <w:b/>
          <w:color w:val="000000"/>
          <w:sz w:val="32"/>
          <w:szCs w:val="32"/>
          <w:highlight w:val="none"/>
          <w:u w:val="single"/>
        </w:rPr>
      </w:pPr>
      <w:r>
        <w:rPr>
          <w:rFonts w:hint="eastAsia" w:ascii="宋体" w:hAnsi="宋体"/>
          <w:b/>
          <w:color w:val="000000"/>
          <w:sz w:val="32"/>
          <w:szCs w:val="32"/>
          <w:highlight w:val="none"/>
        </w:rPr>
        <w:t>供应商法定代表或授权代表（签字或盖章</w:t>
      </w:r>
      <w:r>
        <w:rPr>
          <w:rFonts w:ascii="宋体" w:hAnsi="宋体"/>
          <w:b/>
          <w:color w:val="000000"/>
          <w:sz w:val="32"/>
          <w:szCs w:val="32"/>
          <w:highlight w:val="none"/>
        </w:rPr>
        <w:t>）</w:t>
      </w:r>
      <w:r>
        <w:rPr>
          <w:rFonts w:hint="eastAsia" w:ascii="宋体" w:hAnsi="宋体"/>
          <w:b/>
          <w:color w:val="000000"/>
          <w:sz w:val="32"/>
          <w:szCs w:val="32"/>
          <w:highlight w:val="none"/>
        </w:rPr>
        <w:t>：</w:t>
      </w:r>
      <w:r>
        <w:rPr>
          <w:rFonts w:hint="eastAsia" w:ascii="宋体" w:hAnsi="宋体"/>
          <w:b/>
          <w:color w:val="000000"/>
          <w:sz w:val="32"/>
          <w:szCs w:val="32"/>
          <w:highlight w:val="none"/>
          <w:u w:val="single"/>
        </w:rPr>
        <w:t xml:space="preserve">                   </w:t>
      </w:r>
    </w:p>
    <w:p w14:paraId="20B0F514">
      <w:pPr>
        <w:rPr>
          <w:rFonts w:hint="eastAsia" w:ascii="宋体" w:hAnsi="宋体"/>
          <w:b/>
          <w:color w:val="000000"/>
          <w:sz w:val="32"/>
          <w:szCs w:val="32"/>
          <w:highlight w:val="none"/>
        </w:rPr>
      </w:pPr>
      <w:r>
        <w:rPr>
          <w:rFonts w:hint="eastAsia" w:ascii="宋体" w:hAnsi="宋体"/>
          <w:b/>
          <w:color w:val="000000"/>
          <w:sz w:val="32"/>
          <w:szCs w:val="32"/>
          <w:highlight w:val="none"/>
        </w:rPr>
        <w:t>日期：</w:t>
      </w:r>
      <w:r>
        <w:rPr>
          <w:rFonts w:hint="eastAsia" w:ascii="宋体" w:hAnsi="宋体"/>
          <w:b/>
          <w:color w:val="000000"/>
          <w:sz w:val="32"/>
          <w:szCs w:val="32"/>
          <w:highlight w:val="none"/>
          <w:u w:val="single"/>
        </w:rPr>
        <w:t xml:space="preserve">   </w:t>
      </w:r>
      <w:r>
        <w:rPr>
          <w:rFonts w:ascii="宋体" w:hAnsi="宋体"/>
          <w:b/>
          <w:color w:val="000000"/>
          <w:sz w:val="32"/>
          <w:szCs w:val="32"/>
          <w:highlight w:val="none"/>
          <w:u w:val="single"/>
        </w:rPr>
        <w:t xml:space="preserve"> </w:t>
      </w:r>
      <w:r>
        <w:rPr>
          <w:rFonts w:hint="eastAsia" w:ascii="宋体" w:hAnsi="宋体"/>
          <w:b/>
          <w:color w:val="000000"/>
          <w:sz w:val="32"/>
          <w:szCs w:val="32"/>
          <w:highlight w:val="none"/>
          <w:u w:val="single"/>
        </w:rPr>
        <w:t xml:space="preserve">   </w:t>
      </w:r>
      <w:r>
        <w:rPr>
          <w:rFonts w:ascii="宋体" w:hAnsi="宋体"/>
          <w:b/>
          <w:color w:val="000000"/>
          <w:sz w:val="32"/>
          <w:szCs w:val="32"/>
          <w:highlight w:val="none"/>
        </w:rPr>
        <w:t>年</w:t>
      </w:r>
      <w:r>
        <w:rPr>
          <w:rFonts w:hint="eastAsia" w:ascii="宋体" w:hAnsi="宋体"/>
          <w:b/>
          <w:color w:val="000000"/>
          <w:sz w:val="32"/>
          <w:szCs w:val="32"/>
          <w:highlight w:val="none"/>
          <w:u w:val="single"/>
        </w:rPr>
        <w:t xml:space="preserve"> </w:t>
      </w:r>
      <w:r>
        <w:rPr>
          <w:rFonts w:ascii="宋体" w:hAnsi="宋体"/>
          <w:b/>
          <w:color w:val="000000"/>
          <w:sz w:val="32"/>
          <w:szCs w:val="32"/>
          <w:highlight w:val="none"/>
          <w:u w:val="single"/>
        </w:rPr>
        <w:t xml:space="preserve"> </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月</w:t>
      </w:r>
      <w:r>
        <w:rPr>
          <w:rFonts w:hint="eastAsia" w:ascii="宋体" w:hAnsi="宋体"/>
          <w:b/>
          <w:color w:val="000000"/>
          <w:sz w:val="32"/>
          <w:szCs w:val="32"/>
          <w:highlight w:val="none"/>
          <w:u w:val="single"/>
        </w:rPr>
        <w:t xml:space="preserve"> </w:t>
      </w:r>
      <w:r>
        <w:rPr>
          <w:rFonts w:ascii="宋体" w:hAnsi="宋体"/>
          <w:b/>
          <w:color w:val="000000"/>
          <w:sz w:val="32"/>
          <w:szCs w:val="32"/>
          <w:highlight w:val="none"/>
          <w:u w:val="single"/>
        </w:rPr>
        <w:t xml:space="preserve"> </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日</w:t>
      </w:r>
    </w:p>
    <w:p w14:paraId="2A8ADF81">
      <w:pPr>
        <w:rPr>
          <w:highlight w:val="none"/>
        </w:rPr>
      </w:pPr>
    </w:p>
    <w:p w14:paraId="5A971A26">
      <w:pPr>
        <w:tabs>
          <w:tab w:val="left" w:pos="1980"/>
        </w:tabs>
        <w:spacing w:line="360" w:lineRule="auto"/>
        <w:ind w:firstLine="674"/>
        <w:jc w:val="center"/>
        <w:rPr>
          <w:rFonts w:ascii="宋体" w:hAnsi="宋体"/>
          <w:b/>
          <w:sz w:val="30"/>
          <w:szCs w:val="30"/>
          <w:highlight w:val="none"/>
        </w:rPr>
      </w:pPr>
      <w:bookmarkStart w:id="183" w:name="_Toc69734662"/>
      <w:bookmarkStart w:id="184" w:name="_Toc181252773"/>
      <w:bookmarkStart w:id="185" w:name="_Toc128976233"/>
      <w:bookmarkStart w:id="186" w:name="_Toc181250875"/>
      <w:bookmarkStart w:id="187" w:name="_Toc145125505"/>
      <w:r>
        <w:rPr>
          <w:rFonts w:ascii="宋体" w:hAnsi="宋体"/>
          <w:b/>
          <w:color w:val="000000"/>
          <w:sz w:val="24"/>
          <w:highlight w:val="none"/>
        </w:rPr>
        <w:br w:type="page"/>
      </w:r>
      <w:bookmarkStart w:id="188" w:name="_Toc162082314"/>
      <w:bookmarkStart w:id="189" w:name="_Toc162083350"/>
      <w:r>
        <w:rPr>
          <w:rFonts w:hint="eastAsia" w:ascii="宋体" w:hAnsi="宋体"/>
          <w:b/>
          <w:sz w:val="30"/>
          <w:szCs w:val="30"/>
          <w:highlight w:val="none"/>
        </w:rPr>
        <w:t>目</w:t>
      </w:r>
      <w:r>
        <w:rPr>
          <w:rFonts w:ascii="宋体" w:hAnsi="宋体"/>
          <w:b/>
          <w:sz w:val="30"/>
          <w:szCs w:val="30"/>
          <w:highlight w:val="none"/>
        </w:rPr>
        <w:t xml:space="preserve">     </w:t>
      </w:r>
      <w:r>
        <w:rPr>
          <w:rFonts w:hint="eastAsia" w:ascii="宋体" w:hAnsi="宋体"/>
          <w:b/>
          <w:sz w:val="30"/>
          <w:szCs w:val="30"/>
          <w:highlight w:val="none"/>
        </w:rPr>
        <w:t>录</w:t>
      </w:r>
    </w:p>
    <w:p w14:paraId="4B60C36B">
      <w:pPr>
        <w:tabs>
          <w:tab w:val="left" w:pos="1980"/>
        </w:tabs>
        <w:spacing w:line="360" w:lineRule="auto"/>
        <w:ind w:firstLine="674"/>
        <w:jc w:val="center"/>
        <w:rPr>
          <w:rFonts w:ascii="宋体" w:hAnsi="宋体"/>
          <w:sz w:val="24"/>
          <w:highlight w:val="none"/>
        </w:rPr>
      </w:pPr>
    </w:p>
    <w:p w14:paraId="3F86B24D">
      <w:pPr>
        <w:tabs>
          <w:tab w:val="left" w:pos="5580"/>
        </w:tabs>
        <w:spacing w:line="480" w:lineRule="auto"/>
        <w:ind w:left="1077"/>
        <w:rPr>
          <w:rFonts w:ascii="宋体" w:hAnsi="宋体"/>
          <w:b/>
          <w:sz w:val="28"/>
          <w:szCs w:val="28"/>
          <w:highlight w:val="none"/>
        </w:rPr>
      </w:pPr>
      <w:r>
        <w:rPr>
          <w:rFonts w:hint="eastAsia" w:ascii="宋体" w:hAnsi="宋体"/>
          <w:b/>
          <w:sz w:val="28"/>
          <w:szCs w:val="28"/>
          <w:highlight w:val="none"/>
        </w:rPr>
        <w:t>格式</w:t>
      </w:r>
      <w:r>
        <w:rPr>
          <w:rFonts w:ascii="宋体" w:hAnsi="宋体"/>
          <w:b/>
          <w:sz w:val="28"/>
          <w:szCs w:val="28"/>
          <w:highlight w:val="none"/>
        </w:rPr>
        <w:t>1——</w:t>
      </w:r>
      <w:r>
        <w:rPr>
          <w:rFonts w:hint="eastAsia" w:ascii="宋体" w:hAnsi="宋体"/>
          <w:b/>
          <w:sz w:val="28"/>
          <w:szCs w:val="28"/>
          <w:highlight w:val="none"/>
        </w:rPr>
        <w:t>报价书</w:t>
      </w:r>
    </w:p>
    <w:p w14:paraId="601472DC">
      <w:pPr>
        <w:tabs>
          <w:tab w:val="left" w:pos="5580"/>
        </w:tabs>
        <w:spacing w:line="480" w:lineRule="auto"/>
        <w:ind w:left="1077"/>
        <w:rPr>
          <w:rFonts w:ascii="宋体" w:hAnsi="宋体"/>
          <w:b/>
          <w:sz w:val="28"/>
          <w:szCs w:val="28"/>
          <w:highlight w:val="none"/>
        </w:rPr>
      </w:pPr>
      <w:r>
        <w:rPr>
          <w:rFonts w:hint="eastAsia" w:ascii="宋体" w:hAnsi="宋体"/>
          <w:b/>
          <w:sz w:val="28"/>
          <w:szCs w:val="28"/>
          <w:highlight w:val="none"/>
        </w:rPr>
        <w:t>格式</w:t>
      </w:r>
      <w:r>
        <w:rPr>
          <w:rFonts w:ascii="宋体" w:hAnsi="宋体"/>
          <w:b/>
          <w:sz w:val="28"/>
          <w:szCs w:val="28"/>
          <w:highlight w:val="none"/>
        </w:rPr>
        <w:t>2——招标代理机构简介</w:t>
      </w:r>
    </w:p>
    <w:p w14:paraId="365E4657">
      <w:pPr>
        <w:tabs>
          <w:tab w:val="left" w:pos="5580"/>
        </w:tabs>
        <w:spacing w:line="480" w:lineRule="auto"/>
        <w:ind w:left="1077"/>
        <w:rPr>
          <w:rFonts w:ascii="宋体" w:hAnsi="宋体"/>
          <w:b/>
          <w:sz w:val="28"/>
          <w:szCs w:val="28"/>
          <w:highlight w:val="none"/>
        </w:rPr>
      </w:pPr>
      <w:r>
        <w:rPr>
          <w:rFonts w:hint="eastAsia" w:ascii="宋体" w:hAnsi="宋体"/>
          <w:b/>
          <w:sz w:val="28"/>
          <w:szCs w:val="28"/>
          <w:highlight w:val="none"/>
        </w:rPr>
        <w:t>格式3</w:t>
      </w:r>
      <w:r>
        <w:rPr>
          <w:rFonts w:ascii="宋体" w:hAnsi="宋体"/>
          <w:b/>
          <w:sz w:val="28"/>
          <w:szCs w:val="28"/>
          <w:highlight w:val="none"/>
        </w:rPr>
        <w:t>——</w:t>
      </w:r>
      <w:r>
        <w:rPr>
          <w:rFonts w:hint="eastAsia" w:ascii="宋体" w:hAnsi="宋体"/>
          <w:b/>
          <w:sz w:val="28"/>
          <w:szCs w:val="28"/>
          <w:highlight w:val="none"/>
        </w:rPr>
        <w:t>法定代表人授权书</w:t>
      </w:r>
    </w:p>
    <w:p w14:paraId="19A39050">
      <w:pPr>
        <w:tabs>
          <w:tab w:val="left" w:pos="5580"/>
        </w:tabs>
        <w:spacing w:line="480" w:lineRule="auto"/>
        <w:ind w:left="1077"/>
        <w:rPr>
          <w:rFonts w:ascii="宋体" w:hAnsi="宋体"/>
          <w:b/>
          <w:sz w:val="28"/>
          <w:szCs w:val="28"/>
          <w:highlight w:val="none"/>
        </w:rPr>
      </w:pPr>
      <w:r>
        <w:rPr>
          <w:rFonts w:hint="eastAsia" w:ascii="宋体" w:hAnsi="宋体"/>
          <w:b/>
          <w:sz w:val="28"/>
          <w:szCs w:val="28"/>
          <w:highlight w:val="none"/>
        </w:rPr>
        <w:t>格式4</w:t>
      </w:r>
      <w:r>
        <w:rPr>
          <w:rFonts w:ascii="宋体" w:hAnsi="宋体"/>
          <w:b/>
          <w:sz w:val="28"/>
          <w:szCs w:val="28"/>
          <w:highlight w:val="none"/>
        </w:rPr>
        <w:t>——拟</w:t>
      </w:r>
      <w:r>
        <w:rPr>
          <w:rFonts w:hint="eastAsia" w:ascii="宋体" w:hAnsi="宋体"/>
          <w:b/>
          <w:sz w:val="28"/>
          <w:szCs w:val="28"/>
          <w:highlight w:val="none"/>
        </w:rPr>
        <w:t>投入本项目人员表</w:t>
      </w:r>
    </w:p>
    <w:p w14:paraId="13531254">
      <w:pPr>
        <w:tabs>
          <w:tab w:val="left" w:pos="5580"/>
        </w:tabs>
        <w:spacing w:line="480" w:lineRule="auto"/>
        <w:ind w:left="1077"/>
        <w:rPr>
          <w:rFonts w:hint="eastAsia" w:ascii="宋体" w:hAnsi="宋体"/>
          <w:b/>
          <w:sz w:val="28"/>
          <w:szCs w:val="28"/>
          <w:highlight w:val="none"/>
        </w:rPr>
      </w:pPr>
      <w:r>
        <w:rPr>
          <w:rFonts w:hint="eastAsia" w:ascii="宋体" w:hAnsi="宋体"/>
          <w:b/>
          <w:sz w:val="28"/>
          <w:szCs w:val="28"/>
          <w:highlight w:val="none"/>
        </w:rPr>
        <w:t>格式5</w:t>
      </w:r>
      <w:r>
        <w:rPr>
          <w:rFonts w:ascii="宋体" w:hAnsi="宋体"/>
          <w:b/>
          <w:sz w:val="28"/>
          <w:szCs w:val="28"/>
          <w:highlight w:val="none"/>
        </w:rPr>
        <w:t>——拟任本项目负责人简历表</w:t>
      </w:r>
      <w:r>
        <w:rPr>
          <w:rFonts w:hint="eastAsia" w:ascii="宋体" w:hAnsi="宋体"/>
          <w:b/>
          <w:sz w:val="28"/>
          <w:szCs w:val="28"/>
          <w:highlight w:val="none"/>
        </w:rPr>
        <w:t xml:space="preserve"> </w:t>
      </w:r>
    </w:p>
    <w:p w14:paraId="5259126D">
      <w:pPr>
        <w:tabs>
          <w:tab w:val="left" w:pos="5580"/>
        </w:tabs>
        <w:spacing w:line="480" w:lineRule="auto"/>
        <w:ind w:left="1077"/>
        <w:rPr>
          <w:rFonts w:ascii="宋体" w:hAnsi="宋体"/>
          <w:b/>
          <w:sz w:val="28"/>
          <w:szCs w:val="28"/>
          <w:highlight w:val="none"/>
        </w:rPr>
      </w:pPr>
      <w:r>
        <w:rPr>
          <w:rFonts w:hint="eastAsia" w:ascii="宋体" w:hAnsi="宋体"/>
          <w:b/>
          <w:sz w:val="28"/>
          <w:szCs w:val="28"/>
          <w:highlight w:val="none"/>
        </w:rPr>
        <w:t>格式6</w:t>
      </w:r>
      <w:r>
        <w:rPr>
          <w:rFonts w:ascii="宋体" w:hAnsi="宋体"/>
          <w:b/>
          <w:sz w:val="28"/>
          <w:szCs w:val="28"/>
          <w:highlight w:val="none"/>
        </w:rPr>
        <w:t>——</w:t>
      </w:r>
      <w:r>
        <w:rPr>
          <w:rFonts w:hint="eastAsia" w:ascii="宋体" w:hAnsi="宋体"/>
          <w:b/>
          <w:sz w:val="28"/>
          <w:szCs w:val="28"/>
          <w:highlight w:val="none"/>
        </w:rPr>
        <w:t>供应商资格声明书</w:t>
      </w:r>
    </w:p>
    <w:p w14:paraId="00C7AE73">
      <w:pPr>
        <w:tabs>
          <w:tab w:val="left" w:pos="5580"/>
        </w:tabs>
        <w:spacing w:line="480" w:lineRule="auto"/>
        <w:ind w:left="1077"/>
        <w:rPr>
          <w:rFonts w:hint="eastAsia" w:ascii="宋体" w:hAnsi="宋体"/>
          <w:b/>
          <w:sz w:val="28"/>
          <w:szCs w:val="28"/>
          <w:highlight w:val="none"/>
        </w:rPr>
      </w:pPr>
      <w:r>
        <w:rPr>
          <w:rFonts w:hint="eastAsia" w:ascii="宋体" w:hAnsi="宋体"/>
          <w:b/>
          <w:sz w:val="28"/>
          <w:szCs w:val="28"/>
          <w:highlight w:val="none"/>
        </w:rPr>
        <w:t>格式7</w:t>
      </w:r>
      <w:r>
        <w:rPr>
          <w:rFonts w:ascii="宋体" w:hAnsi="宋体"/>
          <w:b/>
          <w:sz w:val="28"/>
          <w:szCs w:val="28"/>
          <w:highlight w:val="none"/>
        </w:rPr>
        <w:t>——</w:t>
      </w:r>
      <w:r>
        <w:rPr>
          <w:rFonts w:hint="eastAsia" w:ascii="宋体" w:hAnsi="宋体"/>
          <w:b/>
          <w:sz w:val="28"/>
          <w:szCs w:val="28"/>
          <w:highlight w:val="none"/>
        </w:rPr>
        <w:t>业绩证明</w:t>
      </w:r>
    </w:p>
    <w:p w14:paraId="386EA4CC">
      <w:pPr>
        <w:tabs>
          <w:tab w:val="left" w:pos="5580"/>
        </w:tabs>
        <w:spacing w:line="480" w:lineRule="auto"/>
        <w:ind w:left="1077"/>
        <w:rPr>
          <w:rFonts w:hint="eastAsia" w:ascii="宋体" w:hAnsi="宋体"/>
          <w:b/>
          <w:sz w:val="28"/>
          <w:szCs w:val="28"/>
          <w:highlight w:val="none"/>
        </w:rPr>
      </w:pPr>
      <w:r>
        <w:rPr>
          <w:rFonts w:hint="eastAsia" w:ascii="宋体" w:hAnsi="宋体"/>
          <w:b/>
          <w:sz w:val="28"/>
          <w:szCs w:val="28"/>
          <w:highlight w:val="none"/>
        </w:rPr>
        <w:t>格式</w:t>
      </w:r>
      <w:r>
        <w:rPr>
          <w:rFonts w:hint="eastAsia" w:ascii="宋体" w:hAnsi="宋体"/>
          <w:b/>
          <w:sz w:val="28"/>
          <w:szCs w:val="28"/>
          <w:highlight w:val="none"/>
          <w:lang w:val="en-US" w:eastAsia="zh-CN"/>
        </w:rPr>
        <w:t>8</w:t>
      </w:r>
      <w:r>
        <w:rPr>
          <w:rFonts w:ascii="宋体" w:hAnsi="宋体"/>
          <w:b/>
          <w:sz w:val="28"/>
          <w:szCs w:val="28"/>
          <w:highlight w:val="none"/>
        </w:rPr>
        <w:t>——</w:t>
      </w:r>
      <w:r>
        <w:rPr>
          <w:rFonts w:hint="eastAsia" w:ascii="宋体" w:hAnsi="宋体"/>
          <w:b/>
          <w:sz w:val="28"/>
          <w:szCs w:val="28"/>
          <w:highlight w:val="none"/>
          <w:lang w:val="en-US" w:eastAsia="zh-CN"/>
        </w:rPr>
        <w:t>服务方案</w:t>
      </w:r>
    </w:p>
    <w:p w14:paraId="60A3D580">
      <w:pPr>
        <w:pStyle w:val="2"/>
        <w:rPr>
          <w:highlight w:val="none"/>
        </w:rPr>
      </w:pPr>
    </w:p>
    <w:p w14:paraId="2129E97B">
      <w:pPr>
        <w:rPr>
          <w:rFonts w:ascii="宋体" w:hAnsi="宋体"/>
          <w:b/>
          <w:color w:val="000000"/>
          <w:sz w:val="24"/>
          <w:highlight w:val="none"/>
        </w:rPr>
      </w:pPr>
      <w:r>
        <w:rPr>
          <w:rFonts w:ascii="宋体" w:hAnsi="宋体"/>
          <w:b/>
          <w:color w:val="000000"/>
          <w:sz w:val="24"/>
          <w:highlight w:val="none"/>
        </w:rPr>
        <w:br w:type="page"/>
      </w:r>
    </w:p>
    <w:p w14:paraId="480DF1A1">
      <w:pPr>
        <w:spacing w:line="360" w:lineRule="auto"/>
        <w:outlineLvl w:val="0"/>
        <w:rPr>
          <w:rFonts w:hint="eastAsia" w:ascii="宋体" w:hAnsi="宋体"/>
          <w:b/>
          <w:color w:val="000000"/>
          <w:sz w:val="24"/>
          <w:highlight w:val="none"/>
        </w:rPr>
      </w:pPr>
      <w:bookmarkStart w:id="190" w:name="_Toc5360"/>
      <w:bookmarkStart w:id="191" w:name="_Toc28011"/>
      <w:r>
        <w:rPr>
          <w:rFonts w:hint="eastAsia" w:ascii="宋体" w:hAnsi="宋体"/>
          <w:b/>
          <w:color w:val="000000"/>
          <w:sz w:val="24"/>
          <w:highlight w:val="none"/>
        </w:rPr>
        <w:t>附件1   报价书</w:t>
      </w:r>
      <w:bookmarkEnd w:id="183"/>
      <w:bookmarkEnd w:id="184"/>
      <w:bookmarkEnd w:id="188"/>
      <w:bookmarkEnd w:id="189"/>
      <w:bookmarkEnd w:id="190"/>
      <w:bookmarkEnd w:id="191"/>
    </w:p>
    <w:p w14:paraId="7A408B34">
      <w:pPr>
        <w:spacing w:line="360" w:lineRule="auto"/>
        <w:jc w:val="center"/>
        <w:outlineLvl w:val="9"/>
        <w:rPr>
          <w:rFonts w:hint="eastAsia" w:ascii="宋体" w:hAnsi="宋体"/>
          <w:b/>
          <w:color w:val="000000"/>
          <w:sz w:val="44"/>
          <w:szCs w:val="44"/>
          <w:highlight w:val="none"/>
        </w:rPr>
      </w:pPr>
      <w:bookmarkStart w:id="192" w:name="_Toc162083351"/>
      <w:bookmarkStart w:id="193" w:name="_Toc162082315"/>
      <w:r>
        <w:rPr>
          <w:rFonts w:hint="eastAsia" w:ascii="宋体" w:hAnsi="宋体"/>
          <w:b/>
          <w:color w:val="000000"/>
          <w:sz w:val="44"/>
          <w:szCs w:val="44"/>
          <w:highlight w:val="none"/>
        </w:rPr>
        <w:t>报 价 书</w:t>
      </w:r>
      <w:bookmarkEnd w:id="192"/>
      <w:bookmarkEnd w:id="193"/>
    </w:p>
    <w:p w14:paraId="663DFDE9">
      <w:pPr>
        <w:tabs>
          <w:tab w:val="left" w:pos="5580"/>
        </w:tabs>
        <w:spacing w:before="120" w:line="360" w:lineRule="auto"/>
        <w:rPr>
          <w:rFonts w:hint="eastAsia"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w:t>
      </w:r>
      <w:r>
        <w:rPr>
          <w:rFonts w:hint="eastAsia" w:ascii="宋体" w:hAnsi="宋体" w:cs="Arial"/>
          <w:color w:val="000000"/>
          <w:sz w:val="24"/>
          <w:highlight w:val="none"/>
          <w:u w:val="single"/>
          <w:lang w:eastAsia="zh-CN"/>
        </w:rPr>
        <w:t>采购人</w:t>
      </w:r>
      <w:r>
        <w:rPr>
          <w:rFonts w:hint="eastAsia" w:ascii="宋体" w:hAnsi="宋体"/>
          <w:color w:val="000000"/>
          <w:sz w:val="24"/>
          <w:highlight w:val="none"/>
          <w:u w:val="single"/>
        </w:rPr>
        <w:t xml:space="preserve">名称）       </w:t>
      </w:r>
    </w:p>
    <w:p w14:paraId="4514C613">
      <w:pPr>
        <w:pStyle w:val="21"/>
        <w:tabs>
          <w:tab w:val="left" w:pos="5580"/>
        </w:tabs>
        <w:spacing w:line="360" w:lineRule="auto"/>
        <w:ind w:firstLine="408"/>
        <w:rPr>
          <w:color w:val="000000"/>
          <w:sz w:val="24"/>
          <w:szCs w:val="24"/>
          <w:highlight w:val="none"/>
        </w:rPr>
      </w:pPr>
      <w:r>
        <w:rPr>
          <w:color w:val="000000"/>
          <w:sz w:val="24"/>
          <w:szCs w:val="24"/>
          <w:highlight w:val="none"/>
        </w:rPr>
        <w:t>1</w:t>
      </w:r>
      <w:r>
        <w:rPr>
          <w:rFonts w:hint="eastAsia"/>
          <w:color w:val="000000"/>
          <w:sz w:val="24"/>
          <w:szCs w:val="24"/>
          <w:highlight w:val="none"/>
        </w:rPr>
        <w:t>、</w:t>
      </w:r>
      <w:r>
        <w:rPr>
          <w:color w:val="000000"/>
          <w:sz w:val="24"/>
          <w:szCs w:val="24"/>
          <w:highlight w:val="none"/>
        </w:rPr>
        <w:t>我方已仔细研究了</w:t>
      </w:r>
      <w:r>
        <w:rPr>
          <w:rFonts w:hint="eastAsia"/>
          <w:color w:val="000000"/>
          <w:sz w:val="24"/>
          <w:szCs w:val="24"/>
          <w:highlight w:val="none"/>
          <w:u w:val="single"/>
        </w:rPr>
        <w:t xml:space="preserve">   </w:t>
      </w:r>
      <w:r>
        <w:rPr>
          <w:color w:val="000000"/>
          <w:sz w:val="24"/>
          <w:szCs w:val="24"/>
          <w:highlight w:val="none"/>
          <w:u w:val="single"/>
        </w:rPr>
        <w:t xml:space="preserve">  （项目名称）</w:t>
      </w:r>
      <w:r>
        <w:rPr>
          <w:rFonts w:hint="eastAsia"/>
          <w:color w:val="000000"/>
          <w:sz w:val="24"/>
          <w:szCs w:val="24"/>
          <w:highlight w:val="none"/>
          <w:u w:val="single"/>
        </w:rPr>
        <w:t xml:space="preserve"> </w:t>
      </w:r>
      <w:r>
        <w:rPr>
          <w:color w:val="000000"/>
          <w:sz w:val="24"/>
          <w:szCs w:val="24"/>
          <w:highlight w:val="none"/>
          <w:u w:val="single"/>
        </w:rPr>
        <w:t xml:space="preserve">  </w:t>
      </w:r>
      <w:r>
        <w:rPr>
          <w:rFonts w:hint="eastAsia"/>
          <w:color w:val="000000"/>
          <w:sz w:val="24"/>
          <w:szCs w:val="24"/>
          <w:highlight w:val="none"/>
          <w:u w:val="single"/>
        </w:rPr>
        <w:t xml:space="preserve"> </w:t>
      </w:r>
      <w:r>
        <w:rPr>
          <w:rFonts w:hint="eastAsia"/>
          <w:color w:val="000000"/>
          <w:sz w:val="24"/>
          <w:szCs w:val="24"/>
          <w:highlight w:val="none"/>
        </w:rPr>
        <w:t>比选</w:t>
      </w:r>
      <w:r>
        <w:rPr>
          <w:color w:val="000000"/>
          <w:sz w:val="24"/>
          <w:szCs w:val="24"/>
          <w:highlight w:val="none"/>
        </w:rPr>
        <w:t>文件的全部内容，</w:t>
      </w:r>
      <w:r>
        <w:rPr>
          <w:rFonts w:hint="eastAsia"/>
          <w:color w:val="000000"/>
          <w:sz w:val="24"/>
          <w:szCs w:val="24"/>
          <w:highlight w:val="none"/>
        </w:rPr>
        <w:t>我方</w:t>
      </w:r>
      <w:r>
        <w:rPr>
          <w:color w:val="000000"/>
          <w:sz w:val="24"/>
          <w:szCs w:val="24"/>
          <w:highlight w:val="none"/>
        </w:rPr>
        <w:t>愿意</w:t>
      </w:r>
      <w:r>
        <w:rPr>
          <w:rFonts w:hint="eastAsia"/>
          <w:color w:val="000000"/>
          <w:sz w:val="24"/>
          <w:szCs w:val="24"/>
          <w:highlight w:val="none"/>
        </w:rPr>
        <w:t>按下述费率进行报价，</w:t>
      </w:r>
      <w:r>
        <w:rPr>
          <w:color w:val="000000"/>
          <w:sz w:val="24"/>
          <w:szCs w:val="24"/>
          <w:highlight w:val="none"/>
        </w:rPr>
        <w:t>并</w:t>
      </w:r>
      <w:r>
        <w:rPr>
          <w:rFonts w:hint="eastAsia"/>
          <w:color w:val="000000"/>
          <w:sz w:val="24"/>
          <w:szCs w:val="24"/>
          <w:highlight w:val="none"/>
        </w:rPr>
        <w:t>按比选</w:t>
      </w:r>
      <w:r>
        <w:rPr>
          <w:color w:val="000000"/>
          <w:sz w:val="24"/>
          <w:szCs w:val="24"/>
          <w:highlight w:val="none"/>
        </w:rPr>
        <w:t>文件规定的条件和合同规定的全部内容完成工作，并承担相关的责任</w:t>
      </w:r>
      <w:r>
        <w:rPr>
          <w:rFonts w:hint="eastAsia"/>
          <w:color w:val="000000"/>
          <w:sz w:val="24"/>
          <w:szCs w:val="24"/>
          <w:highlight w:val="none"/>
        </w:rPr>
        <w:t>。</w:t>
      </w:r>
    </w:p>
    <w:p w14:paraId="7D5AF746">
      <w:pPr>
        <w:pStyle w:val="21"/>
        <w:tabs>
          <w:tab w:val="left" w:pos="5580"/>
        </w:tabs>
        <w:spacing w:line="360" w:lineRule="auto"/>
        <w:ind w:firstLine="408"/>
        <w:rPr>
          <w:color w:val="000000"/>
          <w:sz w:val="24"/>
          <w:szCs w:val="24"/>
          <w:highlight w:val="none"/>
        </w:rPr>
      </w:pPr>
      <w:r>
        <w:rPr>
          <w:color w:val="000000"/>
          <w:sz w:val="24"/>
          <w:szCs w:val="24"/>
          <w:highlight w:val="none"/>
        </w:rPr>
        <w:t>招</w:t>
      </w:r>
      <w:r>
        <w:rPr>
          <w:rFonts w:hint="eastAsia"/>
          <w:color w:val="000000"/>
          <w:sz w:val="24"/>
          <w:szCs w:val="24"/>
          <w:highlight w:val="none"/>
        </w:rPr>
        <w:t>标代理服务费：参照国家发展计划委员会（计价格[2002]1980号文）《招标代理服务收费管理暂行办法》及国家发展改革委员会（发改价格[2011]534号）《国家发展改革委关于降低部分建设项目收费标准规范收费行为等有关问题的通知》文件要求，以中标价为基数计取招标代理服务费，</w:t>
      </w:r>
      <w:r>
        <w:rPr>
          <w:color w:val="000000"/>
          <w:sz w:val="24"/>
          <w:szCs w:val="24"/>
          <w:highlight w:val="none"/>
        </w:rPr>
        <w:t>并</w:t>
      </w:r>
      <w:r>
        <w:rPr>
          <w:rFonts w:hint="eastAsia"/>
          <w:color w:val="000000"/>
          <w:sz w:val="24"/>
          <w:szCs w:val="24"/>
          <w:highlight w:val="none"/>
        </w:rPr>
        <w:t>在此基础上下浮</w:t>
      </w:r>
      <w:r>
        <w:rPr>
          <w:color w:val="000000"/>
          <w:sz w:val="24"/>
          <w:szCs w:val="24"/>
          <w:highlight w:val="none"/>
          <w:u w:val="single"/>
        </w:rPr>
        <w:t xml:space="preserve">    </w:t>
      </w:r>
      <w:r>
        <w:rPr>
          <w:color w:val="000000"/>
          <w:sz w:val="24"/>
          <w:szCs w:val="24"/>
          <w:highlight w:val="none"/>
        </w:rPr>
        <w:t>%</w:t>
      </w:r>
      <w:r>
        <w:rPr>
          <w:rFonts w:hint="eastAsia"/>
          <w:color w:val="000000"/>
          <w:sz w:val="24"/>
          <w:szCs w:val="24"/>
          <w:highlight w:val="none"/>
        </w:rPr>
        <w:t>。</w:t>
      </w:r>
      <w:r>
        <w:rPr>
          <w:color w:val="000000"/>
          <w:sz w:val="24"/>
          <w:szCs w:val="24"/>
          <w:highlight w:val="none"/>
        </w:rPr>
        <w:t xml:space="preserve"> </w:t>
      </w:r>
    </w:p>
    <w:p w14:paraId="4FA146D6">
      <w:pPr>
        <w:pStyle w:val="21"/>
        <w:tabs>
          <w:tab w:val="left" w:pos="5580"/>
        </w:tabs>
        <w:spacing w:line="360" w:lineRule="auto"/>
        <w:ind w:firstLine="480" w:firstLineChars="200"/>
        <w:rPr>
          <w:rFonts w:hint="eastAsia" w:hAnsi="宋体"/>
          <w:color w:val="000000"/>
          <w:sz w:val="24"/>
          <w:szCs w:val="24"/>
          <w:highlight w:val="none"/>
          <w:u w:val="single"/>
        </w:rPr>
      </w:pPr>
      <w:r>
        <w:rPr>
          <w:rFonts w:hAnsi="宋体"/>
          <w:color w:val="000000"/>
          <w:sz w:val="24"/>
          <w:szCs w:val="24"/>
          <w:highlight w:val="none"/>
        </w:rPr>
        <w:t>2</w:t>
      </w:r>
      <w:r>
        <w:rPr>
          <w:rFonts w:hint="eastAsia" w:hAnsi="宋体"/>
          <w:color w:val="000000"/>
          <w:sz w:val="24"/>
          <w:szCs w:val="24"/>
          <w:highlight w:val="none"/>
        </w:rPr>
        <w:t>、本项目服务期：</w:t>
      </w:r>
      <w:r>
        <w:rPr>
          <w:rFonts w:hint="eastAsia" w:hAnsi="宋体"/>
          <w:color w:val="000000"/>
          <w:sz w:val="24"/>
          <w:szCs w:val="24"/>
          <w:highlight w:val="none"/>
          <w:u w:val="single"/>
        </w:rPr>
        <w:t xml:space="preserve">                             </w:t>
      </w:r>
    </w:p>
    <w:p w14:paraId="70B5CFEA">
      <w:pPr>
        <w:pStyle w:val="21"/>
        <w:tabs>
          <w:tab w:val="left" w:pos="5580"/>
        </w:tabs>
        <w:spacing w:line="360" w:lineRule="auto"/>
        <w:ind w:firstLine="480" w:firstLineChars="200"/>
        <w:rPr>
          <w:rFonts w:hint="eastAsia" w:hAnsi="宋体"/>
          <w:color w:val="000000"/>
          <w:sz w:val="24"/>
          <w:szCs w:val="24"/>
          <w:highlight w:val="none"/>
        </w:rPr>
      </w:pPr>
      <w:r>
        <w:rPr>
          <w:rFonts w:hAnsi="宋体"/>
          <w:color w:val="000000"/>
          <w:sz w:val="24"/>
          <w:szCs w:val="24"/>
          <w:highlight w:val="none"/>
        </w:rPr>
        <w:t>3</w:t>
      </w:r>
      <w:r>
        <w:rPr>
          <w:rFonts w:hint="eastAsia" w:hAnsi="宋体"/>
          <w:color w:val="000000"/>
          <w:sz w:val="24"/>
          <w:szCs w:val="24"/>
          <w:highlight w:val="none"/>
        </w:rPr>
        <w:t>、若我单位中选，我单位承诺：</w:t>
      </w:r>
    </w:p>
    <w:p w14:paraId="31DBCF00">
      <w:pPr>
        <w:snapToGrid w:val="0"/>
        <w:spacing w:line="360" w:lineRule="auto"/>
        <w:ind w:firstLine="480" w:firstLineChars="200"/>
        <w:rPr>
          <w:rFonts w:hint="eastAsia" w:ascii="宋体" w:hAnsi="宋体" w:cs="Arial"/>
          <w:color w:val="000000"/>
          <w:sz w:val="24"/>
          <w:highlight w:val="none"/>
        </w:rPr>
      </w:pPr>
      <w:r>
        <w:rPr>
          <w:rFonts w:ascii="宋体" w:hAnsi="宋体" w:cs="Arial"/>
          <w:color w:val="000000"/>
          <w:sz w:val="24"/>
          <w:highlight w:val="none"/>
        </w:rPr>
        <w:t>（1）我方保证在收到你方的</w:t>
      </w:r>
      <w:r>
        <w:rPr>
          <w:rFonts w:hint="eastAsia" w:ascii="宋体" w:hAnsi="宋体" w:cs="Arial"/>
          <w:color w:val="000000"/>
          <w:sz w:val="24"/>
          <w:highlight w:val="none"/>
        </w:rPr>
        <w:t>中选</w:t>
      </w:r>
      <w:r>
        <w:rPr>
          <w:rFonts w:ascii="宋体" w:hAnsi="宋体" w:cs="Arial"/>
          <w:color w:val="000000"/>
          <w:sz w:val="24"/>
          <w:highlight w:val="none"/>
        </w:rPr>
        <w:t>通知书后及时派代表前去签订合同。</w:t>
      </w:r>
    </w:p>
    <w:p w14:paraId="2A5476B4">
      <w:pPr>
        <w:snapToGrid w:val="0"/>
        <w:spacing w:line="360" w:lineRule="auto"/>
        <w:ind w:firstLine="480" w:firstLineChars="200"/>
        <w:rPr>
          <w:rFonts w:hint="eastAsia" w:ascii="宋体" w:hAnsi="宋体" w:cs="Arial"/>
          <w:color w:val="000000"/>
          <w:sz w:val="24"/>
          <w:highlight w:val="none"/>
        </w:rPr>
      </w:pPr>
      <w:r>
        <w:rPr>
          <w:rFonts w:ascii="宋体" w:hAnsi="宋体" w:cs="Arial"/>
          <w:color w:val="000000"/>
          <w:sz w:val="24"/>
          <w:highlight w:val="none"/>
        </w:rPr>
        <w:t>（2）随同本</w:t>
      </w:r>
      <w:r>
        <w:rPr>
          <w:rFonts w:hint="eastAsia" w:ascii="宋体" w:hAnsi="宋体" w:cs="Arial"/>
          <w:color w:val="000000"/>
          <w:sz w:val="24"/>
          <w:highlight w:val="none"/>
        </w:rPr>
        <w:t>响应</w:t>
      </w:r>
      <w:r>
        <w:rPr>
          <w:rFonts w:ascii="宋体" w:hAnsi="宋体" w:cs="Arial"/>
          <w:color w:val="000000"/>
          <w:sz w:val="24"/>
          <w:highlight w:val="none"/>
        </w:rPr>
        <w:t>报价书提交的</w:t>
      </w:r>
      <w:r>
        <w:rPr>
          <w:rFonts w:hint="eastAsia" w:ascii="宋体" w:hAnsi="宋体" w:cs="Arial"/>
          <w:color w:val="000000"/>
          <w:sz w:val="24"/>
          <w:highlight w:val="none"/>
        </w:rPr>
        <w:t>响应</w:t>
      </w:r>
      <w:r>
        <w:rPr>
          <w:rFonts w:ascii="宋体" w:hAnsi="宋体" w:cs="Arial"/>
          <w:color w:val="000000"/>
          <w:sz w:val="24"/>
          <w:highlight w:val="none"/>
        </w:rPr>
        <w:t>辅助资料中的任何部分，经你方确认后可作为合同文件的组成部分。</w:t>
      </w:r>
    </w:p>
    <w:p w14:paraId="0D4CDB42">
      <w:pPr>
        <w:snapToGrid w:val="0"/>
        <w:spacing w:line="360" w:lineRule="auto"/>
        <w:ind w:firstLine="480" w:firstLineChars="200"/>
        <w:rPr>
          <w:rFonts w:hint="eastAsia" w:ascii="宋体" w:hAnsi="宋体" w:cs="Arial"/>
          <w:color w:val="000000"/>
          <w:sz w:val="24"/>
          <w:highlight w:val="none"/>
        </w:rPr>
      </w:pPr>
      <w:r>
        <w:rPr>
          <w:rFonts w:ascii="宋体" w:hAnsi="宋体" w:cs="Arial"/>
          <w:color w:val="000000"/>
          <w:sz w:val="24"/>
          <w:highlight w:val="none"/>
        </w:rPr>
        <w:t>（3）我方保证在合同规定的时间内完成合同规定的全部工作。</w:t>
      </w:r>
    </w:p>
    <w:p w14:paraId="674C93B8">
      <w:pPr>
        <w:pStyle w:val="21"/>
        <w:tabs>
          <w:tab w:val="left" w:pos="5580"/>
        </w:tabs>
        <w:spacing w:line="360" w:lineRule="auto"/>
        <w:ind w:firstLine="480" w:firstLineChars="200"/>
        <w:rPr>
          <w:rFonts w:hint="eastAsia" w:hAnsi="宋体" w:cs="Arial"/>
          <w:color w:val="000000"/>
          <w:sz w:val="24"/>
          <w:szCs w:val="24"/>
          <w:highlight w:val="none"/>
        </w:rPr>
      </w:pPr>
      <w:r>
        <w:rPr>
          <w:rFonts w:hint="eastAsia" w:hAnsi="宋体" w:cs="Arial"/>
          <w:color w:val="000000"/>
          <w:sz w:val="24"/>
          <w:szCs w:val="24"/>
          <w:highlight w:val="none"/>
        </w:rPr>
        <w:t>（4）我方</w:t>
      </w:r>
      <w:r>
        <w:rPr>
          <w:rFonts w:hAnsi="宋体" w:cs="Arial"/>
          <w:color w:val="000000"/>
          <w:sz w:val="24"/>
          <w:szCs w:val="24"/>
          <w:highlight w:val="none"/>
        </w:rPr>
        <w:t>提交的响应文件资料是完整的、真实的和准确的</w:t>
      </w:r>
      <w:r>
        <w:rPr>
          <w:rFonts w:hint="eastAsia" w:hAnsi="宋体" w:cs="Arial"/>
          <w:color w:val="000000"/>
          <w:sz w:val="24"/>
          <w:szCs w:val="24"/>
          <w:highlight w:val="none"/>
        </w:rPr>
        <w:t>，在本项目比选过程中不存在违法违规行为，</w:t>
      </w:r>
      <w:r>
        <w:rPr>
          <w:rFonts w:hAnsi="宋体" w:cs="Arial"/>
          <w:color w:val="000000"/>
          <w:sz w:val="24"/>
          <w:szCs w:val="24"/>
          <w:highlight w:val="none"/>
        </w:rPr>
        <w:t>如有违反</w:t>
      </w:r>
      <w:r>
        <w:rPr>
          <w:rFonts w:hint="eastAsia" w:hAnsi="宋体" w:cs="Arial"/>
          <w:color w:val="000000"/>
          <w:sz w:val="24"/>
          <w:szCs w:val="24"/>
          <w:highlight w:val="none"/>
        </w:rPr>
        <w:t>，</w:t>
      </w:r>
      <w:r>
        <w:rPr>
          <w:rFonts w:hAnsi="宋体" w:cs="Arial"/>
          <w:color w:val="000000"/>
          <w:sz w:val="24"/>
          <w:szCs w:val="24"/>
          <w:highlight w:val="none"/>
        </w:rPr>
        <w:t>无条件接受贵方的处理</w:t>
      </w:r>
      <w:r>
        <w:rPr>
          <w:rFonts w:hint="eastAsia" w:hAnsi="宋体" w:cs="Arial"/>
          <w:color w:val="000000"/>
          <w:sz w:val="24"/>
          <w:szCs w:val="24"/>
          <w:highlight w:val="none"/>
        </w:rPr>
        <w:t>。</w:t>
      </w:r>
    </w:p>
    <w:p w14:paraId="46F5DB82">
      <w:pPr>
        <w:pStyle w:val="21"/>
        <w:tabs>
          <w:tab w:val="left" w:pos="5580"/>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（5）本响应有效期为自递交申请文件之日起</w:t>
      </w:r>
      <w:r>
        <w:rPr>
          <w:rFonts w:hint="eastAsia" w:hAnsi="宋体"/>
          <w:color w:val="000000"/>
          <w:sz w:val="24"/>
          <w:szCs w:val="24"/>
          <w:highlight w:val="none"/>
          <w:u w:val="single"/>
        </w:rPr>
        <w:t xml:space="preserve">        </w:t>
      </w:r>
      <w:r>
        <w:rPr>
          <w:rFonts w:hint="eastAsia" w:hAnsi="宋体"/>
          <w:color w:val="000000"/>
          <w:sz w:val="24"/>
          <w:szCs w:val="24"/>
          <w:highlight w:val="none"/>
        </w:rPr>
        <w:t>个日历日。</w:t>
      </w:r>
    </w:p>
    <w:p w14:paraId="36547A1E">
      <w:pPr>
        <w:pStyle w:val="21"/>
        <w:tabs>
          <w:tab w:val="left" w:pos="5580"/>
        </w:tabs>
        <w:spacing w:line="360" w:lineRule="auto"/>
        <w:ind w:firstLine="480" w:firstLineChars="200"/>
        <w:rPr>
          <w:rFonts w:hint="eastAsia" w:hAnsi="宋体"/>
          <w:color w:val="000000"/>
          <w:sz w:val="24"/>
          <w:szCs w:val="24"/>
          <w:highlight w:val="none"/>
        </w:rPr>
      </w:pPr>
      <w:r>
        <w:rPr>
          <w:rFonts w:hAnsi="宋体"/>
          <w:color w:val="000000"/>
          <w:sz w:val="24"/>
          <w:szCs w:val="24"/>
          <w:highlight w:val="none"/>
        </w:rPr>
        <w:t>4</w:t>
      </w:r>
      <w:r>
        <w:rPr>
          <w:rFonts w:hint="eastAsia" w:hAnsi="宋体"/>
          <w:color w:val="000000"/>
          <w:sz w:val="24"/>
          <w:szCs w:val="24"/>
          <w:highlight w:val="none"/>
        </w:rPr>
        <w:t>、与本响应有关的一切正式往来信函请寄：</w:t>
      </w:r>
    </w:p>
    <w:p w14:paraId="7BE8211A">
      <w:pPr>
        <w:pStyle w:val="21"/>
        <w:tabs>
          <w:tab w:val="left" w:pos="5580"/>
        </w:tabs>
        <w:spacing w:line="360" w:lineRule="auto"/>
        <w:ind w:left="420"/>
        <w:rPr>
          <w:rFonts w:hint="eastAsia" w:hAnsi="宋体"/>
          <w:color w:val="000000"/>
          <w:sz w:val="24"/>
          <w:szCs w:val="24"/>
          <w:highlight w:val="none"/>
        </w:rPr>
      </w:pPr>
      <w:r>
        <w:rPr>
          <w:rFonts w:hint="eastAsia" w:hAnsi="宋体"/>
          <w:color w:val="000000"/>
          <w:sz w:val="24"/>
          <w:szCs w:val="24"/>
          <w:highlight w:val="none"/>
        </w:rPr>
        <w:t>地址________________________     传真____________________________</w:t>
      </w:r>
    </w:p>
    <w:p w14:paraId="151BDA2A">
      <w:pPr>
        <w:pStyle w:val="21"/>
        <w:tabs>
          <w:tab w:val="left" w:pos="5580"/>
        </w:tabs>
        <w:spacing w:line="360" w:lineRule="auto"/>
        <w:ind w:left="420"/>
        <w:rPr>
          <w:rFonts w:hint="eastAsia" w:hAnsi="宋体"/>
          <w:color w:val="000000"/>
          <w:sz w:val="24"/>
          <w:szCs w:val="24"/>
          <w:highlight w:val="none"/>
        </w:rPr>
      </w:pPr>
      <w:r>
        <w:rPr>
          <w:rFonts w:hint="eastAsia" w:hAnsi="宋体"/>
          <w:color w:val="000000"/>
          <w:sz w:val="24"/>
          <w:szCs w:val="24"/>
          <w:highlight w:val="none"/>
        </w:rPr>
        <w:t>电话________________________     电子函件________________________</w:t>
      </w:r>
    </w:p>
    <w:p w14:paraId="5126FFE7">
      <w:pPr>
        <w:pStyle w:val="21"/>
        <w:tabs>
          <w:tab w:val="left" w:pos="5580"/>
        </w:tabs>
        <w:spacing w:line="360" w:lineRule="auto"/>
        <w:ind w:left="420"/>
        <w:rPr>
          <w:rFonts w:hint="eastAsia" w:hAnsi="宋体"/>
          <w:color w:val="000000"/>
          <w:sz w:val="24"/>
          <w:szCs w:val="24"/>
          <w:highlight w:val="none"/>
        </w:rPr>
      </w:pPr>
    </w:p>
    <w:p w14:paraId="5A5555FC">
      <w:pPr>
        <w:pStyle w:val="21"/>
        <w:tabs>
          <w:tab w:val="left" w:pos="5580"/>
        </w:tabs>
        <w:spacing w:line="360" w:lineRule="auto"/>
        <w:ind w:left="420"/>
        <w:rPr>
          <w:rFonts w:hint="eastAsia" w:hAnsi="宋体"/>
          <w:color w:val="000000"/>
          <w:sz w:val="24"/>
          <w:szCs w:val="24"/>
          <w:highlight w:val="none"/>
        </w:rPr>
      </w:pPr>
    </w:p>
    <w:p w14:paraId="294135AE">
      <w:pPr>
        <w:pStyle w:val="21"/>
        <w:tabs>
          <w:tab w:val="left" w:pos="5580"/>
        </w:tabs>
        <w:spacing w:line="360" w:lineRule="auto"/>
        <w:ind w:left="420"/>
        <w:rPr>
          <w:rFonts w:hint="eastAsia" w:hAnsi="宋体"/>
          <w:color w:val="000000"/>
          <w:sz w:val="24"/>
          <w:szCs w:val="24"/>
          <w:highlight w:val="none"/>
        </w:rPr>
      </w:pPr>
      <w:r>
        <w:rPr>
          <w:rFonts w:hint="eastAsia" w:hAnsi="宋体"/>
          <w:color w:val="000000"/>
          <w:sz w:val="24"/>
          <w:szCs w:val="24"/>
          <w:highlight w:val="none"/>
          <w:lang w:eastAsia="zh-CN"/>
        </w:rPr>
        <w:t>供应商</w:t>
      </w:r>
      <w:r>
        <w:rPr>
          <w:rFonts w:hint="eastAsia" w:hAnsi="宋体"/>
          <w:color w:val="000000"/>
          <w:sz w:val="24"/>
          <w:szCs w:val="24"/>
          <w:highlight w:val="none"/>
        </w:rPr>
        <w:t>名称（全称）（公章）：</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 </w:t>
      </w:r>
    </w:p>
    <w:p w14:paraId="6B574634">
      <w:pPr>
        <w:pStyle w:val="21"/>
        <w:tabs>
          <w:tab w:val="left" w:pos="5580"/>
        </w:tabs>
        <w:spacing w:line="360" w:lineRule="auto"/>
        <w:ind w:left="420"/>
        <w:rPr>
          <w:rFonts w:hint="eastAsia" w:hAnsi="宋体"/>
          <w:color w:val="000000"/>
          <w:sz w:val="24"/>
          <w:szCs w:val="24"/>
          <w:highlight w:val="none"/>
        </w:rPr>
      </w:pPr>
      <w:r>
        <w:rPr>
          <w:rFonts w:hAnsi="宋体" w:cs="宋体"/>
          <w:color w:val="000000"/>
          <w:sz w:val="24"/>
          <w:szCs w:val="24"/>
          <w:highlight w:val="none"/>
        </w:rPr>
        <w:t>法定代表人或授权代表姓名（签字</w:t>
      </w:r>
      <w:r>
        <w:rPr>
          <w:rFonts w:hint="eastAsia" w:hAnsi="宋体" w:cs="宋体"/>
          <w:color w:val="000000"/>
          <w:sz w:val="24"/>
          <w:szCs w:val="24"/>
          <w:highlight w:val="none"/>
        </w:rPr>
        <w:t>或盖章</w:t>
      </w:r>
      <w:r>
        <w:rPr>
          <w:rFonts w:hAnsi="宋体" w:cs="宋体"/>
          <w:color w:val="000000"/>
          <w:sz w:val="24"/>
          <w:szCs w:val="24"/>
          <w:highlight w:val="none"/>
        </w:rPr>
        <w:t>）</w:t>
      </w:r>
      <w:r>
        <w:rPr>
          <w:rFonts w:hint="eastAsia" w:hAnsi="宋体" w:cs="宋体"/>
          <w:color w:val="000000"/>
          <w:sz w:val="24"/>
          <w:szCs w:val="24"/>
          <w:highlight w:val="none"/>
        </w:rPr>
        <w:t>：</w:t>
      </w:r>
      <w:r>
        <w:rPr>
          <w:rFonts w:hint="eastAsia" w:hAnsi="宋体"/>
          <w:color w:val="000000"/>
          <w:sz w:val="24"/>
          <w:szCs w:val="24"/>
          <w:highlight w:val="none"/>
        </w:rPr>
        <w:t>________________________</w:t>
      </w:r>
    </w:p>
    <w:p w14:paraId="335C2B34">
      <w:pPr>
        <w:pStyle w:val="21"/>
        <w:tabs>
          <w:tab w:val="left" w:pos="5580"/>
        </w:tabs>
        <w:spacing w:line="360" w:lineRule="auto"/>
        <w:ind w:left="420"/>
        <w:rPr>
          <w:rFonts w:hint="eastAsia" w:hAnsi="宋体"/>
          <w:color w:val="000000"/>
          <w:sz w:val="24"/>
          <w:szCs w:val="24"/>
          <w:highlight w:val="none"/>
        </w:rPr>
      </w:pPr>
      <w:r>
        <w:rPr>
          <w:rFonts w:hint="eastAsia" w:hAnsi="宋体"/>
          <w:color w:val="000000"/>
          <w:sz w:val="24"/>
          <w:szCs w:val="24"/>
          <w:highlight w:val="none"/>
        </w:rPr>
        <w:t>日期：_______年_____月_____日</w:t>
      </w:r>
    </w:p>
    <w:p w14:paraId="1C96BB4D">
      <w:pPr>
        <w:pStyle w:val="21"/>
        <w:tabs>
          <w:tab w:val="left" w:pos="5580"/>
        </w:tabs>
        <w:spacing w:line="360" w:lineRule="auto"/>
        <w:ind w:left="420"/>
        <w:rPr>
          <w:rFonts w:hint="eastAsia" w:hAnsi="宋体"/>
          <w:color w:val="000000"/>
          <w:sz w:val="24"/>
          <w:szCs w:val="24"/>
          <w:highlight w:val="none"/>
        </w:rPr>
        <w:sectPr>
          <w:footerReference r:id="rId9" w:type="default"/>
          <w:pgSz w:w="11906" w:h="16838"/>
          <w:pgMar w:top="1418" w:right="1474" w:bottom="1843" w:left="1588" w:header="851" w:footer="992" w:gutter="0"/>
          <w:cols w:space="720" w:num="1"/>
          <w:docGrid w:type="lines" w:linePitch="312" w:charSpace="0"/>
        </w:sectPr>
      </w:pPr>
    </w:p>
    <w:p w14:paraId="6144F5EB">
      <w:pPr>
        <w:spacing w:line="360" w:lineRule="auto"/>
        <w:jc w:val="center"/>
        <w:outlineLvl w:val="0"/>
        <w:rPr>
          <w:rFonts w:hint="eastAsia" w:ascii="宋体" w:hAnsi="宋体"/>
          <w:color w:val="000000"/>
          <w:sz w:val="24"/>
          <w:highlight w:val="none"/>
        </w:rPr>
      </w:pPr>
      <w:bookmarkStart w:id="194" w:name="_Toc10635"/>
      <w:bookmarkStart w:id="195" w:name="_Toc5041"/>
      <w:bookmarkStart w:id="196" w:name="_Toc162082316"/>
      <w:bookmarkStart w:id="197" w:name="_Toc162083352"/>
      <w:bookmarkStart w:id="198" w:name="_Toc69734663"/>
      <w:r>
        <w:rPr>
          <w:rFonts w:ascii="宋体" w:hAnsi="宋体"/>
          <w:b/>
          <w:color w:val="000000"/>
          <w:sz w:val="24"/>
          <w:highlight w:val="none"/>
        </w:rPr>
        <w:t>附件</w:t>
      </w:r>
      <w:bookmarkStart w:id="199" w:name="_Toc9313"/>
      <w:bookmarkStart w:id="200" w:name="_Toc11822"/>
      <w:bookmarkStart w:id="201" w:name="_Toc13875"/>
      <w:r>
        <w:rPr>
          <w:rFonts w:ascii="宋体" w:hAnsi="宋体"/>
          <w:b/>
          <w:color w:val="000000"/>
          <w:sz w:val="24"/>
          <w:highlight w:val="none"/>
        </w:rPr>
        <w:t>2</w:t>
      </w:r>
      <w:r>
        <w:rPr>
          <w:rFonts w:hint="eastAsia" w:ascii="宋体" w:hAnsi="宋体"/>
          <w:b/>
          <w:color w:val="000000"/>
          <w:sz w:val="24"/>
          <w:highlight w:val="none"/>
        </w:rPr>
        <w:t xml:space="preserve">  </w:t>
      </w:r>
      <w:r>
        <w:rPr>
          <w:rFonts w:ascii="宋体" w:hAnsi="宋体"/>
          <w:b/>
          <w:color w:val="000000"/>
          <w:sz w:val="24"/>
          <w:highlight w:val="none"/>
        </w:rPr>
        <w:t>招标代理机构简介</w:t>
      </w:r>
      <w:bookmarkEnd w:id="199"/>
      <w:bookmarkEnd w:id="200"/>
      <w:bookmarkEnd w:id="201"/>
      <w:r>
        <w:rPr>
          <w:rFonts w:ascii="宋体" w:hAnsi="宋体"/>
          <w:color w:val="000000"/>
          <w:sz w:val="24"/>
          <w:highlight w:val="none"/>
        </w:rPr>
        <w:t>（格式自拟）</w:t>
      </w:r>
      <w:bookmarkEnd w:id="194"/>
      <w:bookmarkEnd w:id="195"/>
      <w:bookmarkEnd w:id="196"/>
      <w:bookmarkEnd w:id="197"/>
      <w:bookmarkEnd w:id="19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7"/>
      </w:tblGrid>
      <w:tr w14:paraId="610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387" w:type="dxa"/>
          </w:tcPr>
          <w:p w14:paraId="649234A0">
            <w:pPr>
              <w:spacing w:line="500" w:lineRule="exact"/>
              <w:rPr>
                <w:rFonts w:hint="eastAsia" w:ascii="宋体" w:hAnsi="宋体" w:cs="宋体"/>
                <w:color w:val="000000"/>
                <w:sz w:val="24"/>
                <w:highlight w:val="none"/>
              </w:rPr>
            </w:pPr>
          </w:p>
          <w:p w14:paraId="6B3EC4F2">
            <w:pPr>
              <w:spacing w:line="500" w:lineRule="exact"/>
              <w:ind w:firstLine="460" w:firstLineChars="192"/>
              <w:rPr>
                <w:rFonts w:hint="eastAsia" w:ascii="宋体" w:hAnsi="宋体" w:cs="宋体"/>
                <w:color w:val="000000"/>
                <w:sz w:val="24"/>
                <w:highlight w:val="none"/>
              </w:rPr>
            </w:pPr>
          </w:p>
          <w:p w14:paraId="1E7D9A73">
            <w:pPr>
              <w:spacing w:line="500" w:lineRule="exact"/>
              <w:ind w:firstLine="460" w:firstLineChars="192"/>
              <w:rPr>
                <w:rFonts w:hint="eastAsia" w:ascii="宋体" w:hAnsi="宋体" w:cs="宋体"/>
                <w:color w:val="000000"/>
                <w:sz w:val="24"/>
                <w:highlight w:val="none"/>
              </w:rPr>
            </w:pPr>
          </w:p>
          <w:p w14:paraId="28CE586D">
            <w:pPr>
              <w:spacing w:line="500" w:lineRule="exact"/>
              <w:ind w:firstLine="460" w:firstLineChars="192"/>
              <w:rPr>
                <w:rFonts w:hint="eastAsia" w:ascii="宋体" w:hAnsi="宋体" w:cs="宋体"/>
                <w:color w:val="000000"/>
                <w:sz w:val="24"/>
                <w:highlight w:val="none"/>
              </w:rPr>
            </w:pPr>
          </w:p>
          <w:p w14:paraId="5AA0FCF9">
            <w:pPr>
              <w:spacing w:line="500" w:lineRule="exact"/>
              <w:ind w:firstLine="460" w:firstLineChars="192"/>
              <w:rPr>
                <w:rFonts w:hint="eastAsia" w:ascii="宋体" w:hAnsi="宋体" w:cs="宋体"/>
                <w:color w:val="000000"/>
                <w:sz w:val="24"/>
                <w:highlight w:val="none"/>
              </w:rPr>
            </w:pPr>
          </w:p>
          <w:p w14:paraId="08D66BF5">
            <w:pPr>
              <w:spacing w:line="500" w:lineRule="exact"/>
              <w:ind w:firstLine="460" w:firstLineChars="192"/>
              <w:rPr>
                <w:rFonts w:hint="eastAsia" w:ascii="宋体" w:hAnsi="宋体" w:cs="宋体"/>
                <w:color w:val="000000"/>
                <w:sz w:val="24"/>
                <w:highlight w:val="none"/>
              </w:rPr>
            </w:pPr>
          </w:p>
          <w:p w14:paraId="43B428D8">
            <w:pPr>
              <w:spacing w:line="500" w:lineRule="exact"/>
              <w:ind w:firstLine="460" w:firstLineChars="192"/>
              <w:rPr>
                <w:rFonts w:hint="eastAsia" w:ascii="宋体" w:hAnsi="宋体" w:cs="宋体"/>
                <w:color w:val="000000"/>
                <w:sz w:val="24"/>
                <w:highlight w:val="none"/>
              </w:rPr>
            </w:pPr>
          </w:p>
          <w:p w14:paraId="0956F906">
            <w:pPr>
              <w:spacing w:line="500" w:lineRule="exact"/>
              <w:ind w:firstLine="460" w:firstLineChars="192"/>
              <w:rPr>
                <w:rFonts w:hint="eastAsia" w:ascii="宋体" w:hAnsi="宋体" w:cs="宋体"/>
                <w:color w:val="000000"/>
                <w:sz w:val="24"/>
                <w:highlight w:val="none"/>
              </w:rPr>
            </w:pPr>
          </w:p>
          <w:p w14:paraId="341DE34D">
            <w:pPr>
              <w:spacing w:line="500" w:lineRule="exact"/>
              <w:ind w:firstLine="460" w:firstLineChars="192"/>
              <w:rPr>
                <w:rFonts w:hint="eastAsia" w:ascii="宋体" w:hAnsi="宋体" w:cs="宋体"/>
                <w:color w:val="000000"/>
                <w:sz w:val="24"/>
                <w:highlight w:val="none"/>
              </w:rPr>
            </w:pPr>
          </w:p>
          <w:p w14:paraId="7DB764B1">
            <w:pPr>
              <w:spacing w:line="500" w:lineRule="exact"/>
              <w:ind w:firstLine="460" w:firstLineChars="192"/>
              <w:rPr>
                <w:rFonts w:hint="eastAsia" w:ascii="宋体" w:hAnsi="宋体" w:cs="宋体"/>
                <w:color w:val="000000"/>
                <w:sz w:val="24"/>
                <w:highlight w:val="none"/>
              </w:rPr>
            </w:pPr>
          </w:p>
          <w:p w14:paraId="1C435F85">
            <w:pPr>
              <w:spacing w:line="500" w:lineRule="exact"/>
              <w:ind w:firstLine="460" w:firstLineChars="192"/>
              <w:rPr>
                <w:rFonts w:hint="eastAsia" w:ascii="宋体" w:hAnsi="宋体" w:cs="宋体"/>
                <w:color w:val="000000"/>
                <w:sz w:val="24"/>
                <w:highlight w:val="none"/>
              </w:rPr>
            </w:pPr>
          </w:p>
          <w:p w14:paraId="7D65D302">
            <w:pPr>
              <w:spacing w:line="500" w:lineRule="exact"/>
              <w:ind w:firstLine="460" w:firstLineChars="192"/>
              <w:rPr>
                <w:rFonts w:hint="eastAsia" w:ascii="宋体" w:hAnsi="宋体" w:cs="宋体"/>
                <w:color w:val="000000"/>
                <w:sz w:val="24"/>
                <w:highlight w:val="none"/>
              </w:rPr>
            </w:pPr>
            <w:r>
              <w:rPr>
                <w:rFonts w:ascii="宋体" w:hAnsi="宋体" w:cs="宋体"/>
                <w:color w:val="000000"/>
                <w:sz w:val="24"/>
                <w:highlight w:val="none"/>
              </w:rPr>
              <w:t xml:space="preserve"> </w:t>
            </w:r>
          </w:p>
          <w:p w14:paraId="280EC9FC">
            <w:pPr>
              <w:spacing w:line="500" w:lineRule="exact"/>
              <w:ind w:firstLine="460" w:firstLineChars="192"/>
              <w:rPr>
                <w:rFonts w:hint="eastAsia" w:ascii="宋体" w:hAnsi="宋体" w:cs="宋体"/>
                <w:color w:val="000000"/>
                <w:sz w:val="24"/>
                <w:highlight w:val="none"/>
              </w:rPr>
            </w:pPr>
          </w:p>
          <w:p w14:paraId="5C67F8A7">
            <w:pPr>
              <w:spacing w:line="500" w:lineRule="exact"/>
              <w:ind w:firstLine="460" w:firstLineChars="192"/>
              <w:rPr>
                <w:rFonts w:hint="eastAsia" w:ascii="宋体" w:hAnsi="宋体" w:cs="宋体"/>
                <w:color w:val="000000"/>
                <w:sz w:val="24"/>
                <w:highlight w:val="none"/>
              </w:rPr>
            </w:pPr>
          </w:p>
          <w:p w14:paraId="45A4AF0B">
            <w:pPr>
              <w:spacing w:line="500" w:lineRule="exact"/>
              <w:ind w:firstLine="460" w:firstLineChars="192"/>
              <w:rPr>
                <w:rFonts w:hint="eastAsia" w:ascii="宋体" w:hAnsi="宋体" w:cs="宋体"/>
                <w:color w:val="000000"/>
                <w:sz w:val="24"/>
                <w:highlight w:val="none"/>
              </w:rPr>
            </w:pPr>
            <w:r>
              <w:rPr>
                <w:rFonts w:ascii="宋体" w:hAnsi="宋体" w:cs="宋体"/>
                <w:color w:val="000000"/>
                <w:sz w:val="24"/>
                <w:highlight w:val="none"/>
              </w:rPr>
              <w:t xml:space="preserve">                                                                                    </w:t>
            </w:r>
          </w:p>
          <w:p w14:paraId="7CE8D52B">
            <w:pPr>
              <w:spacing w:line="500" w:lineRule="exact"/>
              <w:ind w:firstLine="460" w:firstLineChars="192"/>
              <w:rPr>
                <w:rFonts w:hint="eastAsia" w:ascii="宋体" w:hAnsi="宋体" w:cs="宋体"/>
                <w:color w:val="000000"/>
                <w:sz w:val="24"/>
                <w:highlight w:val="none"/>
              </w:rPr>
            </w:pPr>
          </w:p>
          <w:p w14:paraId="59C7E2AB">
            <w:pPr>
              <w:spacing w:line="500" w:lineRule="exact"/>
              <w:ind w:firstLine="460" w:firstLineChars="192"/>
              <w:rPr>
                <w:rFonts w:hint="eastAsia" w:ascii="宋体" w:hAnsi="宋体" w:cs="宋体"/>
                <w:color w:val="000000"/>
                <w:sz w:val="24"/>
                <w:highlight w:val="none"/>
              </w:rPr>
            </w:pPr>
          </w:p>
          <w:p w14:paraId="73AEDE0A">
            <w:pPr>
              <w:spacing w:line="500" w:lineRule="exact"/>
              <w:ind w:firstLine="460" w:firstLineChars="192"/>
              <w:rPr>
                <w:rFonts w:hint="eastAsia" w:ascii="宋体" w:hAnsi="宋体" w:cs="宋体"/>
                <w:color w:val="000000"/>
                <w:sz w:val="24"/>
                <w:highlight w:val="none"/>
              </w:rPr>
            </w:pPr>
          </w:p>
          <w:p w14:paraId="3F7E5E83">
            <w:pPr>
              <w:spacing w:line="500" w:lineRule="exact"/>
              <w:ind w:firstLine="460" w:firstLineChars="192"/>
              <w:rPr>
                <w:rFonts w:hint="eastAsia" w:ascii="宋体" w:hAnsi="宋体" w:cs="宋体"/>
                <w:color w:val="000000"/>
                <w:sz w:val="24"/>
                <w:highlight w:val="none"/>
              </w:rPr>
            </w:pPr>
          </w:p>
          <w:p w14:paraId="44CCA409">
            <w:pPr>
              <w:spacing w:line="500" w:lineRule="exact"/>
              <w:ind w:firstLine="460" w:firstLineChars="192"/>
              <w:rPr>
                <w:rFonts w:hint="eastAsia" w:ascii="宋体" w:hAnsi="宋体" w:cs="宋体"/>
                <w:color w:val="000000"/>
                <w:sz w:val="24"/>
                <w:highlight w:val="none"/>
              </w:rPr>
            </w:pPr>
          </w:p>
          <w:p w14:paraId="45859CF4">
            <w:pPr>
              <w:spacing w:line="500" w:lineRule="exact"/>
              <w:ind w:firstLine="460" w:firstLineChars="192"/>
              <w:rPr>
                <w:rFonts w:hint="eastAsia" w:ascii="宋体" w:hAnsi="宋体" w:cs="宋体"/>
                <w:color w:val="000000"/>
                <w:sz w:val="24"/>
                <w:highlight w:val="none"/>
              </w:rPr>
            </w:pPr>
          </w:p>
          <w:p w14:paraId="7AFA2237">
            <w:pPr>
              <w:spacing w:line="500" w:lineRule="exact"/>
              <w:ind w:firstLine="460" w:firstLineChars="192"/>
              <w:rPr>
                <w:rFonts w:hint="eastAsia" w:ascii="宋体" w:hAnsi="宋体" w:cs="宋体"/>
                <w:color w:val="000000"/>
                <w:sz w:val="24"/>
                <w:highlight w:val="none"/>
              </w:rPr>
            </w:pPr>
          </w:p>
          <w:p w14:paraId="4401DEFA">
            <w:pPr>
              <w:spacing w:line="500" w:lineRule="exact"/>
              <w:rPr>
                <w:rFonts w:hint="eastAsia" w:ascii="宋体" w:hAnsi="宋体" w:cs="宋体"/>
                <w:color w:val="000000"/>
                <w:sz w:val="24"/>
                <w:highlight w:val="none"/>
              </w:rPr>
            </w:pPr>
          </w:p>
          <w:p w14:paraId="71621FD1">
            <w:pPr>
              <w:spacing w:line="500" w:lineRule="exact"/>
              <w:rPr>
                <w:rFonts w:hint="eastAsia" w:ascii="宋体" w:hAnsi="宋体" w:cs="宋体"/>
                <w:color w:val="000000"/>
                <w:sz w:val="24"/>
                <w:highlight w:val="none"/>
              </w:rPr>
            </w:pPr>
          </w:p>
        </w:tc>
      </w:tr>
    </w:tbl>
    <w:p w14:paraId="3E027CB0">
      <w:pPr>
        <w:pStyle w:val="21"/>
        <w:tabs>
          <w:tab w:val="left" w:pos="5580"/>
        </w:tabs>
        <w:spacing w:before="120" w:line="360" w:lineRule="auto"/>
        <w:ind w:firstLine="240" w:firstLineChars="100"/>
        <w:rPr>
          <w:rFonts w:hint="eastAsia" w:hAnsi="宋体"/>
          <w:b/>
          <w:bCs/>
          <w:color w:val="000000"/>
          <w:sz w:val="24"/>
          <w:szCs w:val="24"/>
          <w:highlight w:val="none"/>
        </w:rPr>
      </w:pPr>
      <w:r>
        <w:rPr>
          <w:rFonts w:hint="eastAsia" w:hAnsi="宋体"/>
          <w:color w:val="000000"/>
          <w:sz w:val="24"/>
          <w:szCs w:val="24"/>
          <w:highlight w:val="none"/>
        </w:rPr>
        <w:t>注：</w:t>
      </w:r>
      <w:r>
        <w:rPr>
          <w:rFonts w:hint="eastAsia" w:hAnsi="宋体"/>
          <w:b/>
          <w:bCs/>
          <w:color w:val="000000"/>
          <w:sz w:val="24"/>
          <w:szCs w:val="24"/>
          <w:highlight w:val="none"/>
        </w:rPr>
        <w:t>供应商必须提供有效的营业执照或事业单位法人证书或其他有效法人资格证书复印件并加盖企业公章。</w:t>
      </w:r>
    </w:p>
    <w:p w14:paraId="76304DD0">
      <w:pPr>
        <w:spacing w:line="360" w:lineRule="auto"/>
        <w:ind w:right="281" w:rightChars="134"/>
        <w:jc w:val="center"/>
        <w:outlineLvl w:val="0"/>
        <w:rPr>
          <w:rFonts w:hint="eastAsia" w:ascii="宋体" w:hAnsi="宋体"/>
          <w:b/>
          <w:color w:val="000000"/>
          <w:sz w:val="24"/>
          <w:highlight w:val="none"/>
          <w:u w:val="single"/>
        </w:rPr>
      </w:pPr>
      <w:r>
        <w:rPr>
          <w:rFonts w:ascii="宋体" w:hAnsi="宋体"/>
          <w:b/>
          <w:color w:val="000000"/>
          <w:sz w:val="24"/>
          <w:highlight w:val="none"/>
        </w:rPr>
        <w:br w:type="page"/>
      </w:r>
      <w:bookmarkStart w:id="202" w:name="_Toc25497"/>
      <w:bookmarkStart w:id="203" w:name="_Toc162082317"/>
      <w:bookmarkStart w:id="204" w:name="_Toc69734664"/>
      <w:bookmarkStart w:id="205" w:name="_Toc28101"/>
      <w:bookmarkStart w:id="206" w:name="_Toc162083353"/>
      <w:r>
        <w:rPr>
          <w:rFonts w:hint="eastAsia" w:ascii="宋体" w:hAnsi="宋体"/>
          <w:b/>
          <w:color w:val="000000"/>
          <w:sz w:val="24"/>
          <w:highlight w:val="none"/>
        </w:rPr>
        <w:t>附件</w:t>
      </w:r>
      <w:r>
        <w:rPr>
          <w:rFonts w:ascii="宋体" w:hAnsi="宋体"/>
          <w:b/>
          <w:color w:val="000000"/>
          <w:sz w:val="24"/>
          <w:highlight w:val="none"/>
        </w:rPr>
        <w:t>3</w:t>
      </w:r>
      <w:r>
        <w:rPr>
          <w:rFonts w:hint="eastAsia" w:ascii="宋体" w:hAnsi="宋体"/>
          <w:b/>
          <w:color w:val="000000"/>
          <w:sz w:val="24"/>
          <w:highlight w:val="none"/>
        </w:rPr>
        <w:t xml:space="preserve">  法定代表人授权书</w:t>
      </w:r>
      <w:bookmarkEnd w:id="202"/>
      <w:bookmarkEnd w:id="203"/>
      <w:bookmarkEnd w:id="204"/>
      <w:bookmarkEnd w:id="205"/>
      <w:bookmarkEnd w:id="206"/>
    </w:p>
    <w:p w14:paraId="4E5E8766">
      <w:pPr>
        <w:spacing w:line="500" w:lineRule="exact"/>
        <w:ind w:right="281" w:rightChars="134" w:firstLine="480" w:firstLineChars="200"/>
        <w:jc w:val="center"/>
        <w:rPr>
          <w:rFonts w:hint="eastAsia" w:ascii="宋体" w:hAnsi="宋体" w:cs="宋体"/>
          <w:color w:val="000000"/>
          <w:sz w:val="24"/>
          <w:highlight w:val="none"/>
        </w:rPr>
      </w:pPr>
      <w:r>
        <w:rPr>
          <w:rFonts w:hint="eastAsia" w:ascii="宋体" w:hAnsi="宋体"/>
          <w:color w:val="000000"/>
          <w:sz w:val="24"/>
          <w:highlight w:val="none"/>
        </w:rPr>
        <w:t xml:space="preserve">    </w:t>
      </w:r>
    </w:p>
    <w:p w14:paraId="667D4B3F">
      <w:pPr>
        <w:autoSpaceDE w:val="0"/>
        <w:autoSpaceDN w:val="0"/>
        <w:adjustRightInd w:val="0"/>
        <w:spacing w:line="500" w:lineRule="exact"/>
        <w:ind w:left="1" w:right="281" w:rightChars="134" w:firstLine="508" w:firstLineChars="212"/>
        <w:rPr>
          <w:rFonts w:hint="eastAsia" w:ascii="宋体" w:hAnsi="宋体" w:cs="宋体"/>
          <w:color w:val="000000"/>
          <w:sz w:val="24"/>
          <w:highlight w:val="none"/>
        </w:rPr>
      </w:pPr>
      <w:r>
        <w:rPr>
          <w:rFonts w:ascii="宋体" w:hAnsi="宋体" w:cs="宋体"/>
          <w:color w:val="000000"/>
          <w:sz w:val="24"/>
          <w:highlight w:val="none"/>
          <w:u w:val="single"/>
        </w:rPr>
        <w:t>（</w:t>
      </w:r>
      <w:r>
        <w:rPr>
          <w:rFonts w:hint="eastAsia" w:ascii="宋体" w:hAnsi="宋体" w:cs="宋体"/>
          <w:color w:val="000000"/>
          <w:sz w:val="24"/>
          <w:highlight w:val="none"/>
          <w:u w:val="single"/>
          <w:lang w:eastAsia="zh-CN"/>
        </w:rPr>
        <w:t>供应商</w:t>
      </w:r>
      <w:r>
        <w:rPr>
          <w:rFonts w:ascii="宋体" w:hAnsi="宋体" w:cs="宋体"/>
          <w:color w:val="000000"/>
          <w:sz w:val="24"/>
          <w:highlight w:val="none"/>
          <w:u w:val="single"/>
        </w:rPr>
        <w:t xml:space="preserve">名称）   </w:t>
      </w:r>
      <w:r>
        <w:rPr>
          <w:rFonts w:ascii="宋体" w:hAnsi="宋体" w:cs="宋体"/>
          <w:color w:val="000000"/>
          <w:sz w:val="24"/>
          <w:highlight w:val="none"/>
        </w:rPr>
        <w:t>为中华人民共和国合法企业，企业注册地址为</w:t>
      </w:r>
      <w:r>
        <w:rPr>
          <w:rFonts w:ascii="宋体" w:hAnsi="宋体" w:cs="宋体"/>
          <w:color w:val="000000"/>
          <w:sz w:val="24"/>
          <w:highlight w:val="none"/>
          <w:u w:val="single"/>
        </w:rPr>
        <w:t xml:space="preserve">   （营业执照注册地址）       </w:t>
      </w:r>
      <w:r>
        <w:rPr>
          <w:rFonts w:ascii="宋体" w:hAnsi="宋体" w:cs="宋体"/>
          <w:color w:val="000000"/>
          <w:sz w:val="24"/>
          <w:highlight w:val="none"/>
        </w:rPr>
        <w:t xml:space="preserve"> </w:t>
      </w:r>
      <w:r>
        <w:rPr>
          <w:rFonts w:hint="eastAsia" w:ascii="宋体" w:hAnsi="宋体" w:cs="宋体"/>
          <w:color w:val="000000"/>
          <w:sz w:val="24"/>
          <w:highlight w:val="none"/>
        </w:rPr>
        <w:t>，</w:t>
      </w:r>
      <w:r>
        <w:rPr>
          <w:rFonts w:ascii="宋体" w:hAnsi="宋体" w:cs="宋体"/>
          <w:color w:val="000000"/>
          <w:sz w:val="24"/>
          <w:highlight w:val="none"/>
        </w:rPr>
        <w:t xml:space="preserve">法定代表人 </w:t>
      </w:r>
      <w:r>
        <w:rPr>
          <w:rFonts w:ascii="宋体" w:hAnsi="宋体" w:cs="宋体"/>
          <w:color w:val="000000"/>
          <w:sz w:val="24"/>
          <w:highlight w:val="none"/>
          <w:u w:val="single"/>
        </w:rPr>
        <w:t xml:space="preserve">    （法定代表人姓名） </w:t>
      </w:r>
      <w:r>
        <w:rPr>
          <w:rFonts w:ascii="宋体" w:hAnsi="宋体" w:cs="宋体"/>
          <w:color w:val="000000"/>
          <w:sz w:val="24"/>
          <w:highlight w:val="none"/>
        </w:rPr>
        <w:t xml:space="preserve"> 代表本公司授权委托</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被授权人</w:t>
      </w:r>
      <w:r>
        <w:rPr>
          <w:rFonts w:ascii="宋体" w:hAnsi="宋体" w:cs="宋体"/>
          <w:color w:val="000000"/>
          <w:sz w:val="24"/>
          <w:highlight w:val="none"/>
          <w:u w:val="single"/>
        </w:rPr>
        <w:t xml:space="preserve">姓名）   </w:t>
      </w:r>
      <w:r>
        <w:rPr>
          <w:rFonts w:ascii="宋体" w:hAnsi="宋体" w:cs="宋体"/>
          <w:color w:val="000000"/>
          <w:sz w:val="24"/>
          <w:highlight w:val="none"/>
        </w:rPr>
        <w:t>为我公司的合法代理人，就</w:t>
      </w:r>
      <w:r>
        <w:rPr>
          <w:rFonts w:ascii="宋体" w:hAnsi="宋体" w:cs="宋体"/>
          <w:color w:val="000000"/>
          <w:sz w:val="24"/>
          <w:highlight w:val="none"/>
          <w:u w:val="single"/>
        </w:rPr>
        <w:t xml:space="preserve">       （项目名称）   </w:t>
      </w:r>
      <w:r>
        <w:rPr>
          <w:rFonts w:ascii="宋体" w:hAnsi="宋体" w:cs="宋体"/>
          <w:color w:val="000000"/>
          <w:sz w:val="24"/>
          <w:highlight w:val="none"/>
        </w:rPr>
        <w:t>，以我公司名义处理一切与之有关的事务。</w:t>
      </w:r>
    </w:p>
    <w:p w14:paraId="06A1DA4D">
      <w:pPr>
        <w:spacing w:line="500" w:lineRule="exact"/>
        <w:ind w:right="281" w:rightChars="134"/>
        <w:rPr>
          <w:rFonts w:hint="eastAsia" w:ascii="宋体" w:hAnsi="宋体" w:cs="宋体"/>
          <w:color w:val="000000"/>
          <w:sz w:val="24"/>
          <w:highlight w:val="none"/>
        </w:rPr>
      </w:pPr>
      <w:r>
        <w:rPr>
          <w:rFonts w:ascii="宋体" w:hAnsi="宋体" w:cs="宋体"/>
          <w:color w:val="000000"/>
          <w:sz w:val="24"/>
          <w:highlight w:val="none"/>
        </w:rPr>
        <w:t xml:space="preserve">    本授权书代理期为</w:t>
      </w:r>
      <w:r>
        <w:rPr>
          <w:rFonts w:ascii="宋体" w:hAnsi="宋体" w:cs="宋体"/>
          <w:color w:val="000000"/>
          <w:sz w:val="24"/>
          <w:highlight w:val="none"/>
          <w:u w:val="single"/>
        </w:rPr>
        <w:t xml:space="preserve">    </w:t>
      </w:r>
      <w:r>
        <w:rPr>
          <w:rFonts w:ascii="宋体" w:hAnsi="宋体" w:cs="宋体"/>
          <w:color w:val="000000"/>
          <w:sz w:val="24"/>
          <w:highlight w:val="none"/>
        </w:rPr>
        <w:t>年</w:t>
      </w:r>
      <w:r>
        <w:rPr>
          <w:rFonts w:ascii="宋体" w:hAnsi="宋体" w:cs="宋体"/>
          <w:color w:val="000000"/>
          <w:sz w:val="24"/>
          <w:highlight w:val="none"/>
          <w:u w:val="single"/>
        </w:rPr>
        <w:t xml:space="preserve">  </w:t>
      </w:r>
      <w:r>
        <w:rPr>
          <w:rFonts w:ascii="宋体" w:hAnsi="宋体" w:cs="宋体"/>
          <w:color w:val="000000"/>
          <w:sz w:val="24"/>
          <w:highlight w:val="none"/>
        </w:rPr>
        <w:t>月</w:t>
      </w:r>
      <w:r>
        <w:rPr>
          <w:rFonts w:ascii="宋体" w:hAnsi="宋体" w:cs="宋体"/>
          <w:color w:val="000000"/>
          <w:sz w:val="24"/>
          <w:highlight w:val="none"/>
          <w:u w:val="single"/>
        </w:rPr>
        <w:t xml:space="preserve">  </w:t>
      </w:r>
      <w:r>
        <w:rPr>
          <w:rFonts w:ascii="宋体" w:hAnsi="宋体" w:cs="宋体"/>
          <w:color w:val="000000"/>
          <w:sz w:val="24"/>
          <w:highlight w:val="none"/>
        </w:rPr>
        <w:t>日至</w:t>
      </w:r>
      <w:r>
        <w:rPr>
          <w:rFonts w:ascii="宋体" w:hAnsi="宋体" w:cs="宋体"/>
          <w:color w:val="000000"/>
          <w:sz w:val="24"/>
          <w:highlight w:val="none"/>
          <w:u w:val="single"/>
        </w:rPr>
        <w:t xml:space="preserve">    </w:t>
      </w:r>
      <w:r>
        <w:rPr>
          <w:rFonts w:ascii="宋体" w:hAnsi="宋体" w:cs="宋体"/>
          <w:color w:val="000000"/>
          <w:sz w:val="24"/>
          <w:highlight w:val="none"/>
        </w:rPr>
        <w:t>年</w:t>
      </w:r>
      <w:r>
        <w:rPr>
          <w:rFonts w:ascii="宋体" w:hAnsi="宋体" w:cs="宋体"/>
          <w:color w:val="000000"/>
          <w:sz w:val="24"/>
          <w:highlight w:val="none"/>
          <w:u w:val="single"/>
        </w:rPr>
        <w:t xml:space="preserve">  </w:t>
      </w:r>
      <w:r>
        <w:rPr>
          <w:rFonts w:ascii="宋体" w:hAnsi="宋体" w:cs="宋体"/>
          <w:color w:val="000000"/>
          <w:sz w:val="24"/>
          <w:highlight w:val="none"/>
        </w:rPr>
        <w:t>月</w:t>
      </w:r>
      <w:r>
        <w:rPr>
          <w:rFonts w:ascii="宋体" w:hAnsi="宋体" w:cs="宋体"/>
          <w:color w:val="000000"/>
          <w:sz w:val="24"/>
          <w:highlight w:val="none"/>
          <w:u w:val="single"/>
        </w:rPr>
        <w:t xml:space="preserve">  </w:t>
      </w:r>
      <w:r>
        <w:rPr>
          <w:rFonts w:ascii="宋体" w:hAnsi="宋体" w:cs="宋体"/>
          <w:color w:val="000000"/>
          <w:sz w:val="24"/>
          <w:highlight w:val="none"/>
        </w:rPr>
        <w:t>日，在此期间内本授权书一直有效，特此声明。</w:t>
      </w:r>
    </w:p>
    <w:p w14:paraId="1A0A351C">
      <w:pPr>
        <w:spacing w:line="500" w:lineRule="exact"/>
        <w:rPr>
          <w:rFonts w:hint="eastAsia" w:ascii="宋体" w:hAnsi="宋体" w:cs="宋体"/>
          <w:color w:val="000000"/>
          <w:sz w:val="24"/>
          <w:highlight w:val="none"/>
        </w:rPr>
      </w:pPr>
      <w:r>
        <w:rPr>
          <w:rFonts w:ascii="宋体" w:hAnsi="宋体" w:cs="宋体"/>
          <w:color w:val="000000"/>
          <w:sz w:val="24"/>
          <w:highlight w:val="none"/>
        </w:rPr>
        <w:t xml:space="preserve">    </w:t>
      </w:r>
    </w:p>
    <w:p w14:paraId="48DC209B">
      <w:pPr>
        <w:spacing w:line="500" w:lineRule="exact"/>
        <w:ind w:firstLine="360" w:firstLineChars="150"/>
        <w:rPr>
          <w:rFonts w:hint="eastAsia" w:ascii="宋体" w:hAnsi="宋体" w:cs="宋体"/>
          <w:color w:val="000000"/>
          <w:sz w:val="24"/>
          <w:highlight w:val="none"/>
        </w:rPr>
      </w:pPr>
    </w:p>
    <w:p w14:paraId="2710CCA4">
      <w:pPr>
        <w:spacing w:line="500" w:lineRule="exact"/>
        <w:ind w:firstLine="360" w:firstLineChars="150"/>
        <w:rPr>
          <w:rFonts w:hint="eastAsia" w:ascii="宋体" w:hAnsi="宋体" w:cs="宋体"/>
          <w:color w:val="000000"/>
          <w:sz w:val="24"/>
          <w:highlight w:val="none"/>
        </w:rPr>
      </w:pPr>
    </w:p>
    <w:p w14:paraId="712851EB">
      <w:pPr>
        <w:spacing w:line="500" w:lineRule="exact"/>
        <w:ind w:firstLine="360" w:firstLineChars="150"/>
        <w:rPr>
          <w:rFonts w:hint="eastAsia" w:ascii="宋体" w:hAnsi="宋体" w:cs="宋体"/>
          <w:color w:val="000000"/>
          <w:sz w:val="24"/>
          <w:highlight w:val="none"/>
        </w:rPr>
      </w:pPr>
    </w:p>
    <w:p w14:paraId="3A36DDBE">
      <w:pPr>
        <w:spacing w:line="500" w:lineRule="exact"/>
        <w:ind w:firstLine="360" w:firstLineChars="150"/>
        <w:rPr>
          <w:rFonts w:hint="eastAsia" w:ascii="宋体" w:hAnsi="宋体" w:cs="宋体"/>
          <w:color w:val="000000"/>
          <w:sz w:val="24"/>
          <w:highlight w:val="none"/>
        </w:rPr>
      </w:pPr>
    </w:p>
    <w:p w14:paraId="053B24B3">
      <w:pPr>
        <w:spacing w:line="500" w:lineRule="exact"/>
        <w:ind w:firstLine="360" w:firstLineChars="150"/>
        <w:rPr>
          <w:rFonts w:hint="eastAsia" w:ascii="宋体" w:hAnsi="宋体" w:cs="宋体"/>
          <w:color w:val="000000"/>
          <w:sz w:val="24"/>
          <w:highlight w:val="none"/>
        </w:rPr>
      </w:pPr>
    </w:p>
    <w:p w14:paraId="21B04B03">
      <w:pPr>
        <w:spacing w:line="500" w:lineRule="exact"/>
        <w:ind w:firstLine="3960" w:firstLineChars="1650"/>
        <w:rPr>
          <w:rFonts w:hint="eastAsia" w:ascii="宋体" w:hAnsi="宋体" w:cs="宋体"/>
          <w:color w:val="000000"/>
          <w:sz w:val="24"/>
          <w:highlight w:val="none"/>
        </w:rPr>
      </w:pPr>
      <w:r>
        <w:rPr>
          <w:rFonts w:hint="eastAsia" w:ascii="宋体" w:hAnsi="宋体" w:cs="宋体"/>
          <w:color w:val="000000"/>
          <w:sz w:val="24"/>
          <w:highlight w:val="none"/>
          <w:lang w:eastAsia="zh-CN"/>
        </w:rPr>
        <w:t>供应商</w:t>
      </w:r>
      <w:r>
        <w:rPr>
          <w:rFonts w:ascii="宋体" w:hAnsi="宋体" w:cs="宋体"/>
          <w:color w:val="000000"/>
          <w:sz w:val="24"/>
          <w:highlight w:val="none"/>
        </w:rPr>
        <w:t>（公章）：</w:t>
      </w:r>
    </w:p>
    <w:p w14:paraId="0798B3F5">
      <w:pPr>
        <w:spacing w:line="500" w:lineRule="exact"/>
        <w:ind w:firstLine="3960" w:firstLineChars="1650"/>
        <w:rPr>
          <w:rFonts w:hint="eastAsia" w:ascii="宋体" w:hAnsi="宋体" w:cs="宋体"/>
          <w:color w:val="000000"/>
          <w:sz w:val="24"/>
          <w:highlight w:val="none"/>
        </w:rPr>
      </w:pPr>
      <w:r>
        <w:rPr>
          <w:rFonts w:ascii="宋体" w:hAnsi="宋体" w:cs="宋体"/>
          <w:color w:val="000000"/>
          <w:sz w:val="24"/>
          <w:highlight w:val="none"/>
        </w:rPr>
        <w:t>法定代表人</w:t>
      </w:r>
      <w:r>
        <w:rPr>
          <w:rFonts w:hint="eastAsia" w:ascii="宋体" w:hAnsi="宋体" w:cs="宋体"/>
          <w:color w:val="000000"/>
          <w:sz w:val="24"/>
          <w:highlight w:val="none"/>
        </w:rPr>
        <w:t>（</w:t>
      </w:r>
      <w:r>
        <w:rPr>
          <w:rFonts w:ascii="宋体" w:hAnsi="宋体" w:cs="宋体"/>
          <w:color w:val="000000"/>
          <w:sz w:val="24"/>
          <w:highlight w:val="none"/>
        </w:rPr>
        <w:t>签字</w:t>
      </w:r>
      <w:r>
        <w:rPr>
          <w:rFonts w:hint="eastAsia" w:ascii="宋体" w:hAnsi="宋体" w:cs="宋体"/>
          <w:color w:val="000000"/>
          <w:sz w:val="24"/>
          <w:highlight w:val="none"/>
        </w:rPr>
        <w:t>或盖章）</w:t>
      </w:r>
      <w:r>
        <w:rPr>
          <w:rFonts w:ascii="宋体" w:hAnsi="宋体" w:cs="宋体"/>
          <w:color w:val="000000"/>
          <w:sz w:val="24"/>
          <w:highlight w:val="none"/>
        </w:rPr>
        <w:t>：</w:t>
      </w:r>
    </w:p>
    <w:p w14:paraId="10EC6C20">
      <w:pPr>
        <w:spacing w:line="500" w:lineRule="exact"/>
        <w:ind w:firstLine="3840" w:firstLineChars="1600"/>
        <w:rPr>
          <w:rFonts w:hint="eastAsia" w:ascii="宋体" w:hAnsi="宋体" w:cs="宋体"/>
          <w:color w:val="000000"/>
          <w:sz w:val="24"/>
          <w:highlight w:val="none"/>
        </w:rPr>
      </w:pPr>
      <w:r>
        <w:rPr>
          <w:rFonts w:ascii="宋体" w:hAnsi="宋体" w:cs="宋体"/>
          <w:color w:val="000000"/>
          <w:sz w:val="24"/>
          <w:highlight w:val="none"/>
        </w:rPr>
        <w:t xml:space="preserve"> </w:t>
      </w:r>
      <w:r>
        <w:rPr>
          <w:rFonts w:hint="eastAsia" w:ascii="宋体" w:hAnsi="宋体" w:cs="宋体"/>
          <w:color w:val="000000"/>
          <w:sz w:val="24"/>
          <w:highlight w:val="none"/>
        </w:rPr>
        <w:t>被授权</w:t>
      </w:r>
      <w:r>
        <w:rPr>
          <w:rFonts w:ascii="宋体" w:hAnsi="宋体" w:cs="宋体"/>
          <w:color w:val="000000"/>
          <w:sz w:val="24"/>
          <w:highlight w:val="none"/>
        </w:rPr>
        <w:t>人</w:t>
      </w:r>
      <w:r>
        <w:rPr>
          <w:rFonts w:hint="eastAsia" w:ascii="宋体" w:hAnsi="宋体" w:cs="宋体"/>
          <w:color w:val="000000"/>
          <w:sz w:val="24"/>
          <w:highlight w:val="none"/>
        </w:rPr>
        <w:t>（</w:t>
      </w:r>
      <w:r>
        <w:rPr>
          <w:rFonts w:ascii="宋体" w:hAnsi="宋体" w:cs="宋体"/>
          <w:color w:val="000000"/>
          <w:sz w:val="24"/>
          <w:highlight w:val="none"/>
        </w:rPr>
        <w:t>签字</w:t>
      </w:r>
      <w:r>
        <w:rPr>
          <w:rFonts w:hint="eastAsia" w:ascii="宋体" w:hAnsi="宋体" w:cs="宋体"/>
          <w:color w:val="000000"/>
          <w:sz w:val="24"/>
          <w:highlight w:val="none"/>
        </w:rPr>
        <w:t>或盖章）</w:t>
      </w:r>
      <w:r>
        <w:rPr>
          <w:rFonts w:ascii="宋体" w:hAnsi="宋体" w:cs="宋体"/>
          <w:color w:val="000000"/>
          <w:sz w:val="24"/>
          <w:highlight w:val="none"/>
        </w:rPr>
        <w:t xml:space="preserve">：                    </w:t>
      </w:r>
    </w:p>
    <w:p w14:paraId="40D8AF22">
      <w:pPr>
        <w:spacing w:line="500" w:lineRule="exact"/>
        <w:ind w:firstLine="4440" w:firstLineChars="1850"/>
        <w:rPr>
          <w:rFonts w:hint="eastAsia" w:ascii="宋体" w:hAnsi="宋体" w:cs="宋体"/>
          <w:color w:val="000000"/>
          <w:sz w:val="24"/>
          <w:highlight w:val="none"/>
        </w:rPr>
      </w:pPr>
      <w:r>
        <w:rPr>
          <w:rFonts w:ascii="宋体" w:hAnsi="宋体" w:cs="宋体"/>
          <w:color w:val="000000"/>
          <w:sz w:val="24"/>
          <w:highlight w:val="none"/>
        </w:rPr>
        <w:t xml:space="preserve">  年    月    日</w:t>
      </w:r>
    </w:p>
    <w:p w14:paraId="79FB93AA">
      <w:pPr>
        <w:pStyle w:val="21"/>
        <w:tabs>
          <w:tab w:val="left" w:pos="5580"/>
        </w:tabs>
        <w:spacing w:line="360" w:lineRule="auto"/>
        <w:rPr>
          <w:rFonts w:hint="eastAsia" w:hAnsi="宋体"/>
          <w:color w:val="000000"/>
          <w:sz w:val="24"/>
          <w:szCs w:val="24"/>
          <w:highlight w:val="none"/>
        </w:rPr>
      </w:pPr>
    </w:p>
    <w:p w14:paraId="613897C5">
      <w:pPr>
        <w:pStyle w:val="21"/>
        <w:tabs>
          <w:tab w:val="left" w:pos="5580"/>
        </w:tabs>
        <w:spacing w:line="360" w:lineRule="auto"/>
        <w:rPr>
          <w:rFonts w:hint="eastAsia" w:hAnsi="宋体"/>
          <w:color w:val="000000"/>
          <w:sz w:val="24"/>
          <w:szCs w:val="24"/>
          <w:highlight w:val="none"/>
        </w:rPr>
      </w:pPr>
    </w:p>
    <w:p w14:paraId="42A359B6">
      <w:pPr>
        <w:pStyle w:val="21"/>
        <w:tabs>
          <w:tab w:val="left" w:pos="5580"/>
        </w:tabs>
        <w:spacing w:line="360" w:lineRule="auto"/>
        <w:rPr>
          <w:rFonts w:hint="eastAsia" w:hAnsi="宋体"/>
          <w:color w:val="000000"/>
          <w:sz w:val="24"/>
          <w:szCs w:val="24"/>
          <w:highlight w:val="none"/>
        </w:rPr>
      </w:pPr>
    </w:p>
    <w:p w14:paraId="1EFB2EA2">
      <w:pPr>
        <w:autoSpaceDE w:val="0"/>
        <w:autoSpaceDN w:val="0"/>
        <w:adjustRightInd w:val="0"/>
        <w:spacing w:line="500" w:lineRule="exact"/>
        <w:rPr>
          <w:rFonts w:hint="eastAsia" w:ascii="宋体" w:hAnsi="宋体" w:cs="宋体"/>
          <w:color w:val="000000"/>
          <w:sz w:val="24"/>
          <w:highlight w:val="none"/>
        </w:rPr>
      </w:pPr>
      <w:r>
        <w:rPr>
          <w:rFonts w:ascii="宋体" w:hAnsi="宋体" w:cs="宋体"/>
          <w:color w:val="000000"/>
          <w:sz w:val="24"/>
          <w:highlight w:val="none"/>
        </w:rPr>
        <w:t>（附：法定代表人和委托代理人身份证复印件</w:t>
      </w:r>
      <w:r>
        <w:rPr>
          <w:rFonts w:hint="eastAsia" w:ascii="宋体" w:hAnsi="宋体" w:cs="宋体"/>
          <w:color w:val="000000"/>
          <w:sz w:val="24"/>
          <w:highlight w:val="none"/>
        </w:rPr>
        <w:t>并加盖公章</w:t>
      </w:r>
      <w:r>
        <w:rPr>
          <w:rFonts w:ascii="宋体" w:hAnsi="宋体" w:cs="宋体"/>
          <w:color w:val="000000"/>
          <w:sz w:val="24"/>
          <w:highlight w:val="none"/>
        </w:rPr>
        <w:t>）</w:t>
      </w:r>
    </w:p>
    <w:p w14:paraId="7F4DF8F8">
      <w:pPr>
        <w:pStyle w:val="21"/>
        <w:tabs>
          <w:tab w:val="left" w:pos="5580"/>
        </w:tabs>
        <w:spacing w:line="360" w:lineRule="auto"/>
        <w:rPr>
          <w:rFonts w:hint="eastAsia" w:hAnsi="宋体"/>
          <w:color w:val="000000"/>
          <w:sz w:val="24"/>
          <w:szCs w:val="24"/>
          <w:highlight w:val="none"/>
        </w:rPr>
      </w:pPr>
    </w:p>
    <w:p w14:paraId="39D32291">
      <w:pPr>
        <w:pStyle w:val="21"/>
        <w:tabs>
          <w:tab w:val="left" w:pos="5580"/>
        </w:tabs>
        <w:spacing w:line="360" w:lineRule="auto"/>
        <w:jc w:val="center"/>
        <w:rPr>
          <w:rFonts w:hint="eastAsia" w:hAnsi="宋体"/>
          <w:color w:val="000000"/>
          <w:sz w:val="24"/>
          <w:szCs w:val="24"/>
          <w:highlight w:val="none"/>
        </w:rPr>
      </w:pPr>
      <w:r>
        <w:rPr>
          <w:rFonts w:hint="eastAsia" w:hAnsi="宋体"/>
          <w:b/>
          <w:color w:val="000000"/>
          <w:sz w:val="24"/>
          <w:szCs w:val="24"/>
          <w:highlight w:val="none"/>
        </w:rPr>
        <w:cr/>
      </w:r>
    </w:p>
    <w:p w14:paraId="3A3C8B96">
      <w:pPr>
        <w:spacing w:line="360" w:lineRule="auto"/>
        <w:jc w:val="center"/>
        <w:outlineLvl w:val="0"/>
        <w:rPr>
          <w:rFonts w:hint="eastAsia" w:ascii="宋体" w:hAnsi="宋体"/>
          <w:b/>
          <w:color w:val="000000"/>
          <w:sz w:val="24"/>
          <w:highlight w:val="none"/>
        </w:rPr>
      </w:pPr>
      <w:r>
        <w:rPr>
          <w:rFonts w:ascii="宋体" w:hAnsi="宋体"/>
          <w:b/>
          <w:color w:val="000000"/>
          <w:sz w:val="24"/>
          <w:highlight w:val="none"/>
        </w:rPr>
        <w:br w:type="page"/>
      </w:r>
      <w:bookmarkStart w:id="207" w:name="_Toc13156"/>
      <w:bookmarkStart w:id="208" w:name="_Toc162083354"/>
      <w:bookmarkStart w:id="209" w:name="_Toc18406"/>
      <w:bookmarkStart w:id="210" w:name="_Toc162082318"/>
      <w:bookmarkStart w:id="211" w:name="_Toc69734665"/>
      <w:r>
        <w:rPr>
          <w:rFonts w:hint="eastAsia" w:ascii="宋体" w:hAnsi="宋体"/>
          <w:b/>
          <w:color w:val="000000"/>
          <w:sz w:val="24"/>
          <w:highlight w:val="none"/>
        </w:rPr>
        <w:t>附件</w:t>
      </w:r>
      <w:r>
        <w:rPr>
          <w:rFonts w:ascii="宋体" w:hAnsi="宋体"/>
          <w:b/>
          <w:color w:val="000000"/>
          <w:sz w:val="24"/>
          <w:highlight w:val="none"/>
        </w:rPr>
        <w:t>4</w:t>
      </w:r>
      <w:r>
        <w:rPr>
          <w:rFonts w:hint="eastAsia" w:ascii="宋体" w:hAnsi="宋体"/>
          <w:b/>
          <w:color w:val="000000"/>
          <w:sz w:val="24"/>
          <w:highlight w:val="none"/>
        </w:rPr>
        <w:t xml:space="preserve">  </w:t>
      </w:r>
      <w:r>
        <w:rPr>
          <w:rFonts w:ascii="宋体" w:hAnsi="宋体"/>
          <w:b/>
          <w:color w:val="000000"/>
          <w:sz w:val="24"/>
          <w:highlight w:val="none"/>
        </w:rPr>
        <w:t>拟</w:t>
      </w:r>
      <w:r>
        <w:rPr>
          <w:rFonts w:hint="eastAsia" w:ascii="宋体" w:hAnsi="宋体"/>
          <w:b/>
          <w:color w:val="000000"/>
          <w:sz w:val="24"/>
          <w:highlight w:val="none"/>
        </w:rPr>
        <w:t>投入本项目人员表</w:t>
      </w:r>
      <w:bookmarkEnd w:id="207"/>
      <w:bookmarkEnd w:id="208"/>
      <w:bookmarkEnd w:id="209"/>
      <w:bookmarkEnd w:id="210"/>
    </w:p>
    <w:p w14:paraId="1A5AF0AD">
      <w:pPr>
        <w:rPr>
          <w:highlight w:val="none"/>
        </w:rPr>
      </w:pPr>
    </w:p>
    <w:tbl>
      <w:tblPr>
        <w:tblStyle w:val="40"/>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286"/>
        <w:gridCol w:w="1179"/>
        <w:gridCol w:w="1003"/>
        <w:gridCol w:w="1426"/>
        <w:gridCol w:w="1685"/>
        <w:gridCol w:w="1744"/>
      </w:tblGrid>
      <w:tr w14:paraId="12E9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34" w:type="dxa"/>
            <w:vAlign w:val="center"/>
          </w:tcPr>
          <w:p w14:paraId="5FA84286">
            <w:pPr>
              <w:jc w:val="center"/>
              <w:rPr>
                <w:rFonts w:hint="eastAsia" w:ascii="宋体" w:hAnsi="宋体" w:eastAsia="宋体" w:cs="宋体"/>
                <w:sz w:val="24"/>
                <w:szCs w:val="32"/>
                <w:highlight w:val="none"/>
              </w:rPr>
            </w:pPr>
            <w:bookmarkStart w:id="212" w:name="_Toc162082319"/>
            <w:bookmarkStart w:id="213" w:name="_Toc162083355"/>
            <w:r>
              <w:rPr>
                <w:rFonts w:hint="eastAsia" w:ascii="宋体" w:hAnsi="宋体" w:eastAsia="宋体" w:cs="宋体"/>
                <w:sz w:val="24"/>
                <w:szCs w:val="32"/>
                <w:highlight w:val="none"/>
              </w:rPr>
              <w:t>序号</w:t>
            </w:r>
            <w:bookmarkEnd w:id="212"/>
            <w:bookmarkEnd w:id="213"/>
          </w:p>
        </w:tc>
        <w:tc>
          <w:tcPr>
            <w:tcW w:w="1286" w:type="dxa"/>
            <w:vAlign w:val="center"/>
          </w:tcPr>
          <w:p w14:paraId="1CB37944">
            <w:pPr>
              <w:jc w:val="center"/>
              <w:rPr>
                <w:rFonts w:hint="eastAsia" w:ascii="宋体" w:hAnsi="宋体" w:eastAsia="宋体" w:cs="宋体"/>
                <w:sz w:val="24"/>
                <w:szCs w:val="32"/>
                <w:highlight w:val="none"/>
              </w:rPr>
            </w:pPr>
            <w:bookmarkStart w:id="214" w:name="_Toc162082320"/>
            <w:bookmarkStart w:id="215" w:name="_Toc162083356"/>
            <w:r>
              <w:rPr>
                <w:rFonts w:hint="eastAsia" w:ascii="宋体" w:hAnsi="宋体" w:eastAsia="宋体" w:cs="宋体"/>
                <w:sz w:val="24"/>
                <w:szCs w:val="32"/>
                <w:highlight w:val="none"/>
              </w:rPr>
              <w:t>姓名</w:t>
            </w:r>
            <w:bookmarkEnd w:id="214"/>
            <w:bookmarkEnd w:id="215"/>
          </w:p>
        </w:tc>
        <w:tc>
          <w:tcPr>
            <w:tcW w:w="1179" w:type="dxa"/>
            <w:vAlign w:val="center"/>
          </w:tcPr>
          <w:p w14:paraId="5AD1EB45">
            <w:pPr>
              <w:jc w:val="center"/>
              <w:rPr>
                <w:rFonts w:hint="eastAsia" w:ascii="宋体" w:hAnsi="宋体" w:eastAsia="宋体" w:cs="宋体"/>
                <w:sz w:val="24"/>
                <w:szCs w:val="32"/>
                <w:highlight w:val="none"/>
              </w:rPr>
            </w:pPr>
            <w:bookmarkStart w:id="216" w:name="_Toc162083358"/>
            <w:bookmarkStart w:id="217" w:name="_Toc162082322"/>
            <w:r>
              <w:rPr>
                <w:rFonts w:hint="eastAsia" w:ascii="宋体" w:hAnsi="宋体" w:eastAsia="宋体" w:cs="宋体"/>
                <w:sz w:val="24"/>
                <w:szCs w:val="32"/>
                <w:highlight w:val="none"/>
              </w:rPr>
              <w:t>年龄</w:t>
            </w:r>
            <w:bookmarkEnd w:id="216"/>
            <w:bookmarkEnd w:id="217"/>
          </w:p>
        </w:tc>
        <w:tc>
          <w:tcPr>
            <w:tcW w:w="1003" w:type="dxa"/>
            <w:vAlign w:val="center"/>
          </w:tcPr>
          <w:p w14:paraId="4DEAC42E">
            <w:pPr>
              <w:jc w:val="center"/>
              <w:rPr>
                <w:rFonts w:hint="eastAsia" w:ascii="宋体" w:hAnsi="宋体" w:eastAsia="宋体" w:cs="宋体"/>
                <w:sz w:val="24"/>
                <w:szCs w:val="32"/>
                <w:highlight w:val="none"/>
              </w:rPr>
            </w:pPr>
            <w:bookmarkStart w:id="218" w:name="_Toc162082323"/>
            <w:bookmarkStart w:id="219" w:name="_Toc162083359"/>
            <w:r>
              <w:rPr>
                <w:rFonts w:hint="eastAsia" w:ascii="宋体" w:hAnsi="宋体" w:eastAsia="宋体" w:cs="宋体"/>
                <w:sz w:val="24"/>
                <w:szCs w:val="32"/>
                <w:highlight w:val="none"/>
              </w:rPr>
              <w:t>学历</w:t>
            </w:r>
            <w:bookmarkEnd w:id="218"/>
            <w:bookmarkEnd w:id="219"/>
          </w:p>
        </w:tc>
        <w:tc>
          <w:tcPr>
            <w:tcW w:w="1426" w:type="dxa"/>
            <w:vAlign w:val="center"/>
          </w:tcPr>
          <w:p w14:paraId="21DCF2BD">
            <w:pPr>
              <w:jc w:val="center"/>
              <w:rPr>
                <w:rFonts w:hint="eastAsia" w:ascii="宋体" w:hAnsi="宋体" w:eastAsia="宋体" w:cs="宋体"/>
                <w:sz w:val="24"/>
                <w:szCs w:val="32"/>
                <w:highlight w:val="none"/>
              </w:rPr>
            </w:pPr>
            <w:bookmarkStart w:id="220" w:name="_Toc162083360"/>
            <w:bookmarkStart w:id="221" w:name="_Toc162082324"/>
            <w:r>
              <w:rPr>
                <w:rFonts w:hint="eastAsia" w:ascii="宋体" w:hAnsi="宋体" w:eastAsia="宋体" w:cs="宋体"/>
                <w:sz w:val="24"/>
                <w:szCs w:val="32"/>
                <w:highlight w:val="none"/>
              </w:rPr>
              <w:t>职称/执业资格</w:t>
            </w:r>
            <w:bookmarkEnd w:id="220"/>
            <w:bookmarkEnd w:id="221"/>
          </w:p>
        </w:tc>
        <w:tc>
          <w:tcPr>
            <w:tcW w:w="1685" w:type="dxa"/>
            <w:vAlign w:val="center"/>
          </w:tcPr>
          <w:p w14:paraId="2F9CAAAA">
            <w:pPr>
              <w:jc w:val="center"/>
              <w:rPr>
                <w:rFonts w:hint="eastAsia" w:ascii="宋体" w:hAnsi="宋体" w:eastAsia="宋体" w:cs="宋体"/>
                <w:sz w:val="24"/>
                <w:szCs w:val="32"/>
                <w:highlight w:val="none"/>
                <w:lang w:eastAsia="zh-CN"/>
              </w:rPr>
            </w:pPr>
            <w:bookmarkStart w:id="222" w:name="_Toc162082326"/>
            <w:bookmarkStart w:id="223" w:name="_Toc162083362"/>
            <w:r>
              <w:rPr>
                <w:rFonts w:hint="eastAsia" w:ascii="宋体" w:hAnsi="宋体" w:eastAsia="宋体" w:cs="宋体"/>
                <w:sz w:val="24"/>
                <w:szCs w:val="32"/>
                <w:highlight w:val="none"/>
              </w:rPr>
              <w:t>工作</w:t>
            </w:r>
            <w:bookmarkEnd w:id="222"/>
            <w:bookmarkEnd w:id="223"/>
            <w:r>
              <w:rPr>
                <w:rFonts w:hint="eastAsia" w:ascii="宋体" w:hAnsi="宋体" w:eastAsia="宋体" w:cs="宋体"/>
                <w:sz w:val="24"/>
                <w:szCs w:val="32"/>
                <w:highlight w:val="none"/>
                <w:lang w:val="en-US" w:eastAsia="zh-CN"/>
              </w:rPr>
              <w:t>年限</w:t>
            </w:r>
          </w:p>
        </w:tc>
        <w:tc>
          <w:tcPr>
            <w:tcW w:w="1744" w:type="dxa"/>
            <w:vAlign w:val="center"/>
          </w:tcPr>
          <w:p w14:paraId="621377FA">
            <w:pPr>
              <w:jc w:val="center"/>
              <w:rPr>
                <w:rFonts w:hint="eastAsia" w:ascii="宋体" w:hAnsi="宋体" w:eastAsia="宋体" w:cs="宋体"/>
                <w:sz w:val="24"/>
                <w:szCs w:val="32"/>
                <w:highlight w:val="none"/>
              </w:rPr>
            </w:pPr>
            <w:bookmarkStart w:id="224" w:name="_Toc162082327"/>
            <w:bookmarkStart w:id="225" w:name="_Toc162083363"/>
            <w:r>
              <w:rPr>
                <w:rFonts w:hint="eastAsia" w:ascii="宋体" w:hAnsi="宋体" w:eastAsia="宋体" w:cs="宋体"/>
                <w:sz w:val="24"/>
                <w:szCs w:val="32"/>
                <w:highlight w:val="none"/>
              </w:rPr>
              <w:t>拟在本项目中担任的工作或岗位</w:t>
            </w:r>
            <w:bookmarkEnd w:id="224"/>
            <w:bookmarkEnd w:id="225"/>
          </w:p>
        </w:tc>
      </w:tr>
      <w:tr w14:paraId="29F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02D06EA8">
            <w:pPr>
              <w:spacing w:line="360" w:lineRule="auto"/>
              <w:jc w:val="center"/>
              <w:outlineLvl w:val="0"/>
              <w:rPr>
                <w:rFonts w:hint="eastAsia" w:ascii="宋体" w:hAnsi="宋体"/>
                <w:color w:val="000000"/>
                <w:sz w:val="24"/>
                <w:highlight w:val="none"/>
              </w:rPr>
            </w:pPr>
          </w:p>
        </w:tc>
        <w:tc>
          <w:tcPr>
            <w:tcW w:w="1286" w:type="dxa"/>
          </w:tcPr>
          <w:p w14:paraId="235C147D">
            <w:pPr>
              <w:spacing w:line="360" w:lineRule="auto"/>
              <w:jc w:val="center"/>
              <w:outlineLvl w:val="0"/>
              <w:rPr>
                <w:rFonts w:hint="eastAsia" w:ascii="宋体" w:hAnsi="宋体"/>
                <w:color w:val="000000"/>
                <w:sz w:val="24"/>
                <w:highlight w:val="none"/>
              </w:rPr>
            </w:pPr>
          </w:p>
        </w:tc>
        <w:tc>
          <w:tcPr>
            <w:tcW w:w="1179" w:type="dxa"/>
          </w:tcPr>
          <w:p w14:paraId="02031D93">
            <w:pPr>
              <w:spacing w:line="360" w:lineRule="auto"/>
              <w:jc w:val="center"/>
              <w:outlineLvl w:val="0"/>
              <w:rPr>
                <w:rFonts w:hint="eastAsia" w:ascii="宋体" w:hAnsi="宋体"/>
                <w:color w:val="000000"/>
                <w:sz w:val="24"/>
                <w:highlight w:val="none"/>
              </w:rPr>
            </w:pPr>
          </w:p>
        </w:tc>
        <w:tc>
          <w:tcPr>
            <w:tcW w:w="1003" w:type="dxa"/>
          </w:tcPr>
          <w:p w14:paraId="1BDF9469">
            <w:pPr>
              <w:spacing w:line="360" w:lineRule="auto"/>
              <w:jc w:val="center"/>
              <w:outlineLvl w:val="0"/>
              <w:rPr>
                <w:rFonts w:hint="eastAsia" w:ascii="宋体" w:hAnsi="宋体"/>
                <w:color w:val="000000"/>
                <w:sz w:val="24"/>
                <w:highlight w:val="none"/>
              </w:rPr>
            </w:pPr>
          </w:p>
        </w:tc>
        <w:tc>
          <w:tcPr>
            <w:tcW w:w="1426" w:type="dxa"/>
          </w:tcPr>
          <w:p w14:paraId="018F140B">
            <w:pPr>
              <w:spacing w:line="360" w:lineRule="auto"/>
              <w:jc w:val="center"/>
              <w:outlineLvl w:val="0"/>
              <w:rPr>
                <w:rFonts w:hint="eastAsia" w:ascii="宋体" w:hAnsi="宋体"/>
                <w:color w:val="000000"/>
                <w:sz w:val="24"/>
                <w:highlight w:val="none"/>
              </w:rPr>
            </w:pPr>
          </w:p>
        </w:tc>
        <w:tc>
          <w:tcPr>
            <w:tcW w:w="1685" w:type="dxa"/>
          </w:tcPr>
          <w:p w14:paraId="44676ABD">
            <w:pPr>
              <w:spacing w:line="360" w:lineRule="auto"/>
              <w:jc w:val="center"/>
              <w:outlineLvl w:val="0"/>
              <w:rPr>
                <w:rFonts w:hint="eastAsia" w:ascii="宋体" w:hAnsi="宋体"/>
                <w:color w:val="000000"/>
                <w:sz w:val="24"/>
                <w:highlight w:val="none"/>
              </w:rPr>
            </w:pPr>
          </w:p>
        </w:tc>
        <w:tc>
          <w:tcPr>
            <w:tcW w:w="1744" w:type="dxa"/>
          </w:tcPr>
          <w:p w14:paraId="584CAF7A">
            <w:pPr>
              <w:spacing w:line="360" w:lineRule="auto"/>
              <w:jc w:val="center"/>
              <w:outlineLvl w:val="0"/>
              <w:rPr>
                <w:rFonts w:hint="eastAsia" w:ascii="宋体" w:hAnsi="宋体"/>
                <w:color w:val="000000"/>
                <w:sz w:val="24"/>
                <w:highlight w:val="none"/>
              </w:rPr>
            </w:pPr>
          </w:p>
        </w:tc>
      </w:tr>
      <w:tr w14:paraId="7595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3730AE58">
            <w:pPr>
              <w:spacing w:line="360" w:lineRule="auto"/>
              <w:jc w:val="center"/>
              <w:outlineLvl w:val="0"/>
              <w:rPr>
                <w:rFonts w:hint="eastAsia" w:ascii="宋体" w:hAnsi="宋体"/>
                <w:color w:val="000000"/>
                <w:sz w:val="24"/>
                <w:highlight w:val="none"/>
              </w:rPr>
            </w:pPr>
          </w:p>
        </w:tc>
        <w:tc>
          <w:tcPr>
            <w:tcW w:w="1286" w:type="dxa"/>
          </w:tcPr>
          <w:p w14:paraId="1403F20F">
            <w:pPr>
              <w:spacing w:line="360" w:lineRule="auto"/>
              <w:jc w:val="center"/>
              <w:outlineLvl w:val="0"/>
              <w:rPr>
                <w:rFonts w:hint="eastAsia" w:ascii="宋体" w:hAnsi="宋体"/>
                <w:color w:val="000000"/>
                <w:sz w:val="24"/>
                <w:highlight w:val="none"/>
              </w:rPr>
            </w:pPr>
          </w:p>
        </w:tc>
        <w:tc>
          <w:tcPr>
            <w:tcW w:w="1179" w:type="dxa"/>
          </w:tcPr>
          <w:p w14:paraId="2864425D">
            <w:pPr>
              <w:spacing w:line="360" w:lineRule="auto"/>
              <w:jc w:val="center"/>
              <w:outlineLvl w:val="0"/>
              <w:rPr>
                <w:rFonts w:hint="eastAsia" w:ascii="宋体" w:hAnsi="宋体"/>
                <w:color w:val="000000"/>
                <w:sz w:val="24"/>
                <w:highlight w:val="none"/>
              </w:rPr>
            </w:pPr>
          </w:p>
        </w:tc>
        <w:tc>
          <w:tcPr>
            <w:tcW w:w="1003" w:type="dxa"/>
          </w:tcPr>
          <w:p w14:paraId="78D4D2E4">
            <w:pPr>
              <w:spacing w:line="360" w:lineRule="auto"/>
              <w:jc w:val="center"/>
              <w:outlineLvl w:val="0"/>
              <w:rPr>
                <w:rFonts w:hint="eastAsia" w:ascii="宋体" w:hAnsi="宋体"/>
                <w:color w:val="000000"/>
                <w:sz w:val="24"/>
                <w:highlight w:val="none"/>
              </w:rPr>
            </w:pPr>
          </w:p>
        </w:tc>
        <w:tc>
          <w:tcPr>
            <w:tcW w:w="1426" w:type="dxa"/>
          </w:tcPr>
          <w:p w14:paraId="59B80DA3">
            <w:pPr>
              <w:spacing w:line="360" w:lineRule="auto"/>
              <w:jc w:val="center"/>
              <w:outlineLvl w:val="0"/>
              <w:rPr>
                <w:rFonts w:hint="eastAsia" w:ascii="宋体" w:hAnsi="宋体"/>
                <w:color w:val="000000"/>
                <w:sz w:val="24"/>
                <w:highlight w:val="none"/>
              </w:rPr>
            </w:pPr>
          </w:p>
        </w:tc>
        <w:tc>
          <w:tcPr>
            <w:tcW w:w="1685" w:type="dxa"/>
          </w:tcPr>
          <w:p w14:paraId="635C2F60">
            <w:pPr>
              <w:spacing w:line="360" w:lineRule="auto"/>
              <w:jc w:val="center"/>
              <w:outlineLvl w:val="0"/>
              <w:rPr>
                <w:rFonts w:hint="eastAsia" w:ascii="宋体" w:hAnsi="宋体"/>
                <w:color w:val="000000"/>
                <w:sz w:val="24"/>
                <w:highlight w:val="none"/>
              </w:rPr>
            </w:pPr>
          </w:p>
        </w:tc>
        <w:tc>
          <w:tcPr>
            <w:tcW w:w="1744" w:type="dxa"/>
          </w:tcPr>
          <w:p w14:paraId="5EE950D9">
            <w:pPr>
              <w:spacing w:line="360" w:lineRule="auto"/>
              <w:jc w:val="center"/>
              <w:outlineLvl w:val="0"/>
              <w:rPr>
                <w:rFonts w:hint="eastAsia" w:ascii="宋体" w:hAnsi="宋体"/>
                <w:color w:val="000000"/>
                <w:sz w:val="24"/>
                <w:highlight w:val="none"/>
              </w:rPr>
            </w:pPr>
          </w:p>
        </w:tc>
      </w:tr>
      <w:tr w14:paraId="5960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5A63BECF">
            <w:pPr>
              <w:spacing w:line="360" w:lineRule="auto"/>
              <w:jc w:val="center"/>
              <w:outlineLvl w:val="0"/>
              <w:rPr>
                <w:rFonts w:hint="eastAsia" w:ascii="宋体" w:hAnsi="宋体"/>
                <w:color w:val="000000"/>
                <w:sz w:val="24"/>
                <w:highlight w:val="none"/>
              </w:rPr>
            </w:pPr>
          </w:p>
        </w:tc>
        <w:tc>
          <w:tcPr>
            <w:tcW w:w="1286" w:type="dxa"/>
          </w:tcPr>
          <w:p w14:paraId="66E7A43A">
            <w:pPr>
              <w:spacing w:line="360" w:lineRule="auto"/>
              <w:jc w:val="center"/>
              <w:outlineLvl w:val="0"/>
              <w:rPr>
                <w:rFonts w:hint="eastAsia" w:ascii="宋体" w:hAnsi="宋体"/>
                <w:color w:val="000000"/>
                <w:sz w:val="24"/>
                <w:highlight w:val="none"/>
              </w:rPr>
            </w:pPr>
          </w:p>
        </w:tc>
        <w:tc>
          <w:tcPr>
            <w:tcW w:w="1179" w:type="dxa"/>
          </w:tcPr>
          <w:p w14:paraId="613F6F11">
            <w:pPr>
              <w:spacing w:line="360" w:lineRule="auto"/>
              <w:jc w:val="center"/>
              <w:outlineLvl w:val="0"/>
              <w:rPr>
                <w:rFonts w:hint="eastAsia" w:ascii="宋体" w:hAnsi="宋体"/>
                <w:color w:val="000000"/>
                <w:sz w:val="24"/>
                <w:highlight w:val="none"/>
              </w:rPr>
            </w:pPr>
          </w:p>
        </w:tc>
        <w:tc>
          <w:tcPr>
            <w:tcW w:w="1003" w:type="dxa"/>
          </w:tcPr>
          <w:p w14:paraId="4EBCB750">
            <w:pPr>
              <w:spacing w:line="360" w:lineRule="auto"/>
              <w:jc w:val="center"/>
              <w:outlineLvl w:val="0"/>
              <w:rPr>
                <w:rFonts w:hint="eastAsia" w:ascii="宋体" w:hAnsi="宋体"/>
                <w:color w:val="000000"/>
                <w:sz w:val="24"/>
                <w:highlight w:val="none"/>
              </w:rPr>
            </w:pPr>
          </w:p>
        </w:tc>
        <w:tc>
          <w:tcPr>
            <w:tcW w:w="1426" w:type="dxa"/>
          </w:tcPr>
          <w:p w14:paraId="2E2BEBCE">
            <w:pPr>
              <w:spacing w:line="360" w:lineRule="auto"/>
              <w:jc w:val="center"/>
              <w:outlineLvl w:val="0"/>
              <w:rPr>
                <w:rFonts w:hint="eastAsia" w:ascii="宋体" w:hAnsi="宋体"/>
                <w:color w:val="000000"/>
                <w:sz w:val="24"/>
                <w:highlight w:val="none"/>
              </w:rPr>
            </w:pPr>
          </w:p>
        </w:tc>
        <w:tc>
          <w:tcPr>
            <w:tcW w:w="1685" w:type="dxa"/>
          </w:tcPr>
          <w:p w14:paraId="62337DEF">
            <w:pPr>
              <w:spacing w:line="360" w:lineRule="auto"/>
              <w:jc w:val="center"/>
              <w:outlineLvl w:val="0"/>
              <w:rPr>
                <w:rFonts w:hint="eastAsia" w:ascii="宋体" w:hAnsi="宋体"/>
                <w:color w:val="000000"/>
                <w:sz w:val="24"/>
                <w:highlight w:val="none"/>
              </w:rPr>
            </w:pPr>
          </w:p>
        </w:tc>
        <w:tc>
          <w:tcPr>
            <w:tcW w:w="1744" w:type="dxa"/>
          </w:tcPr>
          <w:p w14:paraId="5FAD3615">
            <w:pPr>
              <w:spacing w:line="360" w:lineRule="auto"/>
              <w:jc w:val="center"/>
              <w:outlineLvl w:val="0"/>
              <w:rPr>
                <w:rFonts w:hint="eastAsia" w:ascii="宋体" w:hAnsi="宋体"/>
                <w:color w:val="000000"/>
                <w:sz w:val="24"/>
                <w:highlight w:val="none"/>
              </w:rPr>
            </w:pPr>
          </w:p>
        </w:tc>
      </w:tr>
      <w:tr w14:paraId="51D6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5E576FE9">
            <w:pPr>
              <w:spacing w:line="360" w:lineRule="auto"/>
              <w:jc w:val="center"/>
              <w:outlineLvl w:val="0"/>
              <w:rPr>
                <w:rFonts w:hint="eastAsia" w:ascii="宋体" w:hAnsi="宋体"/>
                <w:color w:val="000000"/>
                <w:sz w:val="24"/>
                <w:highlight w:val="none"/>
              </w:rPr>
            </w:pPr>
          </w:p>
        </w:tc>
        <w:tc>
          <w:tcPr>
            <w:tcW w:w="1286" w:type="dxa"/>
          </w:tcPr>
          <w:p w14:paraId="4DBAF05E">
            <w:pPr>
              <w:spacing w:line="360" w:lineRule="auto"/>
              <w:jc w:val="center"/>
              <w:outlineLvl w:val="0"/>
              <w:rPr>
                <w:rFonts w:hint="eastAsia" w:ascii="宋体" w:hAnsi="宋体"/>
                <w:color w:val="000000"/>
                <w:sz w:val="24"/>
                <w:highlight w:val="none"/>
              </w:rPr>
            </w:pPr>
          </w:p>
        </w:tc>
        <w:tc>
          <w:tcPr>
            <w:tcW w:w="1179" w:type="dxa"/>
          </w:tcPr>
          <w:p w14:paraId="1313FF28">
            <w:pPr>
              <w:spacing w:line="360" w:lineRule="auto"/>
              <w:jc w:val="center"/>
              <w:outlineLvl w:val="0"/>
              <w:rPr>
                <w:rFonts w:hint="eastAsia" w:ascii="宋体" w:hAnsi="宋体"/>
                <w:color w:val="000000"/>
                <w:sz w:val="24"/>
                <w:highlight w:val="none"/>
              </w:rPr>
            </w:pPr>
          </w:p>
        </w:tc>
        <w:tc>
          <w:tcPr>
            <w:tcW w:w="1003" w:type="dxa"/>
          </w:tcPr>
          <w:p w14:paraId="26C4BB1E">
            <w:pPr>
              <w:spacing w:line="360" w:lineRule="auto"/>
              <w:jc w:val="center"/>
              <w:outlineLvl w:val="0"/>
              <w:rPr>
                <w:rFonts w:hint="eastAsia" w:ascii="宋体" w:hAnsi="宋体"/>
                <w:color w:val="000000"/>
                <w:sz w:val="24"/>
                <w:highlight w:val="none"/>
              </w:rPr>
            </w:pPr>
          </w:p>
        </w:tc>
        <w:tc>
          <w:tcPr>
            <w:tcW w:w="1426" w:type="dxa"/>
          </w:tcPr>
          <w:p w14:paraId="49EFF179">
            <w:pPr>
              <w:spacing w:line="360" w:lineRule="auto"/>
              <w:jc w:val="center"/>
              <w:outlineLvl w:val="0"/>
              <w:rPr>
                <w:rFonts w:hint="eastAsia" w:ascii="宋体" w:hAnsi="宋体"/>
                <w:color w:val="000000"/>
                <w:sz w:val="24"/>
                <w:highlight w:val="none"/>
              </w:rPr>
            </w:pPr>
          </w:p>
        </w:tc>
        <w:tc>
          <w:tcPr>
            <w:tcW w:w="1685" w:type="dxa"/>
          </w:tcPr>
          <w:p w14:paraId="19D938F0">
            <w:pPr>
              <w:spacing w:line="360" w:lineRule="auto"/>
              <w:jc w:val="center"/>
              <w:outlineLvl w:val="0"/>
              <w:rPr>
                <w:rFonts w:hint="eastAsia" w:ascii="宋体" w:hAnsi="宋体"/>
                <w:color w:val="000000"/>
                <w:sz w:val="24"/>
                <w:highlight w:val="none"/>
              </w:rPr>
            </w:pPr>
          </w:p>
        </w:tc>
        <w:tc>
          <w:tcPr>
            <w:tcW w:w="1744" w:type="dxa"/>
          </w:tcPr>
          <w:p w14:paraId="58B3314E">
            <w:pPr>
              <w:spacing w:line="360" w:lineRule="auto"/>
              <w:jc w:val="center"/>
              <w:outlineLvl w:val="0"/>
              <w:rPr>
                <w:rFonts w:hint="eastAsia" w:ascii="宋体" w:hAnsi="宋体"/>
                <w:color w:val="000000"/>
                <w:sz w:val="24"/>
                <w:highlight w:val="none"/>
              </w:rPr>
            </w:pPr>
          </w:p>
        </w:tc>
      </w:tr>
      <w:tr w14:paraId="0038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1A0C8CE7">
            <w:pPr>
              <w:spacing w:line="360" w:lineRule="auto"/>
              <w:jc w:val="center"/>
              <w:outlineLvl w:val="0"/>
              <w:rPr>
                <w:rFonts w:hint="eastAsia" w:ascii="宋体" w:hAnsi="宋体"/>
                <w:color w:val="000000"/>
                <w:sz w:val="24"/>
                <w:highlight w:val="none"/>
              </w:rPr>
            </w:pPr>
          </w:p>
        </w:tc>
        <w:tc>
          <w:tcPr>
            <w:tcW w:w="1286" w:type="dxa"/>
          </w:tcPr>
          <w:p w14:paraId="19FDD52F">
            <w:pPr>
              <w:spacing w:line="360" w:lineRule="auto"/>
              <w:jc w:val="center"/>
              <w:outlineLvl w:val="0"/>
              <w:rPr>
                <w:rFonts w:hint="eastAsia" w:ascii="宋体" w:hAnsi="宋体"/>
                <w:color w:val="000000"/>
                <w:sz w:val="24"/>
                <w:highlight w:val="none"/>
              </w:rPr>
            </w:pPr>
          </w:p>
        </w:tc>
        <w:tc>
          <w:tcPr>
            <w:tcW w:w="1179" w:type="dxa"/>
          </w:tcPr>
          <w:p w14:paraId="14E2DBA8">
            <w:pPr>
              <w:spacing w:line="360" w:lineRule="auto"/>
              <w:jc w:val="center"/>
              <w:outlineLvl w:val="0"/>
              <w:rPr>
                <w:rFonts w:hint="eastAsia" w:ascii="宋体" w:hAnsi="宋体"/>
                <w:color w:val="000000"/>
                <w:sz w:val="24"/>
                <w:highlight w:val="none"/>
              </w:rPr>
            </w:pPr>
          </w:p>
        </w:tc>
        <w:tc>
          <w:tcPr>
            <w:tcW w:w="1003" w:type="dxa"/>
          </w:tcPr>
          <w:p w14:paraId="1243F58F">
            <w:pPr>
              <w:spacing w:line="360" w:lineRule="auto"/>
              <w:jc w:val="center"/>
              <w:outlineLvl w:val="0"/>
              <w:rPr>
                <w:rFonts w:hint="eastAsia" w:ascii="宋体" w:hAnsi="宋体"/>
                <w:color w:val="000000"/>
                <w:sz w:val="24"/>
                <w:highlight w:val="none"/>
              </w:rPr>
            </w:pPr>
          </w:p>
        </w:tc>
        <w:tc>
          <w:tcPr>
            <w:tcW w:w="1426" w:type="dxa"/>
          </w:tcPr>
          <w:p w14:paraId="30BA80E3">
            <w:pPr>
              <w:spacing w:line="360" w:lineRule="auto"/>
              <w:jc w:val="center"/>
              <w:outlineLvl w:val="0"/>
              <w:rPr>
                <w:rFonts w:hint="eastAsia" w:ascii="宋体" w:hAnsi="宋体"/>
                <w:color w:val="000000"/>
                <w:sz w:val="24"/>
                <w:highlight w:val="none"/>
              </w:rPr>
            </w:pPr>
          </w:p>
        </w:tc>
        <w:tc>
          <w:tcPr>
            <w:tcW w:w="1685" w:type="dxa"/>
          </w:tcPr>
          <w:p w14:paraId="01C13474">
            <w:pPr>
              <w:spacing w:line="360" w:lineRule="auto"/>
              <w:jc w:val="center"/>
              <w:outlineLvl w:val="0"/>
              <w:rPr>
                <w:rFonts w:hint="eastAsia" w:ascii="宋体" w:hAnsi="宋体"/>
                <w:color w:val="000000"/>
                <w:sz w:val="24"/>
                <w:highlight w:val="none"/>
              </w:rPr>
            </w:pPr>
          </w:p>
        </w:tc>
        <w:tc>
          <w:tcPr>
            <w:tcW w:w="1744" w:type="dxa"/>
          </w:tcPr>
          <w:p w14:paraId="13427AC8">
            <w:pPr>
              <w:spacing w:line="360" w:lineRule="auto"/>
              <w:jc w:val="center"/>
              <w:outlineLvl w:val="0"/>
              <w:rPr>
                <w:rFonts w:hint="eastAsia" w:ascii="宋体" w:hAnsi="宋体"/>
                <w:color w:val="000000"/>
                <w:sz w:val="24"/>
                <w:highlight w:val="none"/>
              </w:rPr>
            </w:pPr>
          </w:p>
        </w:tc>
      </w:tr>
      <w:tr w14:paraId="08BA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5B186222">
            <w:pPr>
              <w:spacing w:line="360" w:lineRule="auto"/>
              <w:jc w:val="center"/>
              <w:outlineLvl w:val="0"/>
              <w:rPr>
                <w:rFonts w:hint="eastAsia" w:ascii="宋体" w:hAnsi="宋体"/>
                <w:color w:val="000000"/>
                <w:sz w:val="24"/>
                <w:highlight w:val="none"/>
              </w:rPr>
            </w:pPr>
          </w:p>
        </w:tc>
        <w:tc>
          <w:tcPr>
            <w:tcW w:w="1286" w:type="dxa"/>
          </w:tcPr>
          <w:p w14:paraId="2D0BD29B">
            <w:pPr>
              <w:spacing w:line="360" w:lineRule="auto"/>
              <w:jc w:val="center"/>
              <w:outlineLvl w:val="0"/>
              <w:rPr>
                <w:rFonts w:hint="eastAsia" w:ascii="宋体" w:hAnsi="宋体"/>
                <w:color w:val="000000"/>
                <w:sz w:val="24"/>
                <w:highlight w:val="none"/>
              </w:rPr>
            </w:pPr>
          </w:p>
        </w:tc>
        <w:tc>
          <w:tcPr>
            <w:tcW w:w="1179" w:type="dxa"/>
          </w:tcPr>
          <w:p w14:paraId="6F2D4B16">
            <w:pPr>
              <w:spacing w:line="360" w:lineRule="auto"/>
              <w:jc w:val="center"/>
              <w:outlineLvl w:val="0"/>
              <w:rPr>
                <w:rFonts w:hint="eastAsia" w:ascii="宋体" w:hAnsi="宋体"/>
                <w:color w:val="000000"/>
                <w:sz w:val="24"/>
                <w:highlight w:val="none"/>
              </w:rPr>
            </w:pPr>
          </w:p>
        </w:tc>
        <w:tc>
          <w:tcPr>
            <w:tcW w:w="1003" w:type="dxa"/>
          </w:tcPr>
          <w:p w14:paraId="76AFDFFA">
            <w:pPr>
              <w:spacing w:line="360" w:lineRule="auto"/>
              <w:jc w:val="center"/>
              <w:outlineLvl w:val="0"/>
              <w:rPr>
                <w:rFonts w:hint="eastAsia" w:ascii="宋体" w:hAnsi="宋体"/>
                <w:color w:val="000000"/>
                <w:sz w:val="24"/>
                <w:highlight w:val="none"/>
              </w:rPr>
            </w:pPr>
          </w:p>
        </w:tc>
        <w:tc>
          <w:tcPr>
            <w:tcW w:w="1426" w:type="dxa"/>
          </w:tcPr>
          <w:p w14:paraId="4E3753A6">
            <w:pPr>
              <w:spacing w:line="360" w:lineRule="auto"/>
              <w:jc w:val="center"/>
              <w:outlineLvl w:val="0"/>
              <w:rPr>
                <w:rFonts w:hint="eastAsia" w:ascii="宋体" w:hAnsi="宋体"/>
                <w:color w:val="000000"/>
                <w:sz w:val="24"/>
                <w:highlight w:val="none"/>
              </w:rPr>
            </w:pPr>
          </w:p>
        </w:tc>
        <w:tc>
          <w:tcPr>
            <w:tcW w:w="1685" w:type="dxa"/>
          </w:tcPr>
          <w:p w14:paraId="6C6EC0F7">
            <w:pPr>
              <w:spacing w:line="360" w:lineRule="auto"/>
              <w:jc w:val="center"/>
              <w:outlineLvl w:val="0"/>
              <w:rPr>
                <w:rFonts w:hint="eastAsia" w:ascii="宋体" w:hAnsi="宋体"/>
                <w:color w:val="000000"/>
                <w:sz w:val="24"/>
                <w:highlight w:val="none"/>
              </w:rPr>
            </w:pPr>
          </w:p>
        </w:tc>
        <w:tc>
          <w:tcPr>
            <w:tcW w:w="1744" w:type="dxa"/>
          </w:tcPr>
          <w:p w14:paraId="6F45844A">
            <w:pPr>
              <w:spacing w:line="360" w:lineRule="auto"/>
              <w:jc w:val="center"/>
              <w:outlineLvl w:val="0"/>
              <w:rPr>
                <w:rFonts w:hint="eastAsia" w:ascii="宋体" w:hAnsi="宋体"/>
                <w:color w:val="000000"/>
                <w:sz w:val="24"/>
                <w:highlight w:val="none"/>
              </w:rPr>
            </w:pPr>
          </w:p>
        </w:tc>
      </w:tr>
      <w:tr w14:paraId="0BC3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35913B86">
            <w:pPr>
              <w:spacing w:line="360" w:lineRule="auto"/>
              <w:jc w:val="center"/>
              <w:outlineLvl w:val="0"/>
              <w:rPr>
                <w:rFonts w:hint="eastAsia" w:ascii="宋体" w:hAnsi="宋体"/>
                <w:color w:val="000000"/>
                <w:sz w:val="24"/>
                <w:highlight w:val="none"/>
              </w:rPr>
            </w:pPr>
          </w:p>
        </w:tc>
        <w:tc>
          <w:tcPr>
            <w:tcW w:w="1286" w:type="dxa"/>
          </w:tcPr>
          <w:p w14:paraId="37DC8E83">
            <w:pPr>
              <w:spacing w:line="360" w:lineRule="auto"/>
              <w:jc w:val="center"/>
              <w:outlineLvl w:val="0"/>
              <w:rPr>
                <w:rFonts w:hint="eastAsia" w:ascii="宋体" w:hAnsi="宋体"/>
                <w:color w:val="000000"/>
                <w:sz w:val="24"/>
                <w:highlight w:val="none"/>
              </w:rPr>
            </w:pPr>
          </w:p>
        </w:tc>
        <w:tc>
          <w:tcPr>
            <w:tcW w:w="1179" w:type="dxa"/>
          </w:tcPr>
          <w:p w14:paraId="0C2E4161">
            <w:pPr>
              <w:spacing w:line="360" w:lineRule="auto"/>
              <w:jc w:val="center"/>
              <w:outlineLvl w:val="0"/>
              <w:rPr>
                <w:rFonts w:hint="eastAsia" w:ascii="宋体" w:hAnsi="宋体"/>
                <w:color w:val="000000"/>
                <w:sz w:val="24"/>
                <w:highlight w:val="none"/>
              </w:rPr>
            </w:pPr>
          </w:p>
        </w:tc>
        <w:tc>
          <w:tcPr>
            <w:tcW w:w="1003" w:type="dxa"/>
          </w:tcPr>
          <w:p w14:paraId="0D73B642">
            <w:pPr>
              <w:spacing w:line="360" w:lineRule="auto"/>
              <w:jc w:val="center"/>
              <w:outlineLvl w:val="0"/>
              <w:rPr>
                <w:rFonts w:hint="eastAsia" w:ascii="宋体" w:hAnsi="宋体"/>
                <w:color w:val="000000"/>
                <w:sz w:val="24"/>
                <w:highlight w:val="none"/>
              </w:rPr>
            </w:pPr>
          </w:p>
        </w:tc>
        <w:tc>
          <w:tcPr>
            <w:tcW w:w="1426" w:type="dxa"/>
          </w:tcPr>
          <w:p w14:paraId="354A0C8E">
            <w:pPr>
              <w:spacing w:line="360" w:lineRule="auto"/>
              <w:jc w:val="center"/>
              <w:outlineLvl w:val="0"/>
              <w:rPr>
                <w:rFonts w:hint="eastAsia" w:ascii="宋体" w:hAnsi="宋体"/>
                <w:color w:val="000000"/>
                <w:sz w:val="24"/>
                <w:highlight w:val="none"/>
              </w:rPr>
            </w:pPr>
          </w:p>
        </w:tc>
        <w:tc>
          <w:tcPr>
            <w:tcW w:w="1685" w:type="dxa"/>
          </w:tcPr>
          <w:p w14:paraId="24482B45">
            <w:pPr>
              <w:spacing w:line="360" w:lineRule="auto"/>
              <w:jc w:val="center"/>
              <w:outlineLvl w:val="0"/>
              <w:rPr>
                <w:rFonts w:hint="eastAsia" w:ascii="宋体" w:hAnsi="宋体"/>
                <w:color w:val="000000"/>
                <w:sz w:val="24"/>
                <w:highlight w:val="none"/>
              </w:rPr>
            </w:pPr>
          </w:p>
        </w:tc>
        <w:tc>
          <w:tcPr>
            <w:tcW w:w="1744" w:type="dxa"/>
          </w:tcPr>
          <w:p w14:paraId="348EBF75">
            <w:pPr>
              <w:spacing w:line="360" w:lineRule="auto"/>
              <w:jc w:val="center"/>
              <w:outlineLvl w:val="0"/>
              <w:rPr>
                <w:rFonts w:hint="eastAsia" w:ascii="宋体" w:hAnsi="宋体"/>
                <w:color w:val="000000"/>
                <w:sz w:val="24"/>
                <w:highlight w:val="none"/>
              </w:rPr>
            </w:pPr>
          </w:p>
        </w:tc>
      </w:tr>
      <w:tr w14:paraId="0EA2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62EC241C">
            <w:pPr>
              <w:spacing w:line="360" w:lineRule="auto"/>
              <w:jc w:val="center"/>
              <w:outlineLvl w:val="0"/>
              <w:rPr>
                <w:rFonts w:hint="eastAsia" w:ascii="宋体" w:hAnsi="宋体"/>
                <w:color w:val="000000"/>
                <w:sz w:val="24"/>
                <w:highlight w:val="none"/>
              </w:rPr>
            </w:pPr>
          </w:p>
        </w:tc>
        <w:tc>
          <w:tcPr>
            <w:tcW w:w="1286" w:type="dxa"/>
          </w:tcPr>
          <w:p w14:paraId="0A350E07">
            <w:pPr>
              <w:spacing w:line="360" w:lineRule="auto"/>
              <w:jc w:val="center"/>
              <w:outlineLvl w:val="0"/>
              <w:rPr>
                <w:rFonts w:hint="eastAsia" w:ascii="宋体" w:hAnsi="宋体"/>
                <w:color w:val="000000"/>
                <w:sz w:val="24"/>
                <w:highlight w:val="none"/>
              </w:rPr>
            </w:pPr>
          </w:p>
        </w:tc>
        <w:tc>
          <w:tcPr>
            <w:tcW w:w="1179" w:type="dxa"/>
          </w:tcPr>
          <w:p w14:paraId="24B947B3">
            <w:pPr>
              <w:spacing w:line="360" w:lineRule="auto"/>
              <w:jc w:val="center"/>
              <w:outlineLvl w:val="0"/>
              <w:rPr>
                <w:rFonts w:hint="eastAsia" w:ascii="宋体" w:hAnsi="宋体"/>
                <w:color w:val="000000"/>
                <w:sz w:val="24"/>
                <w:highlight w:val="none"/>
              </w:rPr>
            </w:pPr>
          </w:p>
        </w:tc>
        <w:tc>
          <w:tcPr>
            <w:tcW w:w="1003" w:type="dxa"/>
          </w:tcPr>
          <w:p w14:paraId="40B18193">
            <w:pPr>
              <w:spacing w:line="360" w:lineRule="auto"/>
              <w:jc w:val="center"/>
              <w:outlineLvl w:val="0"/>
              <w:rPr>
                <w:rFonts w:hint="eastAsia" w:ascii="宋体" w:hAnsi="宋体"/>
                <w:color w:val="000000"/>
                <w:sz w:val="24"/>
                <w:highlight w:val="none"/>
              </w:rPr>
            </w:pPr>
          </w:p>
        </w:tc>
        <w:tc>
          <w:tcPr>
            <w:tcW w:w="1426" w:type="dxa"/>
          </w:tcPr>
          <w:p w14:paraId="7789BA82">
            <w:pPr>
              <w:spacing w:line="360" w:lineRule="auto"/>
              <w:jc w:val="center"/>
              <w:outlineLvl w:val="0"/>
              <w:rPr>
                <w:rFonts w:hint="eastAsia" w:ascii="宋体" w:hAnsi="宋体"/>
                <w:color w:val="000000"/>
                <w:sz w:val="24"/>
                <w:highlight w:val="none"/>
              </w:rPr>
            </w:pPr>
          </w:p>
        </w:tc>
        <w:tc>
          <w:tcPr>
            <w:tcW w:w="1685" w:type="dxa"/>
          </w:tcPr>
          <w:p w14:paraId="401C1001">
            <w:pPr>
              <w:spacing w:line="360" w:lineRule="auto"/>
              <w:jc w:val="center"/>
              <w:outlineLvl w:val="0"/>
              <w:rPr>
                <w:rFonts w:hint="eastAsia" w:ascii="宋体" w:hAnsi="宋体"/>
                <w:color w:val="000000"/>
                <w:sz w:val="24"/>
                <w:highlight w:val="none"/>
              </w:rPr>
            </w:pPr>
          </w:p>
        </w:tc>
        <w:tc>
          <w:tcPr>
            <w:tcW w:w="1744" w:type="dxa"/>
          </w:tcPr>
          <w:p w14:paraId="5BBEABA4">
            <w:pPr>
              <w:spacing w:line="360" w:lineRule="auto"/>
              <w:jc w:val="center"/>
              <w:outlineLvl w:val="0"/>
              <w:rPr>
                <w:rFonts w:hint="eastAsia" w:ascii="宋体" w:hAnsi="宋体"/>
                <w:color w:val="000000"/>
                <w:sz w:val="24"/>
                <w:highlight w:val="none"/>
              </w:rPr>
            </w:pPr>
          </w:p>
        </w:tc>
      </w:tr>
      <w:tr w14:paraId="464C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5B56565A">
            <w:pPr>
              <w:spacing w:line="360" w:lineRule="auto"/>
              <w:jc w:val="center"/>
              <w:outlineLvl w:val="0"/>
              <w:rPr>
                <w:rFonts w:hint="eastAsia" w:ascii="宋体" w:hAnsi="宋体"/>
                <w:color w:val="000000"/>
                <w:sz w:val="24"/>
                <w:highlight w:val="none"/>
              </w:rPr>
            </w:pPr>
          </w:p>
        </w:tc>
        <w:tc>
          <w:tcPr>
            <w:tcW w:w="1286" w:type="dxa"/>
          </w:tcPr>
          <w:p w14:paraId="23C56A7F">
            <w:pPr>
              <w:spacing w:line="360" w:lineRule="auto"/>
              <w:jc w:val="center"/>
              <w:outlineLvl w:val="0"/>
              <w:rPr>
                <w:rFonts w:hint="eastAsia" w:ascii="宋体" w:hAnsi="宋体"/>
                <w:color w:val="000000"/>
                <w:sz w:val="24"/>
                <w:highlight w:val="none"/>
              </w:rPr>
            </w:pPr>
          </w:p>
        </w:tc>
        <w:tc>
          <w:tcPr>
            <w:tcW w:w="1179" w:type="dxa"/>
          </w:tcPr>
          <w:p w14:paraId="236B5B07">
            <w:pPr>
              <w:spacing w:line="360" w:lineRule="auto"/>
              <w:jc w:val="center"/>
              <w:outlineLvl w:val="0"/>
              <w:rPr>
                <w:rFonts w:hint="eastAsia" w:ascii="宋体" w:hAnsi="宋体"/>
                <w:color w:val="000000"/>
                <w:sz w:val="24"/>
                <w:highlight w:val="none"/>
              </w:rPr>
            </w:pPr>
          </w:p>
        </w:tc>
        <w:tc>
          <w:tcPr>
            <w:tcW w:w="1003" w:type="dxa"/>
          </w:tcPr>
          <w:p w14:paraId="3C1E8B6F">
            <w:pPr>
              <w:spacing w:line="360" w:lineRule="auto"/>
              <w:jc w:val="center"/>
              <w:outlineLvl w:val="0"/>
              <w:rPr>
                <w:rFonts w:hint="eastAsia" w:ascii="宋体" w:hAnsi="宋体"/>
                <w:color w:val="000000"/>
                <w:sz w:val="24"/>
                <w:highlight w:val="none"/>
              </w:rPr>
            </w:pPr>
          </w:p>
        </w:tc>
        <w:tc>
          <w:tcPr>
            <w:tcW w:w="1426" w:type="dxa"/>
          </w:tcPr>
          <w:p w14:paraId="6339782B">
            <w:pPr>
              <w:spacing w:line="360" w:lineRule="auto"/>
              <w:jc w:val="center"/>
              <w:outlineLvl w:val="0"/>
              <w:rPr>
                <w:rFonts w:hint="eastAsia" w:ascii="宋体" w:hAnsi="宋体"/>
                <w:color w:val="000000"/>
                <w:sz w:val="24"/>
                <w:highlight w:val="none"/>
              </w:rPr>
            </w:pPr>
          </w:p>
        </w:tc>
        <w:tc>
          <w:tcPr>
            <w:tcW w:w="1685" w:type="dxa"/>
          </w:tcPr>
          <w:p w14:paraId="4E4A3AAE">
            <w:pPr>
              <w:spacing w:line="360" w:lineRule="auto"/>
              <w:jc w:val="center"/>
              <w:outlineLvl w:val="0"/>
              <w:rPr>
                <w:rFonts w:hint="eastAsia" w:ascii="宋体" w:hAnsi="宋体"/>
                <w:color w:val="000000"/>
                <w:sz w:val="24"/>
                <w:highlight w:val="none"/>
              </w:rPr>
            </w:pPr>
          </w:p>
        </w:tc>
        <w:tc>
          <w:tcPr>
            <w:tcW w:w="1744" w:type="dxa"/>
          </w:tcPr>
          <w:p w14:paraId="44A73F29">
            <w:pPr>
              <w:spacing w:line="360" w:lineRule="auto"/>
              <w:jc w:val="center"/>
              <w:outlineLvl w:val="0"/>
              <w:rPr>
                <w:rFonts w:hint="eastAsia" w:ascii="宋体" w:hAnsi="宋体"/>
                <w:color w:val="000000"/>
                <w:sz w:val="24"/>
                <w:highlight w:val="none"/>
              </w:rPr>
            </w:pPr>
          </w:p>
        </w:tc>
      </w:tr>
      <w:tr w14:paraId="4523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7F5C9EAF">
            <w:pPr>
              <w:spacing w:line="360" w:lineRule="auto"/>
              <w:jc w:val="center"/>
              <w:outlineLvl w:val="0"/>
              <w:rPr>
                <w:rFonts w:hint="eastAsia" w:ascii="宋体" w:hAnsi="宋体"/>
                <w:color w:val="000000"/>
                <w:sz w:val="24"/>
                <w:highlight w:val="none"/>
              </w:rPr>
            </w:pPr>
          </w:p>
        </w:tc>
        <w:tc>
          <w:tcPr>
            <w:tcW w:w="1286" w:type="dxa"/>
          </w:tcPr>
          <w:p w14:paraId="16D70ECA">
            <w:pPr>
              <w:spacing w:line="360" w:lineRule="auto"/>
              <w:jc w:val="center"/>
              <w:outlineLvl w:val="0"/>
              <w:rPr>
                <w:rFonts w:hint="eastAsia" w:ascii="宋体" w:hAnsi="宋体"/>
                <w:color w:val="000000"/>
                <w:sz w:val="24"/>
                <w:highlight w:val="none"/>
              </w:rPr>
            </w:pPr>
          </w:p>
        </w:tc>
        <w:tc>
          <w:tcPr>
            <w:tcW w:w="1179" w:type="dxa"/>
          </w:tcPr>
          <w:p w14:paraId="6D8DB4E9">
            <w:pPr>
              <w:spacing w:line="360" w:lineRule="auto"/>
              <w:jc w:val="center"/>
              <w:outlineLvl w:val="0"/>
              <w:rPr>
                <w:rFonts w:hint="eastAsia" w:ascii="宋体" w:hAnsi="宋体"/>
                <w:color w:val="000000"/>
                <w:sz w:val="24"/>
                <w:highlight w:val="none"/>
              </w:rPr>
            </w:pPr>
          </w:p>
        </w:tc>
        <w:tc>
          <w:tcPr>
            <w:tcW w:w="1003" w:type="dxa"/>
          </w:tcPr>
          <w:p w14:paraId="2A0C72D4">
            <w:pPr>
              <w:spacing w:line="360" w:lineRule="auto"/>
              <w:jc w:val="center"/>
              <w:outlineLvl w:val="0"/>
              <w:rPr>
                <w:rFonts w:hint="eastAsia" w:ascii="宋体" w:hAnsi="宋体"/>
                <w:color w:val="000000"/>
                <w:sz w:val="24"/>
                <w:highlight w:val="none"/>
              </w:rPr>
            </w:pPr>
          </w:p>
        </w:tc>
        <w:tc>
          <w:tcPr>
            <w:tcW w:w="1426" w:type="dxa"/>
          </w:tcPr>
          <w:p w14:paraId="38CDCB5B">
            <w:pPr>
              <w:spacing w:line="360" w:lineRule="auto"/>
              <w:jc w:val="center"/>
              <w:outlineLvl w:val="0"/>
              <w:rPr>
                <w:rFonts w:hint="eastAsia" w:ascii="宋体" w:hAnsi="宋体"/>
                <w:color w:val="000000"/>
                <w:sz w:val="24"/>
                <w:highlight w:val="none"/>
              </w:rPr>
            </w:pPr>
          </w:p>
        </w:tc>
        <w:tc>
          <w:tcPr>
            <w:tcW w:w="1685" w:type="dxa"/>
          </w:tcPr>
          <w:p w14:paraId="14CC1A19">
            <w:pPr>
              <w:spacing w:line="360" w:lineRule="auto"/>
              <w:jc w:val="center"/>
              <w:outlineLvl w:val="0"/>
              <w:rPr>
                <w:rFonts w:hint="eastAsia" w:ascii="宋体" w:hAnsi="宋体"/>
                <w:color w:val="000000"/>
                <w:sz w:val="24"/>
                <w:highlight w:val="none"/>
              </w:rPr>
            </w:pPr>
          </w:p>
        </w:tc>
        <w:tc>
          <w:tcPr>
            <w:tcW w:w="1744" w:type="dxa"/>
          </w:tcPr>
          <w:p w14:paraId="6D8D6B25">
            <w:pPr>
              <w:spacing w:line="360" w:lineRule="auto"/>
              <w:jc w:val="center"/>
              <w:outlineLvl w:val="0"/>
              <w:rPr>
                <w:rFonts w:hint="eastAsia" w:ascii="宋体" w:hAnsi="宋体"/>
                <w:color w:val="000000"/>
                <w:sz w:val="24"/>
                <w:highlight w:val="none"/>
              </w:rPr>
            </w:pPr>
          </w:p>
        </w:tc>
      </w:tr>
      <w:tr w14:paraId="20F6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4" w:type="dxa"/>
          </w:tcPr>
          <w:p w14:paraId="3A6630D3">
            <w:pPr>
              <w:spacing w:line="360" w:lineRule="auto"/>
              <w:jc w:val="center"/>
              <w:outlineLvl w:val="0"/>
              <w:rPr>
                <w:rFonts w:hint="eastAsia" w:ascii="宋体" w:hAnsi="宋体"/>
                <w:color w:val="000000"/>
                <w:sz w:val="24"/>
                <w:highlight w:val="none"/>
              </w:rPr>
            </w:pPr>
          </w:p>
        </w:tc>
        <w:tc>
          <w:tcPr>
            <w:tcW w:w="1286" w:type="dxa"/>
          </w:tcPr>
          <w:p w14:paraId="1DCA5C3E">
            <w:pPr>
              <w:spacing w:line="360" w:lineRule="auto"/>
              <w:jc w:val="center"/>
              <w:outlineLvl w:val="0"/>
              <w:rPr>
                <w:rFonts w:hint="eastAsia" w:ascii="宋体" w:hAnsi="宋体"/>
                <w:color w:val="000000"/>
                <w:sz w:val="24"/>
                <w:highlight w:val="none"/>
              </w:rPr>
            </w:pPr>
          </w:p>
        </w:tc>
        <w:tc>
          <w:tcPr>
            <w:tcW w:w="1179" w:type="dxa"/>
          </w:tcPr>
          <w:p w14:paraId="653499DF">
            <w:pPr>
              <w:spacing w:line="360" w:lineRule="auto"/>
              <w:jc w:val="center"/>
              <w:outlineLvl w:val="0"/>
              <w:rPr>
                <w:rFonts w:hint="eastAsia" w:ascii="宋体" w:hAnsi="宋体"/>
                <w:color w:val="000000"/>
                <w:sz w:val="24"/>
                <w:highlight w:val="none"/>
              </w:rPr>
            </w:pPr>
          </w:p>
        </w:tc>
        <w:tc>
          <w:tcPr>
            <w:tcW w:w="1003" w:type="dxa"/>
          </w:tcPr>
          <w:p w14:paraId="5384EBB2">
            <w:pPr>
              <w:spacing w:line="360" w:lineRule="auto"/>
              <w:jc w:val="center"/>
              <w:outlineLvl w:val="0"/>
              <w:rPr>
                <w:rFonts w:hint="eastAsia" w:ascii="宋体" w:hAnsi="宋体"/>
                <w:color w:val="000000"/>
                <w:sz w:val="24"/>
                <w:highlight w:val="none"/>
              </w:rPr>
            </w:pPr>
          </w:p>
        </w:tc>
        <w:tc>
          <w:tcPr>
            <w:tcW w:w="1426" w:type="dxa"/>
          </w:tcPr>
          <w:p w14:paraId="1483A1DF">
            <w:pPr>
              <w:spacing w:line="360" w:lineRule="auto"/>
              <w:jc w:val="center"/>
              <w:outlineLvl w:val="0"/>
              <w:rPr>
                <w:rFonts w:hint="eastAsia" w:ascii="宋体" w:hAnsi="宋体"/>
                <w:color w:val="000000"/>
                <w:sz w:val="24"/>
                <w:highlight w:val="none"/>
              </w:rPr>
            </w:pPr>
          </w:p>
        </w:tc>
        <w:tc>
          <w:tcPr>
            <w:tcW w:w="1685" w:type="dxa"/>
          </w:tcPr>
          <w:p w14:paraId="663B8177">
            <w:pPr>
              <w:spacing w:line="360" w:lineRule="auto"/>
              <w:jc w:val="center"/>
              <w:outlineLvl w:val="0"/>
              <w:rPr>
                <w:rFonts w:hint="eastAsia" w:ascii="宋体" w:hAnsi="宋体"/>
                <w:color w:val="000000"/>
                <w:sz w:val="24"/>
                <w:highlight w:val="none"/>
              </w:rPr>
            </w:pPr>
          </w:p>
        </w:tc>
        <w:tc>
          <w:tcPr>
            <w:tcW w:w="1744" w:type="dxa"/>
          </w:tcPr>
          <w:p w14:paraId="74700683">
            <w:pPr>
              <w:spacing w:line="360" w:lineRule="auto"/>
              <w:jc w:val="center"/>
              <w:outlineLvl w:val="0"/>
              <w:rPr>
                <w:rFonts w:hint="eastAsia" w:ascii="宋体" w:hAnsi="宋体"/>
                <w:color w:val="000000"/>
                <w:sz w:val="24"/>
                <w:highlight w:val="none"/>
              </w:rPr>
            </w:pPr>
          </w:p>
        </w:tc>
      </w:tr>
      <w:tr w14:paraId="35AB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834" w:type="dxa"/>
          </w:tcPr>
          <w:p w14:paraId="3A3D3549">
            <w:pPr>
              <w:spacing w:line="360" w:lineRule="auto"/>
              <w:jc w:val="center"/>
              <w:outlineLvl w:val="0"/>
              <w:rPr>
                <w:rFonts w:hint="eastAsia" w:ascii="宋体" w:hAnsi="宋体"/>
                <w:color w:val="000000"/>
                <w:sz w:val="24"/>
                <w:highlight w:val="none"/>
              </w:rPr>
            </w:pPr>
          </w:p>
        </w:tc>
        <w:tc>
          <w:tcPr>
            <w:tcW w:w="1286" w:type="dxa"/>
          </w:tcPr>
          <w:p w14:paraId="2422F3CC">
            <w:pPr>
              <w:spacing w:line="360" w:lineRule="auto"/>
              <w:jc w:val="center"/>
              <w:outlineLvl w:val="0"/>
              <w:rPr>
                <w:rFonts w:hint="eastAsia" w:ascii="宋体" w:hAnsi="宋体"/>
                <w:color w:val="000000"/>
                <w:sz w:val="24"/>
                <w:highlight w:val="none"/>
              </w:rPr>
            </w:pPr>
          </w:p>
        </w:tc>
        <w:tc>
          <w:tcPr>
            <w:tcW w:w="1179" w:type="dxa"/>
          </w:tcPr>
          <w:p w14:paraId="38199FD4">
            <w:pPr>
              <w:spacing w:line="360" w:lineRule="auto"/>
              <w:jc w:val="center"/>
              <w:outlineLvl w:val="0"/>
              <w:rPr>
                <w:rFonts w:hint="eastAsia" w:ascii="宋体" w:hAnsi="宋体"/>
                <w:color w:val="000000"/>
                <w:sz w:val="24"/>
                <w:highlight w:val="none"/>
              </w:rPr>
            </w:pPr>
          </w:p>
        </w:tc>
        <w:tc>
          <w:tcPr>
            <w:tcW w:w="1003" w:type="dxa"/>
          </w:tcPr>
          <w:p w14:paraId="2279C97E">
            <w:pPr>
              <w:spacing w:line="360" w:lineRule="auto"/>
              <w:jc w:val="center"/>
              <w:outlineLvl w:val="0"/>
              <w:rPr>
                <w:rFonts w:hint="eastAsia" w:ascii="宋体" w:hAnsi="宋体"/>
                <w:color w:val="000000"/>
                <w:sz w:val="24"/>
                <w:highlight w:val="none"/>
              </w:rPr>
            </w:pPr>
          </w:p>
        </w:tc>
        <w:tc>
          <w:tcPr>
            <w:tcW w:w="1426" w:type="dxa"/>
          </w:tcPr>
          <w:p w14:paraId="21DB5E03">
            <w:pPr>
              <w:spacing w:line="360" w:lineRule="auto"/>
              <w:jc w:val="center"/>
              <w:outlineLvl w:val="0"/>
              <w:rPr>
                <w:rFonts w:hint="eastAsia" w:ascii="宋体" w:hAnsi="宋体"/>
                <w:color w:val="000000"/>
                <w:sz w:val="24"/>
                <w:highlight w:val="none"/>
              </w:rPr>
            </w:pPr>
          </w:p>
        </w:tc>
        <w:tc>
          <w:tcPr>
            <w:tcW w:w="1685" w:type="dxa"/>
          </w:tcPr>
          <w:p w14:paraId="55AEE620">
            <w:pPr>
              <w:spacing w:line="360" w:lineRule="auto"/>
              <w:jc w:val="center"/>
              <w:outlineLvl w:val="0"/>
              <w:rPr>
                <w:rFonts w:hint="eastAsia" w:ascii="宋体" w:hAnsi="宋体"/>
                <w:color w:val="000000"/>
                <w:sz w:val="24"/>
                <w:highlight w:val="none"/>
              </w:rPr>
            </w:pPr>
          </w:p>
        </w:tc>
        <w:tc>
          <w:tcPr>
            <w:tcW w:w="1744" w:type="dxa"/>
          </w:tcPr>
          <w:p w14:paraId="6C4CB164">
            <w:pPr>
              <w:spacing w:line="360" w:lineRule="auto"/>
              <w:jc w:val="center"/>
              <w:outlineLvl w:val="0"/>
              <w:rPr>
                <w:rFonts w:hint="eastAsia" w:ascii="宋体" w:hAnsi="宋体"/>
                <w:color w:val="000000"/>
                <w:sz w:val="24"/>
                <w:highlight w:val="none"/>
              </w:rPr>
            </w:pPr>
          </w:p>
        </w:tc>
      </w:tr>
    </w:tbl>
    <w:p w14:paraId="0FE0B0B0">
      <w:pPr>
        <w:spacing w:line="500" w:lineRule="exact"/>
        <w:rPr>
          <w:rFonts w:hint="eastAsia" w:ascii="宋体" w:hAnsi="宋体" w:cs="宋体"/>
          <w:color w:val="000000"/>
          <w:sz w:val="24"/>
          <w:highlight w:val="none"/>
        </w:rPr>
      </w:pPr>
      <w:r>
        <w:rPr>
          <w:rFonts w:ascii="宋体" w:hAnsi="宋体" w:cs="宋体"/>
          <w:color w:val="000000"/>
          <w:sz w:val="24"/>
          <w:highlight w:val="none"/>
        </w:rPr>
        <w:t>注：</w:t>
      </w:r>
      <w:r>
        <w:rPr>
          <w:rFonts w:hint="eastAsia" w:ascii="宋体" w:hAnsi="宋体" w:cs="宋体"/>
          <w:color w:val="000000"/>
          <w:sz w:val="24"/>
          <w:highlight w:val="none"/>
        </w:rPr>
        <w:t>附相关的身份证、学历证、</w:t>
      </w:r>
      <w:r>
        <w:rPr>
          <w:rFonts w:ascii="宋体" w:hAnsi="宋体" w:cs="宋体"/>
          <w:color w:val="000000"/>
          <w:sz w:val="24"/>
          <w:highlight w:val="none"/>
        </w:rPr>
        <w:t>注册证</w:t>
      </w:r>
      <w:r>
        <w:rPr>
          <w:rFonts w:hint="eastAsia" w:ascii="宋体" w:hAnsi="宋体" w:cs="宋体"/>
          <w:color w:val="000000"/>
          <w:sz w:val="24"/>
          <w:highlight w:val="none"/>
        </w:rPr>
        <w:t>（如有）、</w:t>
      </w:r>
      <w:r>
        <w:rPr>
          <w:rFonts w:ascii="宋体" w:hAnsi="宋体" w:cs="宋体"/>
          <w:color w:val="000000"/>
          <w:sz w:val="24"/>
          <w:highlight w:val="none"/>
        </w:rPr>
        <w:t>职称证</w:t>
      </w:r>
      <w:r>
        <w:rPr>
          <w:rFonts w:hint="eastAsia" w:ascii="宋体" w:hAnsi="宋体" w:cs="宋体"/>
          <w:color w:val="000000"/>
          <w:sz w:val="24"/>
          <w:highlight w:val="none"/>
        </w:rPr>
        <w:t>（如有）等</w:t>
      </w:r>
      <w:r>
        <w:rPr>
          <w:rFonts w:ascii="宋体" w:hAnsi="宋体" w:cs="宋体"/>
          <w:color w:val="000000"/>
          <w:sz w:val="24"/>
          <w:highlight w:val="none"/>
        </w:rPr>
        <w:t>的复印件</w:t>
      </w:r>
      <w:r>
        <w:rPr>
          <w:rFonts w:hint="eastAsia" w:ascii="宋体" w:hAnsi="宋体" w:cs="宋体"/>
          <w:color w:val="000000"/>
          <w:sz w:val="24"/>
          <w:highlight w:val="none"/>
        </w:rPr>
        <w:t>并加盖公章</w:t>
      </w:r>
      <w:r>
        <w:rPr>
          <w:rFonts w:ascii="宋体" w:hAnsi="宋体" w:cs="宋体"/>
          <w:color w:val="000000"/>
          <w:sz w:val="24"/>
          <w:highlight w:val="none"/>
        </w:rPr>
        <w:t>。</w:t>
      </w:r>
      <w:r>
        <w:rPr>
          <w:rFonts w:ascii="宋体" w:hAnsi="宋体" w:cs="宋体"/>
          <w:color w:val="000000"/>
          <w:sz w:val="24"/>
          <w:highlight w:val="none"/>
        </w:rPr>
        <w:br w:type="textWrapping"/>
      </w:r>
    </w:p>
    <w:p w14:paraId="68685761">
      <w:pPr>
        <w:rPr>
          <w:rFonts w:hint="eastAsia" w:ascii="宋体" w:hAnsi="宋体"/>
          <w:b/>
          <w:color w:val="000000"/>
          <w:sz w:val="24"/>
          <w:highlight w:val="none"/>
        </w:rPr>
      </w:pPr>
      <w:bookmarkStart w:id="226" w:name="_Toc162083364"/>
      <w:bookmarkStart w:id="227" w:name="_Toc162082328"/>
      <w:r>
        <w:rPr>
          <w:rFonts w:hint="eastAsia" w:ascii="宋体" w:hAnsi="宋体"/>
          <w:b/>
          <w:color w:val="000000"/>
          <w:sz w:val="24"/>
          <w:highlight w:val="none"/>
        </w:rPr>
        <w:br w:type="page"/>
      </w:r>
    </w:p>
    <w:p w14:paraId="5A193B9C">
      <w:pPr>
        <w:spacing w:line="360" w:lineRule="auto"/>
        <w:jc w:val="center"/>
        <w:outlineLvl w:val="0"/>
        <w:rPr>
          <w:rFonts w:hint="eastAsia" w:ascii="宋体" w:hAnsi="宋体"/>
          <w:b/>
          <w:color w:val="000000"/>
          <w:sz w:val="24"/>
          <w:highlight w:val="none"/>
        </w:rPr>
      </w:pPr>
      <w:bookmarkStart w:id="228" w:name="_Toc2658"/>
      <w:bookmarkStart w:id="229" w:name="_Toc8783"/>
      <w:r>
        <w:rPr>
          <w:rFonts w:hint="eastAsia" w:ascii="宋体" w:hAnsi="宋体"/>
          <w:b/>
          <w:color w:val="000000"/>
          <w:sz w:val="24"/>
          <w:highlight w:val="none"/>
        </w:rPr>
        <w:t>附件</w:t>
      </w:r>
      <w:bookmarkStart w:id="230" w:name="_Toc2714"/>
      <w:bookmarkStart w:id="231" w:name="_Toc3158"/>
      <w:bookmarkStart w:id="232" w:name="_Toc17740"/>
      <w:r>
        <w:rPr>
          <w:rFonts w:ascii="宋体" w:hAnsi="宋体"/>
          <w:b/>
          <w:color w:val="000000"/>
          <w:sz w:val="24"/>
          <w:highlight w:val="none"/>
        </w:rPr>
        <w:t>5</w:t>
      </w:r>
      <w:r>
        <w:rPr>
          <w:rFonts w:hint="eastAsia" w:ascii="宋体" w:hAnsi="宋体"/>
          <w:b/>
          <w:color w:val="000000"/>
          <w:sz w:val="24"/>
          <w:highlight w:val="none"/>
        </w:rPr>
        <w:t xml:space="preserve">  </w:t>
      </w:r>
      <w:r>
        <w:rPr>
          <w:rFonts w:ascii="宋体" w:hAnsi="宋体"/>
          <w:b/>
          <w:color w:val="000000"/>
          <w:sz w:val="24"/>
          <w:highlight w:val="none"/>
        </w:rPr>
        <w:t>拟任本项目负责人简历表</w:t>
      </w:r>
      <w:bookmarkEnd w:id="211"/>
      <w:bookmarkEnd w:id="226"/>
      <w:bookmarkEnd w:id="227"/>
      <w:bookmarkEnd w:id="228"/>
      <w:bookmarkEnd w:id="229"/>
      <w:bookmarkEnd w:id="230"/>
      <w:bookmarkEnd w:id="231"/>
      <w:bookmarkEnd w:id="232"/>
      <w:r>
        <w:rPr>
          <w:rFonts w:hint="eastAsia" w:ascii="宋体" w:hAnsi="宋体"/>
          <w:b/>
          <w:color w:val="000000"/>
          <w:sz w:val="24"/>
          <w:highlight w:val="non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17"/>
        <w:gridCol w:w="1134"/>
        <w:gridCol w:w="1701"/>
        <w:gridCol w:w="1276"/>
        <w:gridCol w:w="1928"/>
      </w:tblGrid>
      <w:tr w14:paraId="601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20" w:type="dxa"/>
            <w:vAlign w:val="center"/>
          </w:tcPr>
          <w:p w14:paraId="67F538AF">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姓名</w:t>
            </w:r>
          </w:p>
        </w:tc>
        <w:tc>
          <w:tcPr>
            <w:tcW w:w="1417" w:type="dxa"/>
            <w:vAlign w:val="center"/>
          </w:tcPr>
          <w:p w14:paraId="06241899">
            <w:pPr>
              <w:spacing w:line="500" w:lineRule="exact"/>
              <w:jc w:val="center"/>
              <w:rPr>
                <w:rFonts w:hint="eastAsia" w:ascii="宋体" w:hAnsi="宋体" w:cs="宋体"/>
                <w:color w:val="000000"/>
                <w:sz w:val="24"/>
                <w:highlight w:val="none"/>
              </w:rPr>
            </w:pPr>
          </w:p>
        </w:tc>
        <w:tc>
          <w:tcPr>
            <w:tcW w:w="1134" w:type="dxa"/>
            <w:vAlign w:val="center"/>
          </w:tcPr>
          <w:p w14:paraId="4616B24C">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年龄</w:t>
            </w:r>
          </w:p>
        </w:tc>
        <w:tc>
          <w:tcPr>
            <w:tcW w:w="1701" w:type="dxa"/>
            <w:vAlign w:val="center"/>
          </w:tcPr>
          <w:p w14:paraId="10D8832B">
            <w:pPr>
              <w:spacing w:line="500" w:lineRule="exact"/>
              <w:jc w:val="center"/>
              <w:rPr>
                <w:rFonts w:hint="eastAsia" w:ascii="宋体" w:hAnsi="宋体" w:cs="宋体"/>
                <w:color w:val="000000"/>
                <w:sz w:val="24"/>
                <w:highlight w:val="none"/>
              </w:rPr>
            </w:pPr>
          </w:p>
        </w:tc>
        <w:tc>
          <w:tcPr>
            <w:tcW w:w="1276" w:type="dxa"/>
            <w:vAlign w:val="center"/>
          </w:tcPr>
          <w:p w14:paraId="691AAAFF">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专业</w:t>
            </w:r>
          </w:p>
        </w:tc>
        <w:tc>
          <w:tcPr>
            <w:tcW w:w="1928" w:type="dxa"/>
            <w:vAlign w:val="center"/>
          </w:tcPr>
          <w:p w14:paraId="6EC08315">
            <w:pPr>
              <w:spacing w:line="500" w:lineRule="exact"/>
              <w:jc w:val="center"/>
              <w:rPr>
                <w:rFonts w:hint="eastAsia" w:ascii="宋体" w:hAnsi="宋体" w:cs="宋体"/>
                <w:color w:val="000000"/>
                <w:sz w:val="24"/>
                <w:highlight w:val="none"/>
              </w:rPr>
            </w:pPr>
          </w:p>
        </w:tc>
      </w:tr>
      <w:tr w14:paraId="5DB3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20" w:type="dxa"/>
            <w:vAlign w:val="center"/>
          </w:tcPr>
          <w:p w14:paraId="5F4AF81D">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职称</w:t>
            </w:r>
          </w:p>
        </w:tc>
        <w:tc>
          <w:tcPr>
            <w:tcW w:w="1417" w:type="dxa"/>
            <w:vAlign w:val="center"/>
          </w:tcPr>
          <w:p w14:paraId="1944F5C4">
            <w:pPr>
              <w:spacing w:line="500" w:lineRule="exact"/>
              <w:jc w:val="center"/>
              <w:rPr>
                <w:rFonts w:hint="eastAsia" w:ascii="宋体" w:hAnsi="宋体" w:cs="宋体"/>
                <w:color w:val="000000"/>
                <w:sz w:val="24"/>
                <w:highlight w:val="none"/>
              </w:rPr>
            </w:pPr>
          </w:p>
        </w:tc>
        <w:tc>
          <w:tcPr>
            <w:tcW w:w="1134" w:type="dxa"/>
            <w:vAlign w:val="center"/>
          </w:tcPr>
          <w:p w14:paraId="400C631B">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职务</w:t>
            </w:r>
          </w:p>
        </w:tc>
        <w:tc>
          <w:tcPr>
            <w:tcW w:w="1701" w:type="dxa"/>
            <w:vAlign w:val="center"/>
          </w:tcPr>
          <w:p w14:paraId="73B6A044">
            <w:pPr>
              <w:spacing w:line="500" w:lineRule="exact"/>
              <w:jc w:val="center"/>
              <w:rPr>
                <w:rFonts w:hint="eastAsia" w:ascii="宋体" w:hAnsi="宋体" w:cs="宋体"/>
                <w:color w:val="000000"/>
                <w:sz w:val="24"/>
                <w:highlight w:val="none"/>
              </w:rPr>
            </w:pPr>
          </w:p>
        </w:tc>
        <w:tc>
          <w:tcPr>
            <w:tcW w:w="1276" w:type="dxa"/>
            <w:vAlign w:val="center"/>
          </w:tcPr>
          <w:p w14:paraId="230A37FF">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从事专业年限</w:t>
            </w:r>
          </w:p>
        </w:tc>
        <w:tc>
          <w:tcPr>
            <w:tcW w:w="1928" w:type="dxa"/>
            <w:vAlign w:val="center"/>
          </w:tcPr>
          <w:p w14:paraId="20E3854D">
            <w:pPr>
              <w:spacing w:line="500" w:lineRule="exact"/>
              <w:jc w:val="center"/>
              <w:rPr>
                <w:rFonts w:hint="eastAsia" w:ascii="宋体" w:hAnsi="宋体" w:cs="宋体"/>
                <w:color w:val="000000"/>
                <w:sz w:val="24"/>
                <w:highlight w:val="none"/>
              </w:rPr>
            </w:pPr>
          </w:p>
        </w:tc>
      </w:tr>
      <w:tr w14:paraId="32F3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220" w:type="dxa"/>
            <w:vAlign w:val="center"/>
          </w:tcPr>
          <w:p w14:paraId="0B8E2213">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毕业学校</w:t>
            </w:r>
          </w:p>
        </w:tc>
        <w:tc>
          <w:tcPr>
            <w:tcW w:w="7456" w:type="dxa"/>
            <w:gridSpan w:val="5"/>
            <w:vAlign w:val="center"/>
          </w:tcPr>
          <w:p w14:paraId="2A80E299">
            <w:pPr>
              <w:spacing w:line="500" w:lineRule="exact"/>
              <w:rPr>
                <w:rFonts w:hint="eastAsia" w:ascii="宋体" w:hAnsi="宋体" w:cs="宋体"/>
                <w:color w:val="000000"/>
                <w:sz w:val="24"/>
                <w:highlight w:val="none"/>
              </w:rPr>
            </w:pPr>
          </w:p>
        </w:tc>
      </w:tr>
      <w:tr w14:paraId="7641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0" w:hRule="atLeast"/>
          <w:jc w:val="center"/>
        </w:trPr>
        <w:tc>
          <w:tcPr>
            <w:tcW w:w="1220" w:type="dxa"/>
            <w:vAlign w:val="center"/>
          </w:tcPr>
          <w:p w14:paraId="5AE0430C">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工</w:t>
            </w:r>
          </w:p>
          <w:p w14:paraId="52905FA1">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作</w:t>
            </w:r>
          </w:p>
          <w:p w14:paraId="5ADABAAB">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经</w:t>
            </w:r>
          </w:p>
          <w:p w14:paraId="360E5B72">
            <w:pPr>
              <w:spacing w:line="500" w:lineRule="exact"/>
              <w:jc w:val="center"/>
              <w:rPr>
                <w:rFonts w:hint="eastAsia" w:ascii="宋体" w:hAnsi="宋体" w:cs="宋体"/>
                <w:color w:val="000000"/>
                <w:sz w:val="24"/>
                <w:highlight w:val="none"/>
              </w:rPr>
            </w:pPr>
            <w:r>
              <w:rPr>
                <w:rFonts w:ascii="宋体" w:hAnsi="宋体" w:cs="宋体"/>
                <w:color w:val="000000"/>
                <w:sz w:val="24"/>
                <w:highlight w:val="none"/>
              </w:rPr>
              <w:t>历</w:t>
            </w:r>
          </w:p>
        </w:tc>
        <w:tc>
          <w:tcPr>
            <w:tcW w:w="7456" w:type="dxa"/>
            <w:gridSpan w:val="5"/>
            <w:vAlign w:val="center"/>
          </w:tcPr>
          <w:p w14:paraId="708E72E4">
            <w:pPr>
              <w:spacing w:line="500" w:lineRule="exact"/>
              <w:jc w:val="center"/>
              <w:rPr>
                <w:rFonts w:hint="eastAsia" w:ascii="宋体" w:hAnsi="宋体" w:cs="宋体"/>
                <w:color w:val="000000"/>
                <w:sz w:val="24"/>
                <w:highlight w:val="none"/>
              </w:rPr>
            </w:pPr>
          </w:p>
        </w:tc>
      </w:tr>
    </w:tbl>
    <w:p w14:paraId="05AF9DFC">
      <w:pPr>
        <w:spacing w:line="500" w:lineRule="exact"/>
        <w:rPr>
          <w:rFonts w:hint="eastAsia" w:ascii="宋体" w:hAnsi="宋体"/>
          <w:b/>
          <w:color w:val="000000"/>
          <w:sz w:val="24"/>
          <w:highlight w:val="none"/>
        </w:rPr>
      </w:pPr>
      <w:r>
        <w:rPr>
          <w:rFonts w:ascii="宋体" w:hAnsi="宋体" w:cs="宋体"/>
          <w:color w:val="000000"/>
          <w:sz w:val="24"/>
          <w:highlight w:val="none"/>
        </w:rPr>
        <w:t>注：</w:t>
      </w:r>
      <w:r>
        <w:rPr>
          <w:rFonts w:hint="eastAsia" w:ascii="宋体" w:hAnsi="宋体" w:cs="宋体"/>
          <w:color w:val="000000"/>
          <w:sz w:val="24"/>
          <w:highlight w:val="none"/>
        </w:rPr>
        <w:t>附相关的身份证、学历证、</w:t>
      </w:r>
      <w:r>
        <w:rPr>
          <w:rFonts w:ascii="宋体" w:hAnsi="宋体" w:cs="宋体"/>
          <w:color w:val="000000"/>
          <w:sz w:val="24"/>
          <w:highlight w:val="none"/>
        </w:rPr>
        <w:t>注册证</w:t>
      </w:r>
      <w:r>
        <w:rPr>
          <w:rFonts w:hint="eastAsia" w:ascii="宋体" w:hAnsi="宋体" w:cs="宋体"/>
          <w:color w:val="000000"/>
          <w:sz w:val="24"/>
          <w:highlight w:val="none"/>
        </w:rPr>
        <w:t>、</w:t>
      </w:r>
      <w:r>
        <w:rPr>
          <w:rFonts w:ascii="宋体" w:hAnsi="宋体" w:cs="宋体"/>
          <w:color w:val="000000"/>
          <w:sz w:val="24"/>
          <w:highlight w:val="none"/>
        </w:rPr>
        <w:t>职称证</w:t>
      </w:r>
      <w:r>
        <w:rPr>
          <w:rFonts w:hint="eastAsia" w:ascii="宋体" w:hAnsi="宋体" w:cs="宋体"/>
          <w:color w:val="000000"/>
          <w:sz w:val="24"/>
          <w:highlight w:val="none"/>
        </w:rPr>
        <w:t>及业绩等</w:t>
      </w:r>
      <w:r>
        <w:rPr>
          <w:rFonts w:ascii="宋体" w:hAnsi="宋体" w:cs="宋体"/>
          <w:color w:val="000000"/>
          <w:sz w:val="24"/>
          <w:highlight w:val="none"/>
        </w:rPr>
        <w:t>的复印件</w:t>
      </w:r>
      <w:r>
        <w:rPr>
          <w:rFonts w:hint="eastAsia" w:ascii="宋体" w:hAnsi="宋体" w:cs="宋体"/>
          <w:color w:val="000000"/>
          <w:sz w:val="24"/>
          <w:highlight w:val="none"/>
        </w:rPr>
        <w:t>并加盖公章</w:t>
      </w:r>
      <w:r>
        <w:rPr>
          <w:rFonts w:ascii="宋体" w:hAnsi="宋体" w:cs="宋体"/>
          <w:color w:val="000000"/>
          <w:sz w:val="24"/>
          <w:highlight w:val="none"/>
        </w:rPr>
        <w:t>。</w:t>
      </w:r>
    </w:p>
    <w:p w14:paraId="73CB3F72">
      <w:pPr>
        <w:shd w:val="clear"/>
        <w:jc w:val="center"/>
        <w:rPr>
          <w:rFonts w:ascii="宋体" w:hAnsi="宋体" w:eastAsia="宋体" w:cs="Times New Roman"/>
          <w:b/>
          <w:color w:val="000000"/>
          <w:sz w:val="24"/>
          <w:highlight w:val="none"/>
        </w:rPr>
      </w:pPr>
      <w:r>
        <w:rPr>
          <w:rFonts w:ascii="宋体" w:hAnsi="宋体"/>
          <w:b/>
          <w:color w:val="000000"/>
          <w:sz w:val="24"/>
          <w:highlight w:val="none"/>
        </w:rPr>
        <w:br w:type="page"/>
      </w:r>
      <w:bookmarkStart w:id="233" w:name="_Toc162083365"/>
      <w:bookmarkStart w:id="234" w:name="_Toc162082329"/>
      <w:bookmarkStart w:id="235" w:name="_Toc69734667"/>
      <w:bookmarkStart w:id="236" w:name="_Toc69734666"/>
      <w:r>
        <w:rPr>
          <w:rFonts w:ascii="宋体" w:hAnsi="宋体"/>
          <w:b/>
          <w:color w:val="000000"/>
          <w:sz w:val="24"/>
          <w:highlight w:val="none"/>
        </w:rPr>
        <w:t>附件6</w:t>
      </w:r>
      <w:r>
        <w:rPr>
          <w:rFonts w:hint="eastAsia" w:ascii="宋体" w:hAnsi="宋体"/>
          <w:b/>
          <w:color w:val="000000"/>
          <w:sz w:val="24"/>
          <w:highlight w:val="none"/>
        </w:rPr>
        <w:t xml:space="preserve">  </w:t>
      </w:r>
      <w:r>
        <w:rPr>
          <w:rFonts w:hint="eastAsia" w:ascii="宋体" w:hAnsi="宋体" w:eastAsia="宋体" w:cs="Times New Roman"/>
          <w:b/>
          <w:color w:val="000000"/>
          <w:sz w:val="24"/>
          <w:highlight w:val="none"/>
        </w:rPr>
        <w:t>供应商资格声明书</w:t>
      </w:r>
    </w:p>
    <w:bookmarkEnd w:id="233"/>
    <w:bookmarkEnd w:id="234"/>
    <w:bookmarkEnd w:id="235"/>
    <w:p w14:paraId="2E00EEC8">
      <w:pPr>
        <w:spacing w:line="360" w:lineRule="auto"/>
        <w:ind w:firstLine="482" w:firstLineChars="200"/>
        <w:rPr>
          <w:rFonts w:hint="eastAsia" w:ascii="宋体" w:hAnsi="宋体" w:cs="宋体"/>
          <w:b/>
          <w:bCs/>
          <w:color w:val="000000"/>
          <w:kern w:val="15"/>
          <w:sz w:val="24"/>
          <w:highlight w:val="none"/>
          <w:u w:val="single"/>
        </w:rPr>
      </w:pPr>
    </w:p>
    <w:p w14:paraId="7C4EFC4B">
      <w:pPr>
        <w:shd w:val="clear"/>
        <w:tabs>
          <w:tab w:val="left" w:pos="5580"/>
        </w:tabs>
        <w:spacing w:line="360" w:lineRule="auto"/>
        <w:rPr>
          <w:sz w:val="24"/>
          <w:highlight w:val="none"/>
        </w:rPr>
      </w:pPr>
    </w:p>
    <w:p w14:paraId="3EE90607">
      <w:pPr>
        <w:shd w:val="clear"/>
        <w:tabs>
          <w:tab w:val="left" w:pos="5580"/>
        </w:tabs>
        <w:spacing w:line="360" w:lineRule="auto"/>
        <w:rPr>
          <w:sz w:val="24"/>
          <w:highlight w:val="none"/>
        </w:rPr>
      </w:pPr>
      <w:r>
        <w:rPr>
          <w:sz w:val="24"/>
          <w:highlight w:val="none"/>
        </w:rPr>
        <w:t>致：</w:t>
      </w:r>
      <w:r>
        <w:rPr>
          <w:sz w:val="24"/>
          <w:highlight w:val="none"/>
          <w:u w:val="single"/>
        </w:rPr>
        <w:t>采购人</w:t>
      </w:r>
    </w:p>
    <w:p w14:paraId="5FE7B0D9">
      <w:pPr>
        <w:shd w:val="clear"/>
        <w:spacing w:line="360" w:lineRule="auto"/>
        <w:ind w:firstLine="480" w:firstLineChars="200"/>
        <w:rPr>
          <w:sz w:val="24"/>
          <w:highlight w:val="none"/>
        </w:rPr>
      </w:pPr>
      <w:r>
        <w:rPr>
          <w:sz w:val="24"/>
          <w:highlight w:val="none"/>
        </w:rPr>
        <w:t>在参与本次项目</w:t>
      </w:r>
      <w:r>
        <w:rPr>
          <w:rFonts w:hint="eastAsia"/>
          <w:sz w:val="24"/>
          <w:highlight w:val="none"/>
          <w:lang w:val="en-US" w:eastAsia="zh-CN"/>
        </w:rPr>
        <w:t>比选</w:t>
      </w:r>
      <w:r>
        <w:rPr>
          <w:sz w:val="24"/>
          <w:highlight w:val="none"/>
        </w:rPr>
        <w:t>中，我单位承诺：</w:t>
      </w:r>
    </w:p>
    <w:p w14:paraId="008F8D1F">
      <w:pPr>
        <w:numPr>
          <w:ilvl w:val="0"/>
          <w:numId w:val="10"/>
        </w:numPr>
        <w:shd w:val="clear"/>
        <w:spacing w:line="360" w:lineRule="auto"/>
        <w:ind w:left="1134"/>
        <w:rPr>
          <w:sz w:val="24"/>
          <w:szCs w:val="22"/>
          <w:highlight w:val="none"/>
        </w:rPr>
      </w:pPr>
      <w:r>
        <w:rPr>
          <w:sz w:val="24"/>
          <w:szCs w:val="22"/>
          <w:highlight w:val="none"/>
        </w:rPr>
        <w:t>具有良好的商业信誉和健全的财务会计制度；</w:t>
      </w:r>
    </w:p>
    <w:p w14:paraId="641EB512">
      <w:pPr>
        <w:numPr>
          <w:ilvl w:val="0"/>
          <w:numId w:val="10"/>
        </w:numPr>
        <w:shd w:val="clear"/>
        <w:spacing w:line="360" w:lineRule="auto"/>
        <w:ind w:left="1134"/>
        <w:rPr>
          <w:sz w:val="24"/>
          <w:szCs w:val="22"/>
          <w:highlight w:val="none"/>
        </w:rPr>
      </w:pPr>
      <w:r>
        <w:rPr>
          <w:sz w:val="24"/>
          <w:szCs w:val="22"/>
          <w:highlight w:val="none"/>
        </w:rPr>
        <w:t>具有履行合同所必需的设备和专业技术能力；</w:t>
      </w:r>
    </w:p>
    <w:p w14:paraId="2269790B">
      <w:pPr>
        <w:numPr>
          <w:ilvl w:val="0"/>
          <w:numId w:val="10"/>
        </w:numPr>
        <w:shd w:val="clear"/>
        <w:spacing w:line="360" w:lineRule="auto"/>
        <w:ind w:left="1134"/>
        <w:rPr>
          <w:sz w:val="24"/>
          <w:szCs w:val="22"/>
          <w:highlight w:val="none"/>
        </w:rPr>
      </w:pPr>
      <w:r>
        <w:rPr>
          <w:sz w:val="24"/>
          <w:szCs w:val="22"/>
          <w:highlight w:val="none"/>
        </w:rPr>
        <w:t>有依法缴纳税收和社会保障资金的良好记录；</w:t>
      </w:r>
    </w:p>
    <w:p w14:paraId="0C3DFCAA">
      <w:pPr>
        <w:numPr>
          <w:ilvl w:val="0"/>
          <w:numId w:val="10"/>
        </w:numPr>
        <w:shd w:val="clea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20FC35F">
      <w:pPr>
        <w:numPr>
          <w:ilvl w:val="0"/>
          <w:numId w:val="10"/>
        </w:numPr>
        <w:shd w:val="clear"/>
        <w:spacing w:line="360" w:lineRule="auto"/>
        <w:ind w:left="1134"/>
        <w:rPr>
          <w:sz w:val="24"/>
          <w:szCs w:val="22"/>
          <w:highlight w:val="none"/>
        </w:rPr>
      </w:pPr>
      <w:r>
        <w:rPr>
          <w:rFonts w:hint="eastAsia"/>
          <w:sz w:val="24"/>
          <w:szCs w:val="22"/>
          <w:highlight w:val="none"/>
        </w:rPr>
        <w:t>我单位郑重承诺，近3年内本单位和法定代表人没有行贿犯罪记录，；不存在被列入失信被执行人名单或被列入“信用中国”及“中国政府采购网”的其他失信行为，且在公示期内；本招标项目提出的其他关于供应商的资格要求，我单位也完全符合。</w:t>
      </w:r>
    </w:p>
    <w:p w14:paraId="12AB2151">
      <w:pPr>
        <w:numPr>
          <w:ilvl w:val="0"/>
          <w:numId w:val="10"/>
        </w:numPr>
        <w:shd w:val="clea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w:t>
      </w:r>
    </w:p>
    <w:p w14:paraId="5DBEB466">
      <w:pPr>
        <w:numPr>
          <w:ilvl w:val="0"/>
          <w:numId w:val="10"/>
        </w:numPr>
        <w:shd w:val="clea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0"/>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4D8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B5CD9E">
            <w:pPr>
              <w:shd w:val="clear"/>
              <w:jc w:val="center"/>
              <w:rPr>
                <w:sz w:val="24"/>
                <w:highlight w:val="none"/>
              </w:rPr>
            </w:pPr>
            <w:r>
              <w:rPr>
                <w:sz w:val="24"/>
                <w:highlight w:val="none"/>
              </w:rPr>
              <w:t>序号</w:t>
            </w:r>
          </w:p>
        </w:tc>
        <w:tc>
          <w:tcPr>
            <w:tcW w:w="4574" w:type="dxa"/>
            <w:vAlign w:val="center"/>
          </w:tcPr>
          <w:p w14:paraId="63FB2F41">
            <w:pPr>
              <w:shd w:val="clear"/>
              <w:jc w:val="center"/>
              <w:rPr>
                <w:sz w:val="24"/>
                <w:highlight w:val="none"/>
              </w:rPr>
            </w:pPr>
            <w:r>
              <w:rPr>
                <w:sz w:val="24"/>
                <w:highlight w:val="none"/>
              </w:rPr>
              <w:t>单位名称</w:t>
            </w:r>
          </w:p>
        </w:tc>
        <w:tc>
          <w:tcPr>
            <w:tcW w:w="2976" w:type="dxa"/>
            <w:vAlign w:val="center"/>
          </w:tcPr>
          <w:p w14:paraId="03D1BB5F">
            <w:pPr>
              <w:shd w:val="clear"/>
              <w:jc w:val="center"/>
              <w:rPr>
                <w:sz w:val="24"/>
                <w:highlight w:val="none"/>
              </w:rPr>
            </w:pPr>
            <w:r>
              <w:rPr>
                <w:sz w:val="24"/>
                <w:highlight w:val="none"/>
              </w:rPr>
              <w:t>相互关系</w:t>
            </w:r>
          </w:p>
        </w:tc>
      </w:tr>
      <w:tr w14:paraId="513A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83F5D9">
            <w:pPr>
              <w:shd w:val="clear"/>
              <w:jc w:val="center"/>
              <w:rPr>
                <w:sz w:val="24"/>
                <w:highlight w:val="none"/>
              </w:rPr>
            </w:pPr>
            <w:r>
              <w:rPr>
                <w:sz w:val="24"/>
                <w:highlight w:val="none"/>
              </w:rPr>
              <w:t>1</w:t>
            </w:r>
          </w:p>
        </w:tc>
        <w:tc>
          <w:tcPr>
            <w:tcW w:w="4574" w:type="dxa"/>
            <w:vAlign w:val="center"/>
          </w:tcPr>
          <w:p w14:paraId="303C834C">
            <w:pPr>
              <w:shd w:val="clear"/>
              <w:jc w:val="center"/>
              <w:rPr>
                <w:sz w:val="24"/>
                <w:highlight w:val="none"/>
              </w:rPr>
            </w:pPr>
          </w:p>
        </w:tc>
        <w:tc>
          <w:tcPr>
            <w:tcW w:w="2976" w:type="dxa"/>
            <w:vAlign w:val="center"/>
          </w:tcPr>
          <w:p w14:paraId="71F011D9">
            <w:pPr>
              <w:shd w:val="clear"/>
              <w:jc w:val="center"/>
              <w:rPr>
                <w:sz w:val="24"/>
                <w:highlight w:val="none"/>
              </w:rPr>
            </w:pPr>
          </w:p>
        </w:tc>
      </w:tr>
      <w:tr w14:paraId="7652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473923">
            <w:pPr>
              <w:shd w:val="clear"/>
              <w:jc w:val="center"/>
              <w:rPr>
                <w:sz w:val="24"/>
                <w:highlight w:val="none"/>
              </w:rPr>
            </w:pPr>
            <w:r>
              <w:rPr>
                <w:sz w:val="24"/>
                <w:highlight w:val="none"/>
              </w:rPr>
              <w:t>2</w:t>
            </w:r>
          </w:p>
        </w:tc>
        <w:tc>
          <w:tcPr>
            <w:tcW w:w="4574" w:type="dxa"/>
            <w:vAlign w:val="center"/>
          </w:tcPr>
          <w:p w14:paraId="1090E91E">
            <w:pPr>
              <w:shd w:val="clear"/>
              <w:jc w:val="center"/>
              <w:rPr>
                <w:sz w:val="24"/>
                <w:highlight w:val="none"/>
              </w:rPr>
            </w:pPr>
          </w:p>
        </w:tc>
        <w:tc>
          <w:tcPr>
            <w:tcW w:w="2976" w:type="dxa"/>
            <w:vAlign w:val="center"/>
          </w:tcPr>
          <w:p w14:paraId="4142CB96">
            <w:pPr>
              <w:shd w:val="clear"/>
              <w:jc w:val="center"/>
              <w:rPr>
                <w:sz w:val="24"/>
                <w:highlight w:val="none"/>
              </w:rPr>
            </w:pPr>
          </w:p>
        </w:tc>
      </w:tr>
      <w:tr w14:paraId="35044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477E7F">
            <w:pPr>
              <w:shd w:val="clear"/>
              <w:jc w:val="center"/>
              <w:rPr>
                <w:sz w:val="24"/>
                <w:highlight w:val="none"/>
              </w:rPr>
            </w:pPr>
            <w:r>
              <w:rPr>
                <w:sz w:val="24"/>
                <w:highlight w:val="none"/>
              </w:rPr>
              <w:t>…</w:t>
            </w:r>
          </w:p>
        </w:tc>
        <w:tc>
          <w:tcPr>
            <w:tcW w:w="4574" w:type="dxa"/>
            <w:vAlign w:val="center"/>
          </w:tcPr>
          <w:p w14:paraId="4515A691">
            <w:pPr>
              <w:shd w:val="clear"/>
              <w:jc w:val="center"/>
              <w:rPr>
                <w:sz w:val="24"/>
                <w:highlight w:val="none"/>
              </w:rPr>
            </w:pPr>
          </w:p>
        </w:tc>
        <w:tc>
          <w:tcPr>
            <w:tcW w:w="2976" w:type="dxa"/>
            <w:vAlign w:val="center"/>
          </w:tcPr>
          <w:p w14:paraId="7DEEC6CD">
            <w:pPr>
              <w:shd w:val="clear"/>
              <w:jc w:val="center"/>
              <w:rPr>
                <w:sz w:val="24"/>
                <w:highlight w:val="none"/>
              </w:rPr>
            </w:pPr>
          </w:p>
        </w:tc>
      </w:tr>
    </w:tbl>
    <w:p w14:paraId="05FD53B2">
      <w:pPr>
        <w:shd w:val="clear"/>
        <w:rPr>
          <w:highlight w:val="none"/>
        </w:rPr>
      </w:pPr>
    </w:p>
    <w:p w14:paraId="1F82DB03">
      <w:pPr>
        <w:shd w:val="clear"/>
        <w:ind w:firstLine="480" w:firstLineChars="200"/>
        <w:rPr>
          <w:sz w:val="24"/>
          <w:highlight w:val="none"/>
        </w:rPr>
      </w:pPr>
      <w:r>
        <w:rPr>
          <w:sz w:val="24"/>
          <w:highlight w:val="none"/>
        </w:rPr>
        <w:t>上述声明真实有效，否则我方负全部责任。</w:t>
      </w:r>
    </w:p>
    <w:p w14:paraId="6A8911CE">
      <w:pPr>
        <w:shd w:val="clea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573E96DF">
      <w:pPr>
        <w:shd w:val="clear"/>
        <w:spacing w:line="360" w:lineRule="auto"/>
        <w:ind w:right="360" w:firstLine="480"/>
        <w:jc w:val="right"/>
        <w:rPr>
          <w:sz w:val="24"/>
          <w:highlight w:val="none"/>
        </w:rPr>
      </w:pPr>
      <w:r>
        <w:rPr>
          <w:color w:val="000000"/>
          <w:sz w:val="24"/>
          <w:szCs w:val="20"/>
          <w:highlight w:val="none"/>
        </w:rPr>
        <w:t xml:space="preserve">日期：____年____月____日   </w:t>
      </w:r>
    </w:p>
    <w:p w14:paraId="4946C26E">
      <w:pPr>
        <w:shd w:val="clea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5BB71E9D">
      <w:pPr>
        <w:shd w:val="clear"/>
        <w:tabs>
          <w:tab w:val="left" w:pos="5580"/>
        </w:tabs>
        <w:spacing w:line="360" w:lineRule="auto"/>
        <w:rPr>
          <w:sz w:val="24"/>
          <w:highlight w:val="none"/>
        </w:rPr>
        <w:sectPr>
          <w:headerReference r:id="rId11" w:type="first"/>
          <w:footerReference r:id="rId14" w:type="first"/>
          <w:footerReference r:id="rId12" w:type="default"/>
          <w:headerReference r:id="rId10" w:type="even"/>
          <w:footerReference r:id="rId13" w:type="even"/>
          <w:pgSz w:w="11907" w:h="16840"/>
          <w:pgMar w:top="1418" w:right="1134" w:bottom="1418" w:left="1701" w:header="851" w:footer="851" w:gutter="0"/>
          <w:pgNumType w:fmt="decimal"/>
          <w:cols w:space="720" w:num="1"/>
          <w:docGrid w:linePitch="462" w:charSpace="0"/>
        </w:sectPr>
      </w:pPr>
    </w:p>
    <w:p w14:paraId="789A46BF">
      <w:pPr>
        <w:spacing w:line="360" w:lineRule="auto"/>
        <w:ind w:firstLine="238"/>
        <w:jc w:val="center"/>
        <w:outlineLvl w:val="0"/>
        <w:rPr>
          <w:rFonts w:hint="eastAsia" w:ascii="宋体" w:hAnsi="宋体"/>
          <w:b/>
          <w:color w:val="000000"/>
          <w:sz w:val="24"/>
          <w:highlight w:val="none"/>
        </w:rPr>
      </w:pPr>
      <w:bookmarkStart w:id="237" w:name="_Toc29300"/>
      <w:bookmarkStart w:id="238" w:name="_Toc29227"/>
      <w:bookmarkStart w:id="239" w:name="_Toc69734668"/>
      <w:bookmarkStart w:id="240" w:name="_Toc162083366"/>
      <w:bookmarkStart w:id="241" w:name="_Toc162082330"/>
      <w:r>
        <w:rPr>
          <w:rFonts w:hint="eastAsia" w:ascii="宋体" w:hAnsi="宋体"/>
          <w:b/>
          <w:color w:val="000000"/>
          <w:sz w:val="24"/>
          <w:highlight w:val="none"/>
        </w:rPr>
        <w:t>附件</w:t>
      </w:r>
      <w:r>
        <w:rPr>
          <w:rFonts w:ascii="宋体" w:hAnsi="宋体"/>
          <w:b/>
          <w:color w:val="000000"/>
          <w:sz w:val="24"/>
          <w:highlight w:val="none"/>
        </w:rPr>
        <w:t>7</w:t>
      </w:r>
      <w:r>
        <w:rPr>
          <w:rFonts w:hint="eastAsia" w:ascii="宋体" w:hAnsi="宋体"/>
          <w:b/>
          <w:color w:val="000000"/>
          <w:sz w:val="24"/>
          <w:highlight w:val="none"/>
        </w:rPr>
        <w:t xml:space="preserve">  业绩证明（格式）</w:t>
      </w:r>
      <w:bookmarkEnd w:id="237"/>
      <w:bookmarkEnd w:id="238"/>
      <w:bookmarkEnd w:id="239"/>
      <w:bookmarkEnd w:id="240"/>
      <w:bookmarkEnd w:id="241"/>
    </w:p>
    <w:tbl>
      <w:tblPr>
        <w:tblStyle w:val="40"/>
        <w:tblpPr w:leftFromText="180" w:rightFromText="180" w:vertAnchor="text" w:horzAnchor="margin" w:tblpY="126"/>
        <w:tblW w:w="501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2"/>
        <w:gridCol w:w="2423"/>
        <w:gridCol w:w="2423"/>
        <w:gridCol w:w="1877"/>
        <w:gridCol w:w="1761"/>
      </w:tblGrid>
      <w:tr w14:paraId="004C0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316" w:type="pct"/>
            <w:tcBorders>
              <w:top w:val="single" w:color="auto" w:sz="4" w:space="0"/>
              <w:left w:val="single" w:color="auto" w:sz="4" w:space="0"/>
              <w:bottom w:val="single" w:color="auto" w:sz="4" w:space="0"/>
              <w:right w:val="single" w:color="auto" w:sz="4" w:space="0"/>
            </w:tcBorders>
            <w:vAlign w:val="center"/>
          </w:tcPr>
          <w:p w14:paraId="44E84648">
            <w:pPr>
              <w:adjustRightInd w:val="0"/>
              <w:snapToGrid w:val="0"/>
              <w:jc w:val="center"/>
              <w:rPr>
                <w:rFonts w:hint="eastAsia" w:ascii="宋体" w:hAnsi="宋体"/>
                <w:b/>
                <w:color w:val="000000"/>
                <w:sz w:val="24"/>
                <w:highlight w:val="none"/>
              </w:rPr>
            </w:pPr>
            <w:r>
              <w:rPr>
                <w:rFonts w:hint="eastAsia" w:ascii="宋体" w:hAnsi="宋体"/>
                <w:b/>
                <w:color w:val="000000"/>
                <w:sz w:val="24"/>
                <w:highlight w:val="none"/>
              </w:rPr>
              <w:t>序号</w:t>
            </w:r>
          </w:p>
        </w:tc>
        <w:tc>
          <w:tcPr>
            <w:tcW w:w="1337" w:type="pct"/>
            <w:tcBorders>
              <w:top w:val="single" w:color="auto" w:sz="4" w:space="0"/>
              <w:left w:val="single" w:color="auto" w:sz="4" w:space="0"/>
              <w:bottom w:val="single" w:color="auto" w:sz="4" w:space="0"/>
              <w:right w:val="single" w:color="auto" w:sz="4" w:space="0"/>
            </w:tcBorders>
            <w:vAlign w:val="center"/>
          </w:tcPr>
          <w:p w14:paraId="582B36B5">
            <w:pPr>
              <w:adjustRightInd w:val="0"/>
              <w:snapToGrid w:val="0"/>
              <w:jc w:val="center"/>
              <w:rPr>
                <w:rFonts w:hint="eastAsia" w:ascii="宋体" w:hAnsi="宋体"/>
                <w:b/>
                <w:color w:val="000000"/>
                <w:sz w:val="24"/>
                <w:highlight w:val="none"/>
              </w:rPr>
            </w:pPr>
            <w:r>
              <w:rPr>
                <w:rFonts w:hint="eastAsia" w:ascii="宋体" w:hAnsi="宋体"/>
                <w:b/>
                <w:color w:val="000000"/>
                <w:sz w:val="24"/>
                <w:highlight w:val="none"/>
              </w:rPr>
              <w:t>项目名称</w:t>
            </w:r>
          </w:p>
        </w:tc>
        <w:tc>
          <w:tcPr>
            <w:tcW w:w="1337" w:type="pct"/>
            <w:tcBorders>
              <w:top w:val="single" w:color="auto" w:sz="4" w:space="0"/>
              <w:left w:val="single" w:color="auto" w:sz="4" w:space="0"/>
              <w:bottom w:val="single" w:color="auto" w:sz="4" w:space="0"/>
              <w:right w:val="single" w:color="auto" w:sz="4" w:space="0"/>
            </w:tcBorders>
            <w:vAlign w:val="center"/>
          </w:tcPr>
          <w:p w14:paraId="2015D256">
            <w:pPr>
              <w:adjustRightInd w:val="0"/>
              <w:snapToGrid w:val="0"/>
              <w:jc w:val="center"/>
              <w:rPr>
                <w:rFonts w:hint="eastAsia" w:ascii="宋体" w:hAnsi="宋体"/>
                <w:b/>
                <w:color w:val="000000"/>
                <w:sz w:val="24"/>
                <w:highlight w:val="none"/>
              </w:rPr>
            </w:pPr>
            <w:r>
              <w:rPr>
                <w:rFonts w:hint="eastAsia" w:ascii="宋体" w:hAnsi="宋体"/>
                <w:b/>
                <w:color w:val="000000"/>
                <w:sz w:val="24"/>
                <w:highlight w:val="none"/>
              </w:rPr>
              <w:t>业主名称</w:t>
            </w:r>
          </w:p>
        </w:tc>
        <w:tc>
          <w:tcPr>
            <w:tcW w:w="1036" w:type="pct"/>
            <w:tcBorders>
              <w:top w:val="single" w:color="auto" w:sz="4" w:space="0"/>
              <w:left w:val="single" w:color="auto" w:sz="4" w:space="0"/>
              <w:bottom w:val="single" w:color="auto" w:sz="4" w:space="0"/>
              <w:right w:val="single" w:color="auto" w:sz="4" w:space="0"/>
            </w:tcBorders>
            <w:vAlign w:val="center"/>
          </w:tcPr>
          <w:p w14:paraId="1BC32749">
            <w:pPr>
              <w:adjustRightInd w:val="0"/>
              <w:snapToGrid w:val="0"/>
              <w:jc w:val="center"/>
              <w:rPr>
                <w:rFonts w:hint="eastAsia" w:ascii="宋体" w:hAnsi="宋体"/>
                <w:b/>
                <w:color w:val="000000"/>
                <w:sz w:val="24"/>
                <w:highlight w:val="none"/>
              </w:rPr>
            </w:pPr>
            <w:r>
              <w:rPr>
                <w:rFonts w:hint="eastAsia" w:ascii="宋体" w:hAnsi="宋体"/>
                <w:b/>
                <w:color w:val="000000"/>
                <w:sz w:val="24"/>
                <w:highlight w:val="none"/>
              </w:rPr>
              <w:t>服务内容</w:t>
            </w:r>
          </w:p>
        </w:tc>
        <w:tc>
          <w:tcPr>
            <w:tcW w:w="972" w:type="pct"/>
            <w:tcBorders>
              <w:top w:val="single" w:color="auto" w:sz="4" w:space="0"/>
              <w:left w:val="single" w:color="auto" w:sz="4" w:space="0"/>
              <w:bottom w:val="single" w:color="auto" w:sz="4" w:space="0"/>
              <w:right w:val="single" w:color="auto" w:sz="4" w:space="0"/>
            </w:tcBorders>
            <w:vAlign w:val="center"/>
          </w:tcPr>
          <w:p w14:paraId="1A8C0721">
            <w:pPr>
              <w:adjustRightInd w:val="0"/>
              <w:snapToGrid w:val="0"/>
              <w:jc w:val="center"/>
              <w:rPr>
                <w:rFonts w:hint="eastAsia" w:ascii="宋体" w:hAnsi="宋体"/>
                <w:b/>
                <w:color w:val="000000"/>
                <w:sz w:val="24"/>
                <w:highlight w:val="none"/>
              </w:rPr>
            </w:pPr>
            <w:r>
              <w:rPr>
                <w:rFonts w:hint="eastAsia" w:ascii="宋体" w:hAnsi="宋体"/>
                <w:b/>
                <w:color w:val="000000"/>
                <w:sz w:val="24"/>
                <w:highlight w:val="none"/>
              </w:rPr>
              <w:t>合同签订时间</w:t>
            </w:r>
          </w:p>
        </w:tc>
      </w:tr>
      <w:tr w14:paraId="7EEE0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218D4103">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25476840">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091E61AD">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203CE7F2">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10FE48ED">
            <w:pPr>
              <w:adjustRightInd w:val="0"/>
              <w:snapToGrid w:val="0"/>
              <w:spacing w:line="360" w:lineRule="auto"/>
              <w:jc w:val="center"/>
              <w:rPr>
                <w:rFonts w:hint="eastAsia" w:ascii="宋体" w:hAnsi="宋体"/>
                <w:b/>
                <w:color w:val="000000"/>
                <w:sz w:val="24"/>
                <w:highlight w:val="none"/>
              </w:rPr>
            </w:pPr>
          </w:p>
        </w:tc>
      </w:tr>
      <w:tr w14:paraId="0AEE8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09CF4E62">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079F7E3">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15AC83AA">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48022ED2">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7461ED70">
            <w:pPr>
              <w:adjustRightInd w:val="0"/>
              <w:snapToGrid w:val="0"/>
              <w:spacing w:line="360" w:lineRule="auto"/>
              <w:jc w:val="center"/>
              <w:rPr>
                <w:rFonts w:hint="eastAsia" w:ascii="宋体" w:hAnsi="宋体"/>
                <w:b/>
                <w:color w:val="000000"/>
                <w:sz w:val="24"/>
                <w:highlight w:val="none"/>
              </w:rPr>
            </w:pPr>
          </w:p>
        </w:tc>
      </w:tr>
      <w:tr w14:paraId="1A16F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5393759F">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3C0D6405">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4B673444">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6EA7BD0F">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11C719AA">
            <w:pPr>
              <w:adjustRightInd w:val="0"/>
              <w:snapToGrid w:val="0"/>
              <w:spacing w:line="360" w:lineRule="auto"/>
              <w:jc w:val="center"/>
              <w:rPr>
                <w:rFonts w:hint="eastAsia" w:ascii="宋体" w:hAnsi="宋体"/>
                <w:b/>
                <w:color w:val="000000"/>
                <w:sz w:val="24"/>
                <w:highlight w:val="none"/>
              </w:rPr>
            </w:pPr>
          </w:p>
        </w:tc>
      </w:tr>
      <w:tr w14:paraId="6A190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0A28EDB3">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25461C61">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752FB474">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32D3E268">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10169FCC">
            <w:pPr>
              <w:adjustRightInd w:val="0"/>
              <w:snapToGrid w:val="0"/>
              <w:spacing w:line="360" w:lineRule="auto"/>
              <w:jc w:val="center"/>
              <w:rPr>
                <w:rFonts w:hint="eastAsia" w:ascii="宋体" w:hAnsi="宋体"/>
                <w:b/>
                <w:color w:val="000000"/>
                <w:sz w:val="24"/>
                <w:highlight w:val="none"/>
              </w:rPr>
            </w:pPr>
          </w:p>
        </w:tc>
      </w:tr>
      <w:tr w14:paraId="24899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508A309E">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68393131">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014AD52A">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0E8CCF09">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6590C372">
            <w:pPr>
              <w:adjustRightInd w:val="0"/>
              <w:snapToGrid w:val="0"/>
              <w:spacing w:line="360" w:lineRule="auto"/>
              <w:jc w:val="center"/>
              <w:rPr>
                <w:rFonts w:hint="eastAsia" w:ascii="宋体" w:hAnsi="宋体"/>
                <w:b/>
                <w:color w:val="000000"/>
                <w:sz w:val="24"/>
                <w:highlight w:val="none"/>
              </w:rPr>
            </w:pPr>
          </w:p>
        </w:tc>
      </w:tr>
      <w:tr w14:paraId="20DF7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40E98335">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8BB74EF">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B1762DB">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75527031">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0E54A0D4">
            <w:pPr>
              <w:adjustRightInd w:val="0"/>
              <w:snapToGrid w:val="0"/>
              <w:spacing w:line="360" w:lineRule="auto"/>
              <w:jc w:val="center"/>
              <w:rPr>
                <w:rFonts w:hint="eastAsia" w:ascii="宋体" w:hAnsi="宋体"/>
                <w:b/>
                <w:color w:val="000000"/>
                <w:sz w:val="24"/>
                <w:highlight w:val="none"/>
              </w:rPr>
            </w:pPr>
          </w:p>
        </w:tc>
      </w:tr>
      <w:tr w14:paraId="67E91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429C193D">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6F042728">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3419A50F">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25A9F5F8">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30CD9F77">
            <w:pPr>
              <w:adjustRightInd w:val="0"/>
              <w:snapToGrid w:val="0"/>
              <w:spacing w:line="360" w:lineRule="auto"/>
              <w:jc w:val="center"/>
              <w:rPr>
                <w:rFonts w:hint="eastAsia" w:ascii="宋体" w:hAnsi="宋体"/>
                <w:b/>
                <w:color w:val="000000"/>
                <w:sz w:val="24"/>
                <w:highlight w:val="none"/>
              </w:rPr>
            </w:pPr>
          </w:p>
        </w:tc>
      </w:tr>
      <w:tr w14:paraId="0599E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5942AC54">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0C847034">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E39366B">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48377943">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6A5383AC">
            <w:pPr>
              <w:adjustRightInd w:val="0"/>
              <w:snapToGrid w:val="0"/>
              <w:spacing w:line="360" w:lineRule="auto"/>
              <w:jc w:val="center"/>
              <w:rPr>
                <w:rFonts w:hint="eastAsia" w:ascii="宋体" w:hAnsi="宋体"/>
                <w:b/>
                <w:color w:val="000000"/>
                <w:sz w:val="24"/>
                <w:highlight w:val="none"/>
              </w:rPr>
            </w:pPr>
          </w:p>
        </w:tc>
      </w:tr>
      <w:tr w14:paraId="5B404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56D85323">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14B1ED6">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0E205AB4">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7B774E44">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7CD60D04">
            <w:pPr>
              <w:adjustRightInd w:val="0"/>
              <w:snapToGrid w:val="0"/>
              <w:spacing w:line="360" w:lineRule="auto"/>
              <w:jc w:val="center"/>
              <w:rPr>
                <w:rFonts w:hint="eastAsia" w:ascii="宋体" w:hAnsi="宋体"/>
                <w:b/>
                <w:color w:val="000000"/>
                <w:sz w:val="24"/>
                <w:highlight w:val="none"/>
              </w:rPr>
            </w:pPr>
          </w:p>
        </w:tc>
      </w:tr>
      <w:tr w14:paraId="2BB98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16" w:type="pct"/>
            <w:tcBorders>
              <w:top w:val="single" w:color="auto" w:sz="4" w:space="0"/>
              <w:left w:val="single" w:color="auto" w:sz="4" w:space="0"/>
              <w:bottom w:val="single" w:color="auto" w:sz="4" w:space="0"/>
              <w:right w:val="single" w:color="auto" w:sz="4" w:space="0"/>
            </w:tcBorders>
            <w:vAlign w:val="center"/>
          </w:tcPr>
          <w:p w14:paraId="1F7EFAFC">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982D100">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213C02CB">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62111D48">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258E8824">
            <w:pPr>
              <w:adjustRightInd w:val="0"/>
              <w:snapToGrid w:val="0"/>
              <w:spacing w:line="360" w:lineRule="auto"/>
              <w:jc w:val="center"/>
              <w:rPr>
                <w:rFonts w:hint="eastAsia" w:ascii="宋体" w:hAnsi="宋体"/>
                <w:b/>
                <w:color w:val="000000"/>
                <w:sz w:val="24"/>
                <w:highlight w:val="none"/>
              </w:rPr>
            </w:pPr>
          </w:p>
        </w:tc>
      </w:tr>
      <w:tr w14:paraId="0230E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16" w:type="pct"/>
            <w:tcBorders>
              <w:top w:val="single" w:color="auto" w:sz="4" w:space="0"/>
              <w:left w:val="single" w:color="auto" w:sz="4" w:space="0"/>
              <w:bottom w:val="single" w:color="auto" w:sz="4" w:space="0"/>
              <w:right w:val="single" w:color="auto" w:sz="4" w:space="0"/>
            </w:tcBorders>
            <w:vAlign w:val="center"/>
          </w:tcPr>
          <w:p w14:paraId="5CE18D88">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6DEFBBF">
            <w:pPr>
              <w:adjustRightInd w:val="0"/>
              <w:snapToGrid w:val="0"/>
              <w:spacing w:line="360" w:lineRule="auto"/>
              <w:jc w:val="center"/>
              <w:rPr>
                <w:rFonts w:hint="eastAsia" w:ascii="宋体" w:hAnsi="宋体"/>
                <w:b/>
                <w:color w:val="000000"/>
                <w:sz w:val="24"/>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1CE46B30">
            <w:pPr>
              <w:adjustRightInd w:val="0"/>
              <w:snapToGrid w:val="0"/>
              <w:spacing w:line="360" w:lineRule="auto"/>
              <w:jc w:val="center"/>
              <w:rPr>
                <w:rFonts w:hint="eastAsia" w:ascii="宋体" w:hAnsi="宋体"/>
                <w:b/>
                <w:color w:val="000000"/>
                <w:sz w:val="24"/>
                <w:highlight w:val="none"/>
              </w:rPr>
            </w:pPr>
          </w:p>
        </w:tc>
        <w:tc>
          <w:tcPr>
            <w:tcW w:w="1036" w:type="pct"/>
            <w:tcBorders>
              <w:top w:val="single" w:color="auto" w:sz="4" w:space="0"/>
              <w:left w:val="single" w:color="auto" w:sz="4" w:space="0"/>
              <w:bottom w:val="single" w:color="auto" w:sz="4" w:space="0"/>
              <w:right w:val="single" w:color="auto" w:sz="4" w:space="0"/>
            </w:tcBorders>
            <w:vAlign w:val="center"/>
          </w:tcPr>
          <w:p w14:paraId="039619E1">
            <w:pPr>
              <w:adjustRightInd w:val="0"/>
              <w:snapToGrid w:val="0"/>
              <w:spacing w:line="360" w:lineRule="auto"/>
              <w:jc w:val="center"/>
              <w:rPr>
                <w:rFonts w:hint="eastAsia" w:ascii="宋体" w:hAnsi="宋体"/>
                <w:b/>
                <w:color w:val="000000"/>
                <w:sz w:val="24"/>
                <w:highlight w:val="none"/>
              </w:rPr>
            </w:pPr>
          </w:p>
        </w:tc>
        <w:tc>
          <w:tcPr>
            <w:tcW w:w="972" w:type="pct"/>
            <w:tcBorders>
              <w:top w:val="single" w:color="auto" w:sz="4" w:space="0"/>
              <w:left w:val="single" w:color="auto" w:sz="4" w:space="0"/>
              <w:bottom w:val="single" w:color="auto" w:sz="4" w:space="0"/>
              <w:right w:val="single" w:color="auto" w:sz="4" w:space="0"/>
            </w:tcBorders>
            <w:vAlign w:val="center"/>
          </w:tcPr>
          <w:p w14:paraId="0A1054FF">
            <w:pPr>
              <w:adjustRightInd w:val="0"/>
              <w:snapToGrid w:val="0"/>
              <w:spacing w:line="360" w:lineRule="auto"/>
              <w:jc w:val="center"/>
              <w:rPr>
                <w:rFonts w:hint="eastAsia" w:ascii="宋体" w:hAnsi="宋体"/>
                <w:b/>
                <w:color w:val="000000"/>
                <w:sz w:val="24"/>
                <w:highlight w:val="none"/>
              </w:rPr>
            </w:pPr>
          </w:p>
        </w:tc>
      </w:tr>
    </w:tbl>
    <w:p w14:paraId="10938A66">
      <w:pPr>
        <w:adjustRightInd w:val="0"/>
        <w:snapToGrid w:val="0"/>
        <w:spacing w:line="360" w:lineRule="auto"/>
        <w:jc w:val="left"/>
        <w:rPr>
          <w:rFonts w:hint="eastAsia" w:ascii="宋体" w:hAnsi="宋体"/>
          <w:color w:val="000000"/>
          <w:sz w:val="24"/>
          <w:highlight w:val="none"/>
        </w:rPr>
      </w:pPr>
    </w:p>
    <w:p w14:paraId="1F177E17">
      <w:pPr>
        <w:adjustRightInd w:val="0"/>
        <w:snapToGrid w:val="0"/>
        <w:spacing w:line="360" w:lineRule="auto"/>
        <w:jc w:val="left"/>
        <w:rPr>
          <w:rFonts w:hint="eastAsia" w:ascii="宋体" w:hAnsi="宋体"/>
          <w:color w:val="000000"/>
          <w:sz w:val="24"/>
          <w:highlight w:val="none"/>
        </w:rPr>
      </w:pPr>
    </w:p>
    <w:p w14:paraId="0109725F">
      <w:pPr>
        <w:adjustRightInd w:val="0"/>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lang w:eastAsia="zh-CN"/>
        </w:rPr>
        <w:t>供应商</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（公章）        </w:t>
      </w:r>
    </w:p>
    <w:p w14:paraId="3ED37282">
      <w:pPr>
        <w:adjustRightInd w:val="0"/>
        <w:snapToGrid w:val="0"/>
        <w:spacing w:line="360" w:lineRule="auto"/>
        <w:jc w:val="left"/>
        <w:rPr>
          <w:rFonts w:hint="eastAsia" w:ascii="宋体" w:hAnsi="宋体"/>
          <w:color w:val="000000"/>
          <w:sz w:val="24"/>
          <w:highlight w:val="none"/>
          <w:u w:val="single"/>
        </w:rPr>
      </w:pPr>
      <w:r>
        <w:rPr>
          <w:rFonts w:hint="eastAsia" w:ascii="宋体" w:hAnsi="宋体"/>
          <w:color w:val="000000"/>
          <w:sz w:val="24"/>
          <w:highlight w:val="none"/>
        </w:rPr>
        <w:t xml:space="preserve">日期：  </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4DA67903">
      <w:pPr>
        <w:adjustRightInd w:val="0"/>
        <w:snapToGrid w:val="0"/>
        <w:spacing w:line="360" w:lineRule="auto"/>
        <w:jc w:val="left"/>
        <w:rPr>
          <w:rFonts w:hint="eastAsia" w:ascii="宋体" w:hAnsi="宋体"/>
          <w:color w:val="000000"/>
          <w:sz w:val="24"/>
          <w:highlight w:val="none"/>
          <w:u w:val="single"/>
        </w:rPr>
      </w:pPr>
    </w:p>
    <w:p w14:paraId="2C5E099A">
      <w:pPr>
        <w:adjustRightInd w:val="0"/>
        <w:snapToGrid w:val="0"/>
        <w:spacing w:line="360" w:lineRule="auto"/>
        <w:jc w:val="left"/>
        <w:rPr>
          <w:rFonts w:hint="eastAsia" w:ascii="宋体" w:hAnsi="宋体"/>
          <w:color w:val="000000"/>
          <w:sz w:val="24"/>
          <w:highlight w:val="none"/>
          <w:u w:val="single"/>
        </w:rPr>
      </w:pPr>
    </w:p>
    <w:p w14:paraId="1838EAF7">
      <w:pPr>
        <w:adjustRightInd w:val="0"/>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备注：</w:t>
      </w:r>
    </w:p>
    <w:p w14:paraId="6FFD413A">
      <w:pPr>
        <w:adjustRightInd w:val="0"/>
        <w:snapToGrid w:val="0"/>
        <w:spacing w:line="360" w:lineRule="auto"/>
        <w:jc w:val="left"/>
        <w:rPr>
          <w:rFonts w:hint="eastAsia" w:ascii="宋体" w:hAnsi="宋体" w:cs="Arial"/>
          <w:color w:val="000000"/>
          <w:kern w:val="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供应商</w:t>
      </w:r>
      <w:r>
        <w:rPr>
          <w:rFonts w:hint="eastAsia" w:ascii="宋体" w:hAnsi="宋体"/>
          <w:color w:val="000000"/>
          <w:sz w:val="24"/>
          <w:highlight w:val="none"/>
        </w:rPr>
        <w:t>应提供</w:t>
      </w:r>
      <w:r>
        <w:rPr>
          <w:rFonts w:ascii="宋体" w:hAnsi="宋体" w:cs="Arial"/>
          <w:color w:val="000000"/>
          <w:kern w:val="0"/>
          <w:sz w:val="24"/>
          <w:highlight w:val="none"/>
        </w:rPr>
        <w:t>相应的证明材料</w:t>
      </w:r>
      <w:r>
        <w:rPr>
          <w:rFonts w:hint="eastAsia" w:ascii="宋体" w:hAnsi="宋体" w:cs="Arial"/>
          <w:color w:val="000000"/>
          <w:kern w:val="0"/>
          <w:sz w:val="24"/>
          <w:highlight w:val="none"/>
        </w:rPr>
        <w:t>并</w:t>
      </w:r>
      <w:r>
        <w:rPr>
          <w:rFonts w:ascii="宋体" w:hAnsi="宋体" w:cs="Arial"/>
          <w:color w:val="000000"/>
          <w:kern w:val="0"/>
          <w:sz w:val="24"/>
          <w:highlight w:val="none"/>
        </w:rPr>
        <w:t>加盖公章。</w:t>
      </w:r>
    </w:p>
    <w:p w14:paraId="62406350">
      <w:pPr>
        <w:adjustRightInd w:val="0"/>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供应商</w:t>
      </w:r>
      <w:r>
        <w:rPr>
          <w:rFonts w:hint="eastAsia" w:ascii="宋体" w:hAnsi="宋体"/>
          <w:color w:val="000000"/>
          <w:sz w:val="24"/>
          <w:highlight w:val="none"/>
        </w:rPr>
        <w:t>承诺所有业绩均真实，若有任何失实，将导致其代理资格被取消。</w:t>
      </w:r>
    </w:p>
    <w:p w14:paraId="7E7D7ACD">
      <w:pPr>
        <w:adjustRightInd w:val="0"/>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3. 类似业绩指：</w:t>
      </w:r>
      <w:r>
        <w:rPr>
          <w:rFonts w:hint="eastAsia" w:ascii="宋体" w:hAnsi="宋体" w:cs="Arial"/>
          <w:color w:val="000000"/>
          <w:kern w:val="0"/>
          <w:sz w:val="24"/>
          <w:highlight w:val="none"/>
        </w:rPr>
        <w:t>近五年（20</w:t>
      </w:r>
      <w:r>
        <w:rPr>
          <w:rFonts w:hint="eastAsia" w:ascii="宋体" w:hAnsi="宋体" w:cs="Arial"/>
          <w:color w:val="000000"/>
          <w:kern w:val="0"/>
          <w:sz w:val="24"/>
          <w:highlight w:val="none"/>
          <w:lang w:val="en-US" w:eastAsia="zh-CN"/>
        </w:rPr>
        <w:t>20</w:t>
      </w:r>
      <w:r>
        <w:rPr>
          <w:rFonts w:hint="eastAsia" w:ascii="宋体" w:hAnsi="宋体" w:cs="Arial"/>
          <w:color w:val="000000"/>
          <w:kern w:val="0"/>
          <w:sz w:val="24"/>
          <w:highlight w:val="none"/>
        </w:rPr>
        <w:t>年</w:t>
      </w:r>
      <w:r>
        <w:rPr>
          <w:rFonts w:hint="eastAsia" w:ascii="宋体" w:hAnsi="宋体" w:cs="Arial"/>
          <w:color w:val="000000"/>
          <w:kern w:val="0"/>
          <w:sz w:val="24"/>
          <w:highlight w:val="none"/>
          <w:lang w:val="en-US" w:eastAsia="zh-CN"/>
        </w:rPr>
        <w:t>6</w:t>
      </w:r>
      <w:r>
        <w:rPr>
          <w:rFonts w:hint="eastAsia" w:ascii="宋体" w:hAnsi="宋体" w:cs="Arial"/>
          <w:color w:val="000000"/>
          <w:kern w:val="0"/>
          <w:sz w:val="24"/>
          <w:highlight w:val="none"/>
        </w:rPr>
        <w:t>月</w:t>
      </w:r>
      <w:r>
        <w:rPr>
          <w:rFonts w:hint="eastAsia" w:ascii="宋体" w:hAnsi="宋体" w:cs="Arial"/>
          <w:color w:val="000000"/>
          <w:kern w:val="0"/>
          <w:sz w:val="24"/>
          <w:highlight w:val="none"/>
          <w:lang w:val="en-US" w:eastAsia="zh-CN"/>
        </w:rPr>
        <w:t>1</w:t>
      </w:r>
      <w:r>
        <w:rPr>
          <w:rFonts w:hint="eastAsia" w:ascii="宋体" w:hAnsi="宋体" w:cs="Arial"/>
          <w:color w:val="000000"/>
          <w:kern w:val="0"/>
          <w:sz w:val="24"/>
          <w:highlight w:val="none"/>
        </w:rPr>
        <w:t>日-</w:t>
      </w:r>
      <w:r>
        <w:rPr>
          <w:rFonts w:hint="eastAsia" w:ascii="宋体" w:hAnsi="宋体" w:cs="Arial"/>
          <w:color w:val="000000"/>
          <w:kern w:val="0"/>
          <w:sz w:val="24"/>
          <w:highlight w:val="none"/>
          <w:lang w:val="en-US" w:eastAsia="zh-CN"/>
        </w:rPr>
        <w:t>至今</w:t>
      </w:r>
      <w:r>
        <w:rPr>
          <w:rFonts w:hint="eastAsia" w:ascii="宋体" w:hAnsi="宋体" w:cs="Arial"/>
          <w:color w:val="000000"/>
          <w:kern w:val="0"/>
          <w:sz w:val="24"/>
          <w:highlight w:val="none"/>
        </w:rPr>
        <w:t>）类似项目业绩</w:t>
      </w:r>
      <w:r>
        <w:rPr>
          <w:rFonts w:hint="eastAsia" w:ascii="宋体" w:hAnsi="宋体"/>
          <w:color w:val="000000"/>
          <w:sz w:val="24"/>
          <w:highlight w:val="none"/>
        </w:rPr>
        <w:t>（附代理合同</w:t>
      </w:r>
      <w:r>
        <w:rPr>
          <w:rFonts w:ascii="宋体" w:hAnsi="宋体"/>
          <w:color w:val="000000"/>
          <w:sz w:val="24"/>
          <w:highlight w:val="none"/>
        </w:rPr>
        <w:t>）</w:t>
      </w:r>
      <w:r>
        <w:rPr>
          <w:rFonts w:hint="eastAsia" w:ascii="宋体" w:hAnsi="宋体"/>
          <w:color w:val="000000"/>
          <w:sz w:val="24"/>
          <w:highlight w:val="none"/>
        </w:rPr>
        <w:t>。</w:t>
      </w:r>
    </w:p>
    <w:p w14:paraId="12775B9F">
      <w:pPr>
        <w:rPr>
          <w:highlight w:val="none"/>
        </w:rPr>
      </w:pPr>
    </w:p>
    <w:p w14:paraId="68E7BC1C">
      <w:pPr>
        <w:spacing w:line="360" w:lineRule="auto"/>
        <w:jc w:val="center"/>
        <w:outlineLvl w:val="0"/>
        <w:rPr>
          <w:rFonts w:hint="eastAsia" w:ascii="宋体" w:hAnsi="宋体" w:cs="宋体"/>
          <w:b/>
          <w:bCs/>
          <w:color w:val="000000"/>
          <w:kern w:val="0"/>
          <w:sz w:val="24"/>
          <w:highlight w:val="none"/>
        </w:rPr>
      </w:pPr>
      <w:r>
        <w:rPr>
          <w:rFonts w:ascii="宋体" w:hAnsi="宋体"/>
          <w:b/>
          <w:color w:val="000000"/>
          <w:sz w:val="24"/>
          <w:highlight w:val="none"/>
        </w:rPr>
        <w:br w:type="page"/>
      </w:r>
      <w:bookmarkStart w:id="242" w:name="_Toc162082331"/>
      <w:bookmarkStart w:id="243" w:name="_Toc29344"/>
      <w:bookmarkStart w:id="244" w:name="_Toc162083367"/>
      <w:bookmarkStart w:id="245" w:name="_Toc22767"/>
      <w:r>
        <w:rPr>
          <w:rFonts w:ascii="宋体" w:hAnsi="宋体"/>
          <w:b/>
          <w:color w:val="000000"/>
          <w:sz w:val="24"/>
          <w:highlight w:val="none"/>
        </w:rPr>
        <w:t>附件</w:t>
      </w:r>
      <w:bookmarkStart w:id="246" w:name="_Toc26426"/>
      <w:bookmarkStart w:id="247" w:name="_Toc18750"/>
      <w:bookmarkStart w:id="248" w:name="_Toc13448"/>
      <w:r>
        <w:rPr>
          <w:rFonts w:ascii="宋体" w:hAnsi="宋体"/>
          <w:b/>
          <w:color w:val="000000"/>
          <w:sz w:val="24"/>
          <w:highlight w:val="none"/>
        </w:rPr>
        <w:t>8</w:t>
      </w:r>
      <w:r>
        <w:rPr>
          <w:rFonts w:hint="eastAsia" w:ascii="宋体" w:hAnsi="宋体"/>
          <w:b/>
          <w:color w:val="000000"/>
          <w:sz w:val="24"/>
          <w:highlight w:val="none"/>
        </w:rPr>
        <w:t xml:space="preserve">  </w:t>
      </w:r>
      <w:r>
        <w:rPr>
          <w:rFonts w:hint="eastAsia" w:ascii="宋体" w:hAnsi="宋体"/>
          <w:b/>
          <w:color w:val="000000"/>
          <w:sz w:val="24"/>
          <w:highlight w:val="none"/>
          <w:lang w:val="en-US" w:eastAsia="zh-CN"/>
        </w:rPr>
        <w:t>服务方案</w:t>
      </w:r>
      <w:r>
        <w:rPr>
          <w:rFonts w:ascii="宋体" w:hAnsi="宋体"/>
          <w:b/>
          <w:color w:val="000000"/>
          <w:sz w:val="24"/>
          <w:highlight w:val="none"/>
        </w:rPr>
        <w:t>（格式自拟）</w:t>
      </w:r>
      <w:bookmarkEnd w:id="236"/>
      <w:bookmarkEnd w:id="242"/>
      <w:bookmarkEnd w:id="243"/>
      <w:bookmarkEnd w:id="244"/>
      <w:bookmarkEnd w:id="245"/>
      <w:bookmarkEnd w:id="246"/>
      <w:bookmarkEnd w:id="247"/>
      <w:bookmarkEnd w:id="24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0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522" w:type="dxa"/>
            <w:tcBorders>
              <w:bottom w:val="single" w:color="auto" w:sz="4" w:space="0"/>
            </w:tcBorders>
          </w:tcPr>
          <w:p w14:paraId="2A3FD5FB">
            <w:pPr>
              <w:spacing w:line="500" w:lineRule="exact"/>
              <w:rPr>
                <w:rFonts w:hint="eastAsia" w:ascii="宋体" w:hAnsi="宋体" w:cs="宋体"/>
                <w:color w:val="000000"/>
                <w:sz w:val="24"/>
                <w:highlight w:val="none"/>
              </w:rPr>
            </w:pPr>
          </w:p>
          <w:p w14:paraId="77656276">
            <w:pPr>
              <w:spacing w:line="500" w:lineRule="exact"/>
              <w:rPr>
                <w:rFonts w:hint="eastAsia" w:ascii="宋体" w:hAnsi="宋体" w:cs="宋体"/>
                <w:color w:val="000000"/>
                <w:sz w:val="24"/>
                <w:highlight w:val="none"/>
              </w:rPr>
            </w:pPr>
          </w:p>
          <w:p w14:paraId="0EE266BA">
            <w:pPr>
              <w:spacing w:line="500" w:lineRule="exact"/>
              <w:rPr>
                <w:rFonts w:hint="eastAsia" w:ascii="宋体" w:hAnsi="宋体" w:cs="宋体"/>
                <w:color w:val="000000"/>
                <w:sz w:val="24"/>
                <w:highlight w:val="none"/>
              </w:rPr>
            </w:pPr>
          </w:p>
          <w:p w14:paraId="10874F98">
            <w:pPr>
              <w:spacing w:line="500" w:lineRule="exact"/>
              <w:rPr>
                <w:rFonts w:hint="eastAsia" w:ascii="宋体" w:hAnsi="宋体" w:cs="宋体"/>
                <w:color w:val="000000"/>
                <w:sz w:val="24"/>
                <w:highlight w:val="none"/>
              </w:rPr>
            </w:pPr>
          </w:p>
          <w:p w14:paraId="3E5544BD">
            <w:pPr>
              <w:spacing w:line="500" w:lineRule="exact"/>
              <w:rPr>
                <w:rFonts w:hint="eastAsia" w:ascii="宋体" w:hAnsi="宋体" w:cs="宋体"/>
                <w:color w:val="000000"/>
                <w:sz w:val="24"/>
                <w:highlight w:val="none"/>
              </w:rPr>
            </w:pPr>
          </w:p>
          <w:p w14:paraId="21E045CC">
            <w:pPr>
              <w:spacing w:line="500" w:lineRule="exact"/>
              <w:rPr>
                <w:rFonts w:hint="eastAsia" w:ascii="宋体" w:hAnsi="宋体" w:cs="宋体"/>
                <w:color w:val="000000"/>
                <w:sz w:val="24"/>
                <w:highlight w:val="none"/>
              </w:rPr>
            </w:pPr>
          </w:p>
          <w:p w14:paraId="7C05B53E">
            <w:pPr>
              <w:spacing w:line="500" w:lineRule="exact"/>
              <w:rPr>
                <w:rFonts w:hint="eastAsia" w:ascii="宋体" w:hAnsi="宋体" w:cs="宋体"/>
                <w:color w:val="000000"/>
                <w:sz w:val="24"/>
                <w:highlight w:val="none"/>
              </w:rPr>
            </w:pPr>
          </w:p>
          <w:p w14:paraId="319D0989">
            <w:pPr>
              <w:spacing w:line="500" w:lineRule="exact"/>
              <w:rPr>
                <w:rFonts w:hint="eastAsia" w:ascii="宋体" w:hAnsi="宋体" w:cs="宋体"/>
                <w:color w:val="000000"/>
                <w:sz w:val="24"/>
                <w:highlight w:val="none"/>
              </w:rPr>
            </w:pPr>
          </w:p>
          <w:p w14:paraId="554EEED7">
            <w:pPr>
              <w:spacing w:line="500" w:lineRule="exact"/>
              <w:rPr>
                <w:rFonts w:hint="eastAsia" w:ascii="宋体" w:hAnsi="宋体" w:cs="宋体"/>
                <w:color w:val="000000"/>
                <w:sz w:val="24"/>
                <w:highlight w:val="none"/>
              </w:rPr>
            </w:pPr>
          </w:p>
          <w:p w14:paraId="144AC452">
            <w:pPr>
              <w:spacing w:line="500" w:lineRule="exact"/>
              <w:rPr>
                <w:rFonts w:hint="eastAsia" w:ascii="宋体" w:hAnsi="宋体" w:cs="宋体"/>
                <w:color w:val="000000"/>
                <w:sz w:val="24"/>
                <w:highlight w:val="none"/>
              </w:rPr>
            </w:pPr>
          </w:p>
          <w:p w14:paraId="0DB2DFDD">
            <w:pPr>
              <w:spacing w:line="500" w:lineRule="exact"/>
              <w:rPr>
                <w:rFonts w:hint="eastAsia" w:ascii="宋体" w:hAnsi="宋体" w:cs="宋体"/>
                <w:color w:val="000000"/>
                <w:sz w:val="24"/>
                <w:highlight w:val="none"/>
              </w:rPr>
            </w:pPr>
          </w:p>
          <w:p w14:paraId="709DD770">
            <w:pPr>
              <w:spacing w:line="500" w:lineRule="exact"/>
              <w:rPr>
                <w:rFonts w:hint="eastAsia" w:ascii="宋体" w:hAnsi="宋体" w:cs="宋体"/>
                <w:color w:val="000000"/>
                <w:sz w:val="24"/>
                <w:highlight w:val="none"/>
              </w:rPr>
            </w:pPr>
          </w:p>
          <w:p w14:paraId="05E1D929">
            <w:pPr>
              <w:spacing w:line="500" w:lineRule="exact"/>
              <w:rPr>
                <w:rFonts w:hint="eastAsia" w:ascii="宋体" w:hAnsi="宋体" w:cs="宋体"/>
                <w:color w:val="000000"/>
                <w:sz w:val="24"/>
                <w:highlight w:val="none"/>
              </w:rPr>
            </w:pPr>
          </w:p>
          <w:p w14:paraId="24385348">
            <w:pPr>
              <w:spacing w:line="500" w:lineRule="exact"/>
              <w:rPr>
                <w:rFonts w:hint="eastAsia" w:ascii="宋体" w:hAnsi="宋体" w:cs="宋体"/>
                <w:color w:val="000000"/>
                <w:sz w:val="24"/>
                <w:highlight w:val="none"/>
              </w:rPr>
            </w:pPr>
          </w:p>
          <w:p w14:paraId="1AE0F573">
            <w:pPr>
              <w:spacing w:line="500" w:lineRule="exact"/>
              <w:rPr>
                <w:rFonts w:hint="eastAsia" w:ascii="宋体" w:hAnsi="宋体" w:cs="宋体"/>
                <w:color w:val="000000"/>
                <w:sz w:val="24"/>
                <w:highlight w:val="none"/>
              </w:rPr>
            </w:pPr>
          </w:p>
          <w:p w14:paraId="0D83BFF3">
            <w:pPr>
              <w:spacing w:line="500" w:lineRule="exact"/>
              <w:rPr>
                <w:rFonts w:hint="eastAsia" w:ascii="宋体" w:hAnsi="宋体" w:cs="宋体"/>
                <w:color w:val="000000"/>
                <w:sz w:val="24"/>
                <w:highlight w:val="none"/>
              </w:rPr>
            </w:pPr>
          </w:p>
          <w:p w14:paraId="5B66F78D">
            <w:pPr>
              <w:spacing w:line="500" w:lineRule="exact"/>
              <w:rPr>
                <w:rFonts w:hint="eastAsia" w:ascii="宋体" w:hAnsi="宋体" w:cs="宋体"/>
                <w:color w:val="000000"/>
                <w:sz w:val="24"/>
                <w:highlight w:val="none"/>
              </w:rPr>
            </w:pPr>
          </w:p>
          <w:p w14:paraId="08ECFD91">
            <w:pPr>
              <w:spacing w:line="500" w:lineRule="exact"/>
              <w:rPr>
                <w:rFonts w:hint="eastAsia" w:ascii="宋体" w:hAnsi="宋体" w:cs="宋体"/>
                <w:color w:val="000000"/>
                <w:sz w:val="24"/>
                <w:highlight w:val="none"/>
              </w:rPr>
            </w:pPr>
          </w:p>
          <w:p w14:paraId="5F5A4BE3">
            <w:pPr>
              <w:spacing w:line="500" w:lineRule="exact"/>
              <w:rPr>
                <w:rFonts w:hint="eastAsia" w:ascii="宋体" w:hAnsi="宋体" w:cs="宋体"/>
                <w:color w:val="000000"/>
                <w:sz w:val="24"/>
                <w:highlight w:val="none"/>
              </w:rPr>
            </w:pPr>
          </w:p>
          <w:p w14:paraId="1E2E4386">
            <w:pPr>
              <w:spacing w:line="500" w:lineRule="exact"/>
              <w:rPr>
                <w:rFonts w:hint="eastAsia" w:ascii="宋体" w:hAnsi="宋体" w:cs="宋体"/>
                <w:color w:val="000000"/>
                <w:sz w:val="24"/>
                <w:highlight w:val="none"/>
              </w:rPr>
            </w:pPr>
          </w:p>
          <w:p w14:paraId="2526168F">
            <w:pPr>
              <w:spacing w:line="500" w:lineRule="exact"/>
              <w:rPr>
                <w:rFonts w:hint="eastAsia" w:ascii="宋体" w:hAnsi="宋体" w:cs="宋体"/>
                <w:color w:val="000000"/>
                <w:sz w:val="24"/>
                <w:highlight w:val="none"/>
              </w:rPr>
            </w:pPr>
          </w:p>
          <w:p w14:paraId="65DA0FA5">
            <w:pPr>
              <w:spacing w:line="500" w:lineRule="exact"/>
              <w:rPr>
                <w:rFonts w:hint="eastAsia" w:ascii="宋体" w:hAnsi="宋体" w:cs="宋体"/>
                <w:color w:val="000000"/>
                <w:sz w:val="24"/>
                <w:highlight w:val="none"/>
              </w:rPr>
            </w:pPr>
          </w:p>
          <w:p w14:paraId="5ADFDA1F">
            <w:pPr>
              <w:spacing w:line="500" w:lineRule="exact"/>
              <w:rPr>
                <w:rFonts w:hint="eastAsia" w:ascii="宋体" w:hAnsi="宋体" w:cs="宋体"/>
                <w:color w:val="000000"/>
                <w:sz w:val="24"/>
                <w:highlight w:val="none"/>
              </w:rPr>
            </w:pPr>
          </w:p>
        </w:tc>
      </w:tr>
    </w:tbl>
    <w:p w14:paraId="10102F73">
      <w:pPr>
        <w:spacing w:line="360" w:lineRule="auto"/>
        <w:ind w:firstLine="471"/>
        <w:jc w:val="center"/>
        <w:rPr>
          <w:rFonts w:hint="eastAsia" w:ascii="宋体" w:hAnsi="宋体"/>
          <w:b/>
          <w:color w:val="000000"/>
          <w:sz w:val="24"/>
          <w:highlight w:val="none"/>
        </w:rPr>
      </w:pPr>
    </w:p>
    <w:p w14:paraId="0F9F7D0F">
      <w:pPr>
        <w:spacing w:line="360" w:lineRule="auto"/>
        <w:ind w:firstLine="471"/>
        <w:jc w:val="center"/>
        <w:outlineLvl w:val="0"/>
        <w:rPr>
          <w:rFonts w:hint="eastAsia" w:hAnsi="宋体"/>
          <w:b/>
          <w:color w:val="000000"/>
          <w:sz w:val="32"/>
          <w:szCs w:val="32"/>
          <w:highlight w:val="none"/>
        </w:rPr>
      </w:pPr>
      <w:r>
        <w:rPr>
          <w:rFonts w:ascii="宋体" w:hAnsi="宋体"/>
          <w:b/>
          <w:color w:val="000000"/>
          <w:sz w:val="24"/>
          <w:highlight w:val="none"/>
        </w:rPr>
        <w:br w:type="page"/>
      </w:r>
      <w:bookmarkEnd w:id="182"/>
      <w:bookmarkEnd w:id="185"/>
      <w:bookmarkEnd w:id="186"/>
      <w:bookmarkEnd w:id="187"/>
      <w:bookmarkStart w:id="249" w:name="_Toc23819"/>
      <w:r>
        <w:rPr>
          <w:rFonts w:hint="eastAsia" w:hAnsi="宋体"/>
          <w:b/>
          <w:bCs/>
          <w:color w:val="000000"/>
          <w:sz w:val="32"/>
          <w:szCs w:val="32"/>
          <w:highlight w:val="none"/>
        </w:rPr>
        <w:t>第</w:t>
      </w:r>
      <w:r>
        <w:rPr>
          <w:rFonts w:hint="eastAsia" w:hAnsi="宋体"/>
          <w:b/>
          <w:bCs/>
          <w:color w:val="000000"/>
          <w:sz w:val="32"/>
          <w:szCs w:val="32"/>
          <w:highlight w:val="none"/>
          <w:lang w:val="en-US" w:eastAsia="zh-CN"/>
        </w:rPr>
        <w:t>五</w:t>
      </w:r>
      <w:r>
        <w:rPr>
          <w:rFonts w:hint="eastAsia" w:hAnsi="宋体"/>
          <w:b/>
          <w:bCs/>
          <w:color w:val="000000"/>
          <w:sz w:val="32"/>
          <w:szCs w:val="32"/>
          <w:highlight w:val="none"/>
        </w:rPr>
        <w:t xml:space="preserve">章  </w:t>
      </w:r>
      <w:r>
        <w:rPr>
          <w:rFonts w:hint="eastAsia" w:hAnsi="宋体"/>
          <w:b/>
          <w:color w:val="000000"/>
          <w:sz w:val="32"/>
          <w:szCs w:val="32"/>
          <w:highlight w:val="none"/>
        </w:rPr>
        <w:t>评选办法细则</w:t>
      </w:r>
      <w:bookmarkEnd w:id="249"/>
    </w:p>
    <w:p w14:paraId="787C2751">
      <w:pPr>
        <w:rPr>
          <w:color w:val="000000"/>
          <w:highlight w:val="none"/>
        </w:rPr>
      </w:pPr>
    </w:p>
    <w:p w14:paraId="48930491">
      <w:pPr>
        <w:pStyle w:val="21"/>
        <w:spacing w:line="500" w:lineRule="exact"/>
        <w:rPr>
          <w:rFonts w:hint="eastAsia" w:hAnsi="宋体" w:cs="宋体"/>
          <w:color w:val="000000"/>
          <w:sz w:val="24"/>
          <w:szCs w:val="24"/>
          <w:highlight w:val="none"/>
        </w:rPr>
      </w:pPr>
      <w:r>
        <w:rPr>
          <w:rFonts w:hAnsi="宋体" w:cs="宋体"/>
          <w:color w:val="000000"/>
          <w:sz w:val="24"/>
          <w:szCs w:val="24"/>
          <w:highlight w:val="none"/>
        </w:rPr>
        <w:t>一、评选办法</w:t>
      </w:r>
    </w:p>
    <w:p w14:paraId="179BF2B4">
      <w:pPr>
        <w:pStyle w:val="21"/>
        <w:spacing w:line="500" w:lineRule="exact"/>
        <w:ind w:firstLine="420" w:firstLineChars="175"/>
        <w:rPr>
          <w:rFonts w:hint="eastAsia" w:hAnsi="宋体" w:cs="宋体"/>
          <w:color w:val="000000"/>
          <w:sz w:val="24"/>
          <w:szCs w:val="24"/>
          <w:highlight w:val="none"/>
        </w:rPr>
      </w:pPr>
      <w:r>
        <w:rPr>
          <w:rFonts w:hAnsi="宋体" w:cs="宋体"/>
          <w:color w:val="000000"/>
          <w:sz w:val="24"/>
          <w:szCs w:val="24"/>
          <w:highlight w:val="none"/>
        </w:rPr>
        <w:t>本项目采用综合</w:t>
      </w:r>
      <w:r>
        <w:rPr>
          <w:rFonts w:hint="eastAsia" w:hAnsi="宋体" w:cs="宋体"/>
          <w:color w:val="000000"/>
          <w:sz w:val="24"/>
          <w:szCs w:val="24"/>
          <w:highlight w:val="none"/>
        </w:rPr>
        <w:t>评估</w:t>
      </w:r>
      <w:r>
        <w:rPr>
          <w:rFonts w:hAnsi="宋体" w:cs="宋体"/>
          <w:color w:val="000000"/>
          <w:sz w:val="24"/>
          <w:szCs w:val="24"/>
          <w:highlight w:val="none"/>
        </w:rPr>
        <w:t>法</w:t>
      </w:r>
      <w:r>
        <w:rPr>
          <w:rFonts w:hint="eastAsia" w:hAnsi="宋体" w:cs="宋体"/>
          <w:color w:val="000000"/>
          <w:sz w:val="24"/>
          <w:szCs w:val="24"/>
          <w:highlight w:val="none"/>
        </w:rPr>
        <w:t>，评选委员会</w:t>
      </w:r>
      <w:r>
        <w:rPr>
          <w:rFonts w:hAnsi="宋体" w:cs="宋体"/>
          <w:color w:val="000000"/>
          <w:sz w:val="24"/>
          <w:szCs w:val="24"/>
          <w:highlight w:val="none"/>
        </w:rPr>
        <w:t>将以比选文件、响应文件为评审依据，评审时，</w:t>
      </w:r>
      <w:r>
        <w:rPr>
          <w:rFonts w:hint="eastAsia" w:hAnsi="宋体" w:cs="宋体"/>
          <w:color w:val="000000"/>
          <w:sz w:val="24"/>
          <w:szCs w:val="24"/>
          <w:highlight w:val="none"/>
        </w:rPr>
        <w:t>评选委员会</w:t>
      </w:r>
      <w:r>
        <w:rPr>
          <w:rFonts w:hAnsi="宋体" w:cs="宋体"/>
          <w:color w:val="000000"/>
          <w:sz w:val="24"/>
          <w:szCs w:val="24"/>
          <w:highlight w:val="none"/>
        </w:rPr>
        <w:t>各成员独立对每个有效供应商的</w:t>
      </w:r>
      <w:r>
        <w:rPr>
          <w:rFonts w:hint="eastAsia" w:hAnsi="宋体" w:cs="宋体"/>
          <w:color w:val="000000"/>
          <w:sz w:val="24"/>
          <w:szCs w:val="24"/>
          <w:highlight w:val="none"/>
        </w:rPr>
        <w:t>响应文件</w:t>
      </w:r>
      <w:r>
        <w:rPr>
          <w:rFonts w:hAnsi="宋体" w:cs="宋体"/>
          <w:color w:val="000000"/>
          <w:sz w:val="24"/>
          <w:szCs w:val="24"/>
          <w:highlight w:val="none"/>
        </w:rPr>
        <w:t>进行评价、打分、然后汇总，按算术平均方法，计算出每个供应商的得分。</w:t>
      </w:r>
    </w:p>
    <w:p w14:paraId="005CFE94">
      <w:pPr>
        <w:pStyle w:val="21"/>
        <w:ind w:firstLine="420" w:firstLineChars="175"/>
        <w:rPr>
          <w:rFonts w:hint="eastAsia" w:hAnsi="宋体" w:cs="宋体"/>
          <w:color w:val="000000"/>
          <w:sz w:val="24"/>
          <w:szCs w:val="24"/>
          <w:highlight w:val="none"/>
        </w:rPr>
      </w:pPr>
    </w:p>
    <w:p w14:paraId="6D865452">
      <w:pPr>
        <w:spacing w:line="500" w:lineRule="exact"/>
        <w:ind w:left="480" w:hanging="480" w:hangingChars="200"/>
        <w:rPr>
          <w:rFonts w:hint="eastAsia" w:ascii="宋体" w:hAnsi="宋体" w:cs="宋体"/>
          <w:color w:val="000000"/>
          <w:sz w:val="24"/>
          <w:highlight w:val="none"/>
        </w:rPr>
      </w:pPr>
      <w:r>
        <w:rPr>
          <w:rFonts w:ascii="宋体" w:hAnsi="宋体" w:cs="宋体"/>
          <w:color w:val="000000"/>
          <w:sz w:val="24"/>
          <w:highlight w:val="none"/>
        </w:rPr>
        <w:t>二、评审</w:t>
      </w:r>
      <w:r>
        <w:rPr>
          <w:rFonts w:ascii="宋体" w:hAnsi="宋体" w:cs="宋体"/>
          <w:color w:val="000000"/>
          <w:sz w:val="24"/>
          <w:highlight w:val="none"/>
        </w:rPr>
        <w:br w:type="textWrapping"/>
      </w:r>
      <w:r>
        <w:rPr>
          <w:rFonts w:ascii="宋体" w:hAnsi="宋体" w:cs="宋体"/>
          <w:color w:val="000000"/>
          <w:sz w:val="24"/>
          <w:highlight w:val="none"/>
        </w:rPr>
        <w:t>评选委员会按照比选文件规定的因素和标准，对</w:t>
      </w:r>
      <w:r>
        <w:rPr>
          <w:rFonts w:hint="eastAsia" w:ascii="宋体" w:hAnsi="宋体" w:cs="宋体"/>
          <w:color w:val="000000"/>
          <w:sz w:val="24"/>
          <w:highlight w:val="none"/>
        </w:rPr>
        <w:t>响应文件</w:t>
      </w:r>
      <w:r>
        <w:rPr>
          <w:rFonts w:ascii="宋体" w:hAnsi="宋体" w:cs="宋体"/>
          <w:color w:val="000000"/>
          <w:sz w:val="24"/>
          <w:highlight w:val="none"/>
        </w:rPr>
        <w:t>进行评审。</w:t>
      </w:r>
    </w:p>
    <w:p w14:paraId="3A10B5D8">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1、资格评审：有一项不通过评审，将作为无效响应文件处理，不进入后续的初步评审，评审内容详见附表一。</w:t>
      </w:r>
    </w:p>
    <w:p w14:paraId="30BF70C1">
      <w:pPr>
        <w:spacing w:line="500" w:lineRule="exact"/>
        <w:ind w:firstLine="480" w:firstLineChars="200"/>
        <w:rPr>
          <w:rFonts w:hint="eastAsia"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w:t>
      </w:r>
      <w:r>
        <w:rPr>
          <w:rFonts w:ascii="宋体" w:hAnsi="宋体" w:cs="宋体"/>
          <w:color w:val="000000"/>
          <w:sz w:val="24"/>
          <w:highlight w:val="none"/>
        </w:rPr>
        <w:t>初步</w:t>
      </w:r>
      <w:r>
        <w:rPr>
          <w:rFonts w:hint="eastAsia" w:ascii="宋体" w:hAnsi="宋体" w:cs="宋体"/>
          <w:color w:val="000000"/>
          <w:sz w:val="24"/>
          <w:highlight w:val="none"/>
        </w:rPr>
        <w:t>评审：有一项不通过评审，将作为无效响应文件处理，不进入后续的详细评审，评审内容详见附表二。</w:t>
      </w:r>
    </w:p>
    <w:p w14:paraId="6048A959">
      <w:pPr>
        <w:spacing w:line="500" w:lineRule="exact"/>
        <w:ind w:firstLine="480" w:firstLineChars="200"/>
        <w:rPr>
          <w:rFonts w:hint="eastAsia" w:ascii="宋体" w:hAnsi="宋体" w:cs="宋体"/>
          <w:color w:val="000000"/>
          <w:sz w:val="24"/>
          <w:highlight w:val="none"/>
        </w:rPr>
      </w:pPr>
      <w:r>
        <w:rPr>
          <w:rFonts w:ascii="宋体" w:hAnsi="宋体" w:cs="宋体"/>
          <w:color w:val="000000"/>
          <w:sz w:val="24"/>
          <w:highlight w:val="none"/>
        </w:rPr>
        <w:t>3</w:t>
      </w:r>
      <w:r>
        <w:rPr>
          <w:rFonts w:hint="eastAsia" w:ascii="宋体" w:hAnsi="宋体" w:cs="宋体"/>
          <w:color w:val="000000"/>
          <w:sz w:val="24"/>
          <w:highlight w:val="none"/>
        </w:rPr>
        <w:t>、</w:t>
      </w:r>
      <w:r>
        <w:rPr>
          <w:rFonts w:ascii="宋体" w:hAnsi="宋体" w:cs="宋体"/>
          <w:color w:val="000000"/>
          <w:sz w:val="24"/>
          <w:highlight w:val="none"/>
        </w:rPr>
        <w:t>详</w:t>
      </w:r>
      <w:r>
        <w:rPr>
          <w:rFonts w:hint="eastAsia" w:ascii="宋体" w:hAnsi="宋体" w:cs="宋体"/>
          <w:color w:val="000000"/>
          <w:sz w:val="24"/>
          <w:highlight w:val="none"/>
        </w:rPr>
        <w:t>细评审：只有通过资格评审及初步评审的</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才可进入详细评审，</w:t>
      </w:r>
      <w:r>
        <w:rPr>
          <w:rFonts w:ascii="宋体" w:hAnsi="宋体" w:cs="宋体"/>
          <w:color w:val="000000"/>
          <w:sz w:val="24"/>
          <w:highlight w:val="none"/>
        </w:rPr>
        <w:t>详</w:t>
      </w:r>
      <w:r>
        <w:rPr>
          <w:rFonts w:hint="eastAsia" w:ascii="宋体" w:hAnsi="宋体" w:cs="宋体"/>
          <w:color w:val="000000"/>
          <w:sz w:val="24"/>
          <w:highlight w:val="none"/>
        </w:rPr>
        <w:t>细评审内容主要包括经济标、商务标及技术标，所占权重为经济标为</w:t>
      </w:r>
      <w:r>
        <w:rPr>
          <w:rFonts w:ascii="宋体" w:hAnsi="宋体" w:cs="宋体"/>
          <w:color w:val="000000"/>
          <w:sz w:val="24"/>
          <w:highlight w:val="none"/>
        </w:rPr>
        <w:t>20%</w:t>
      </w:r>
      <w:r>
        <w:rPr>
          <w:rFonts w:hint="eastAsia" w:ascii="宋体" w:hAnsi="宋体" w:cs="宋体"/>
          <w:color w:val="000000"/>
          <w:sz w:val="24"/>
          <w:highlight w:val="none"/>
        </w:rPr>
        <w:t>，商务部分为</w:t>
      </w:r>
      <w:r>
        <w:rPr>
          <w:rFonts w:ascii="宋体" w:hAnsi="宋体" w:cs="宋体"/>
          <w:color w:val="000000"/>
          <w:sz w:val="24"/>
          <w:highlight w:val="none"/>
        </w:rPr>
        <w:t>30%，技术</w:t>
      </w:r>
      <w:r>
        <w:rPr>
          <w:rFonts w:hint="eastAsia" w:ascii="宋体" w:hAnsi="宋体" w:cs="宋体"/>
          <w:color w:val="000000"/>
          <w:sz w:val="24"/>
          <w:highlight w:val="none"/>
        </w:rPr>
        <w:t>部分为</w:t>
      </w:r>
      <w:r>
        <w:rPr>
          <w:rFonts w:ascii="宋体" w:hAnsi="宋体" w:cs="宋体"/>
          <w:color w:val="000000"/>
          <w:sz w:val="24"/>
          <w:highlight w:val="none"/>
        </w:rPr>
        <w:t>50%，具体</w:t>
      </w:r>
      <w:r>
        <w:rPr>
          <w:rFonts w:hint="eastAsia" w:ascii="宋体" w:hAnsi="宋体" w:cs="宋体"/>
          <w:color w:val="000000"/>
          <w:sz w:val="24"/>
          <w:highlight w:val="none"/>
        </w:rPr>
        <w:t>内容详见附表三。</w:t>
      </w:r>
    </w:p>
    <w:p w14:paraId="0769F8F0">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4、评审基准价计算方法： 基准价是指根据基准价计算规定计算的，用于计算经济标评审分值的价格。本招标工程的基准价计算规定如下：</w:t>
      </w:r>
    </w:p>
    <w:p w14:paraId="2A1BF420">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当有效响应报价多于</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个（不含）时：基准价=[各评审价格之和-最高评审格价-最低评审价格]/[有效响应报价的家数-2]</w:t>
      </w:r>
    </w:p>
    <w:p w14:paraId="14C55280">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当有效响应报价少于</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个（含）时：基准价=[各评审价之和]/[有效响应报价的家数]</w:t>
      </w:r>
    </w:p>
    <w:p w14:paraId="6987CC71">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有效响应报价的评审价与基准价的差异值所在范围的确定：有效响应报价的评审价与基准价的差异值β=（评审价-基准价）/基准价×100% </w:t>
      </w:r>
    </w:p>
    <w:p w14:paraId="662643EE">
      <w:pPr>
        <w:spacing w:line="500" w:lineRule="exact"/>
        <w:rPr>
          <w:rFonts w:hint="eastAsia" w:ascii="宋体" w:hAnsi="宋体" w:cs="宋体"/>
          <w:color w:val="000000"/>
          <w:sz w:val="24"/>
          <w:highlight w:val="none"/>
        </w:rPr>
      </w:pPr>
      <w:r>
        <w:rPr>
          <w:rFonts w:ascii="宋体" w:hAnsi="宋体" w:cs="宋体"/>
          <w:color w:val="000000"/>
          <w:sz w:val="24"/>
          <w:highlight w:val="none"/>
        </w:rPr>
        <w:t xml:space="preserve">   </w:t>
      </w:r>
      <w:r>
        <w:rPr>
          <w:rFonts w:hint="eastAsia" w:ascii="宋体" w:hAnsi="宋体" w:cs="宋体"/>
          <w:color w:val="000000"/>
          <w:sz w:val="24"/>
          <w:highlight w:val="none"/>
        </w:rPr>
        <w:t>5、推荐中选候选人：按</w:t>
      </w:r>
      <w:r>
        <w:rPr>
          <w:rFonts w:ascii="宋体" w:hAnsi="宋体" w:cs="宋体"/>
          <w:color w:val="000000"/>
          <w:sz w:val="24"/>
          <w:highlight w:val="none"/>
        </w:rPr>
        <w:t>得分由高到低顺序</w:t>
      </w:r>
      <w:r>
        <w:rPr>
          <w:rFonts w:hint="eastAsia" w:ascii="宋体" w:hAnsi="宋体" w:cs="宋体"/>
          <w:color w:val="000000"/>
          <w:sz w:val="24"/>
          <w:highlight w:val="none"/>
        </w:rPr>
        <w:t>进行</w:t>
      </w:r>
      <w:r>
        <w:rPr>
          <w:rFonts w:ascii="宋体" w:hAnsi="宋体" w:cs="宋体"/>
          <w:color w:val="000000"/>
          <w:sz w:val="24"/>
          <w:highlight w:val="none"/>
        </w:rPr>
        <w:t>排列，</w:t>
      </w:r>
      <w:r>
        <w:rPr>
          <w:rFonts w:hint="eastAsia" w:ascii="宋体" w:hAnsi="宋体" w:cs="宋体"/>
          <w:color w:val="000000"/>
          <w:sz w:val="24"/>
          <w:highlight w:val="none"/>
        </w:rPr>
        <w:t>推荐排名前</w:t>
      </w:r>
      <w:r>
        <w:rPr>
          <w:rFonts w:ascii="宋体" w:hAnsi="宋体" w:cs="宋体"/>
          <w:color w:val="000000"/>
          <w:sz w:val="24"/>
          <w:highlight w:val="none"/>
        </w:rPr>
        <w:t>1-3</w:t>
      </w:r>
      <w:r>
        <w:rPr>
          <w:rFonts w:hint="eastAsia" w:ascii="宋体" w:hAnsi="宋体" w:cs="宋体"/>
          <w:color w:val="000000"/>
          <w:sz w:val="24"/>
          <w:highlight w:val="none"/>
        </w:rPr>
        <w:t>家为中选候选人。</w:t>
      </w:r>
    </w:p>
    <w:p w14:paraId="3D482B96">
      <w:pPr>
        <w:tabs>
          <w:tab w:val="left" w:pos="540"/>
        </w:tabs>
        <w:spacing w:line="500" w:lineRule="exact"/>
        <w:rPr>
          <w:rFonts w:hint="eastAsia" w:ascii="宋体" w:hAnsi="宋体" w:cs="宋体"/>
          <w:color w:val="000000"/>
          <w:sz w:val="24"/>
          <w:highlight w:val="none"/>
        </w:rPr>
      </w:pPr>
      <w:r>
        <w:rPr>
          <w:rFonts w:hint="eastAsia" w:ascii="宋体" w:hAnsi="宋体" w:cs="宋体"/>
          <w:color w:val="000000"/>
          <w:sz w:val="24"/>
          <w:highlight w:val="none"/>
        </w:rPr>
        <w:t>三、</w:t>
      </w:r>
      <w:r>
        <w:rPr>
          <w:rFonts w:ascii="宋体" w:hAnsi="宋体" w:cs="宋体"/>
          <w:color w:val="000000"/>
          <w:sz w:val="24"/>
          <w:highlight w:val="none"/>
        </w:rPr>
        <w:t>定</w:t>
      </w:r>
      <w:r>
        <w:rPr>
          <w:rFonts w:hint="eastAsia" w:ascii="宋体" w:hAnsi="宋体" w:cs="宋体"/>
          <w:color w:val="000000"/>
          <w:sz w:val="24"/>
          <w:highlight w:val="none"/>
        </w:rPr>
        <w:t>标</w:t>
      </w:r>
    </w:p>
    <w:p w14:paraId="1D32BEC5">
      <w:pPr>
        <w:tabs>
          <w:tab w:val="left" w:pos="540"/>
        </w:tabs>
        <w:spacing w:line="500" w:lineRule="exact"/>
        <w:ind w:left="105" w:leftChars="50" w:firstLine="304" w:firstLineChars="127"/>
        <w:rPr>
          <w:rFonts w:hint="eastAsia" w:ascii="宋体" w:hAnsi="宋体" w:cs="宋体"/>
          <w:color w:val="000000"/>
          <w:sz w:val="24"/>
          <w:highlight w:val="none"/>
        </w:rPr>
      </w:pPr>
      <w:r>
        <w:rPr>
          <w:rFonts w:hint="eastAsia" w:ascii="宋体" w:hAnsi="宋体" w:cs="宋体"/>
          <w:color w:val="000000"/>
          <w:sz w:val="24"/>
          <w:highlight w:val="none"/>
        </w:rPr>
        <w:t>按评选委员会推荐的中选候选人后，</w:t>
      </w:r>
      <w:r>
        <w:rPr>
          <w:rFonts w:hint="eastAsia" w:ascii="宋体" w:hAnsi="宋体"/>
          <w:color w:val="000000"/>
          <w:sz w:val="24"/>
          <w:highlight w:val="none"/>
          <w:lang w:eastAsia="zh-CN"/>
        </w:rPr>
        <w:t>采购人</w:t>
      </w:r>
      <w:r>
        <w:rPr>
          <w:rFonts w:hint="eastAsia" w:ascii="宋体" w:hAnsi="宋体"/>
          <w:color w:val="000000"/>
          <w:sz w:val="24"/>
          <w:highlight w:val="none"/>
        </w:rPr>
        <w:t>将根据评审报告对中选候选人进行综合评估后，</w:t>
      </w:r>
      <w:r>
        <w:rPr>
          <w:rFonts w:ascii="宋体" w:hAnsi="宋体"/>
          <w:color w:val="000000"/>
          <w:sz w:val="24"/>
          <w:highlight w:val="none"/>
        </w:rPr>
        <w:t>从</w:t>
      </w:r>
      <w:r>
        <w:rPr>
          <w:rFonts w:hint="eastAsia" w:ascii="宋体" w:hAnsi="宋体"/>
          <w:color w:val="000000"/>
          <w:sz w:val="24"/>
          <w:highlight w:val="none"/>
        </w:rPr>
        <w:t>中选择确定最终的中选服务商。</w:t>
      </w:r>
    </w:p>
    <w:p w14:paraId="132AAF67">
      <w:pPr>
        <w:pStyle w:val="69"/>
        <w:spacing w:line="360" w:lineRule="auto"/>
        <w:ind w:firstLine="0" w:firstLineChars="0"/>
        <w:rPr>
          <w:rFonts w:hint="eastAsia" w:ascii="宋体" w:hAnsi="宋体" w:cs="Arial"/>
          <w:b/>
          <w:color w:val="000000"/>
          <w:sz w:val="24"/>
          <w:szCs w:val="24"/>
          <w:highlight w:val="none"/>
        </w:rPr>
      </w:pPr>
      <w:r>
        <w:rPr>
          <w:rFonts w:hint="eastAsia" w:ascii="宋体" w:hAnsi="宋体" w:cs="Arial"/>
          <w:b/>
          <w:color w:val="000000"/>
          <w:sz w:val="24"/>
          <w:szCs w:val="24"/>
          <w:highlight w:val="none"/>
        </w:rPr>
        <w:t>附表一</w:t>
      </w:r>
    </w:p>
    <w:p w14:paraId="5E466191">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rPr>
        <w:t>资格评审表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59"/>
        <w:gridCol w:w="3260"/>
        <w:gridCol w:w="614"/>
        <w:gridCol w:w="614"/>
        <w:gridCol w:w="615"/>
      </w:tblGrid>
      <w:tr w14:paraId="0C04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583FB56">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rPr>
              <w:t>序号</w:t>
            </w:r>
          </w:p>
        </w:tc>
        <w:tc>
          <w:tcPr>
            <w:tcW w:w="1418" w:type="dxa"/>
            <w:vAlign w:val="center"/>
          </w:tcPr>
          <w:p w14:paraId="476D096B">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rPr>
              <w:t>评审因素</w:t>
            </w:r>
          </w:p>
        </w:tc>
        <w:tc>
          <w:tcPr>
            <w:tcW w:w="1559" w:type="dxa"/>
            <w:vAlign w:val="center"/>
          </w:tcPr>
          <w:p w14:paraId="1B0DFB76">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rPr>
              <w:t>评审标准</w:t>
            </w:r>
          </w:p>
        </w:tc>
        <w:tc>
          <w:tcPr>
            <w:tcW w:w="3260" w:type="dxa"/>
            <w:vAlign w:val="center"/>
          </w:tcPr>
          <w:p w14:paraId="55EB02FA">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rPr>
              <w:t>有效证明材料</w:t>
            </w:r>
          </w:p>
        </w:tc>
        <w:tc>
          <w:tcPr>
            <w:tcW w:w="1843" w:type="dxa"/>
            <w:gridSpan w:val="3"/>
            <w:vAlign w:val="center"/>
          </w:tcPr>
          <w:p w14:paraId="78EE1713">
            <w:pPr>
              <w:pStyle w:val="69"/>
              <w:spacing w:line="360" w:lineRule="auto"/>
              <w:ind w:firstLine="0" w:firstLineChars="0"/>
              <w:jc w:val="center"/>
              <w:rPr>
                <w:rFonts w:hint="eastAsia" w:ascii="宋体" w:hAnsi="宋体" w:cs="Arial"/>
                <w:b/>
                <w:color w:val="000000"/>
                <w:sz w:val="24"/>
                <w:szCs w:val="24"/>
                <w:highlight w:val="none"/>
              </w:rPr>
            </w:pPr>
            <w:r>
              <w:rPr>
                <w:rFonts w:hint="eastAsia" w:ascii="宋体" w:hAnsi="宋体" w:cs="Arial"/>
                <w:b/>
                <w:color w:val="000000"/>
                <w:sz w:val="24"/>
                <w:szCs w:val="24"/>
                <w:highlight w:val="none"/>
                <w:lang w:eastAsia="zh-CN"/>
              </w:rPr>
              <w:t>供应商</w:t>
            </w:r>
            <w:r>
              <w:rPr>
                <w:rFonts w:hint="eastAsia" w:ascii="宋体" w:hAnsi="宋体" w:cs="Arial"/>
                <w:b/>
                <w:color w:val="000000"/>
                <w:sz w:val="24"/>
                <w:szCs w:val="24"/>
                <w:highlight w:val="none"/>
              </w:rPr>
              <w:t>名称及评审意见</w:t>
            </w:r>
          </w:p>
        </w:tc>
      </w:tr>
      <w:tr w14:paraId="2CA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35B132">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1</w:t>
            </w:r>
          </w:p>
        </w:tc>
        <w:tc>
          <w:tcPr>
            <w:tcW w:w="1418" w:type="dxa"/>
            <w:vAlign w:val="center"/>
          </w:tcPr>
          <w:p w14:paraId="106338BE">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营业执照</w:t>
            </w:r>
          </w:p>
        </w:tc>
        <w:tc>
          <w:tcPr>
            <w:tcW w:w="1559" w:type="dxa"/>
            <w:vAlign w:val="center"/>
          </w:tcPr>
          <w:p w14:paraId="67C3548C">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符合第一章比选公告第3条规定</w:t>
            </w:r>
          </w:p>
        </w:tc>
        <w:tc>
          <w:tcPr>
            <w:tcW w:w="3260" w:type="dxa"/>
            <w:vAlign w:val="center"/>
          </w:tcPr>
          <w:p w14:paraId="37A47C10">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提供有效的营业执照并加盖公章</w:t>
            </w:r>
          </w:p>
        </w:tc>
        <w:tc>
          <w:tcPr>
            <w:tcW w:w="614" w:type="dxa"/>
            <w:vAlign w:val="center"/>
          </w:tcPr>
          <w:p w14:paraId="5A3452C5">
            <w:pPr>
              <w:pStyle w:val="69"/>
              <w:spacing w:line="360" w:lineRule="auto"/>
              <w:ind w:firstLine="0" w:firstLineChars="0"/>
              <w:jc w:val="center"/>
              <w:rPr>
                <w:rFonts w:hint="eastAsia" w:ascii="宋体" w:hAnsi="宋体" w:cs="Arial"/>
                <w:b/>
                <w:color w:val="000000"/>
                <w:sz w:val="24"/>
                <w:szCs w:val="24"/>
                <w:highlight w:val="none"/>
              </w:rPr>
            </w:pPr>
          </w:p>
        </w:tc>
        <w:tc>
          <w:tcPr>
            <w:tcW w:w="614" w:type="dxa"/>
            <w:vAlign w:val="center"/>
          </w:tcPr>
          <w:p w14:paraId="03B9F6AD">
            <w:pPr>
              <w:pStyle w:val="69"/>
              <w:spacing w:line="360" w:lineRule="auto"/>
              <w:ind w:firstLine="0" w:firstLineChars="0"/>
              <w:jc w:val="center"/>
              <w:rPr>
                <w:rFonts w:hint="eastAsia" w:ascii="宋体" w:hAnsi="宋体" w:cs="Arial"/>
                <w:b/>
                <w:color w:val="000000"/>
                <w:sz w:val="24"/>
                <w:szCs w:val="24"/>
                <w:highlight w:val="none"/>
              </w:rPr>
            </w:pPr>
          </w:p>
        </w:tc>
        <w:tc>
          <w:tcPr>
            <w:tcW w:w="615" w:type="dxa"/>
            <w:vAlign w:val="center"/>
          </w:tcPr>
          <w:p w14:paraId="7FCD5A8A">
            <w:pPr>
              <w:pStyle w:val="69"/>
              <w:spacing w:line="360" w:lineRule="auto"/>
              <w:ind w:firstLine="0" w:firstLineChars="0"/>
              <w:jc w:val="center"/>
              <w:rPr>
                <w:rFonts w:hint="eastAsia" w:ascii="宋体" w:hAnsi="宋体" w:cs="Arial"/>
                <w:b/>
                <w:color w:val="000000"/>
                <w:sz w:val="24"/>
                <w:szCs w:val="24"/>
                <w:highlight w:val="none"/>
              </w:rPr>
            </w:pPr>
          </w:p>
        </w:tc>
      </w:tr>
      <w:tr w14:paraId="576D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FE5D8C">
            <w:pPr>
              <w:pStyle w:val="69"/>
              <w:spacing w:line="360" w:lineRule="auto"/>
              <w:ind w:firstLine="0" w:firstLineChars="0"/>
              <w:jc w:val="center"/>
              <w:rPr>
                <w:rFonts w:hint="eastAsia" w:ascii="宋体" w:hAnsi="宋体" w:eastAsia="宋体" w:cs="Arial"/>
                <w:color w:val="000000"/>
                <w:sz w:val="24"/>
                <w:szCs w:val="24"/>
                <w:highlight w:val="none"/>
                <w:lang w:val="en-US" w:eastAsia="zh-CN"/>
              </w:rPr>
            </w:pPr>
            <w:r>
              <w:rPr>
                <w:rFonts w:hint="eastAsia" w:ascii="宋体" w:hAnsi="宋体" w:cs="Arial"/>
                <w:color w:val="000000"/>
                <w:sz w:val="24"/>
                <w:szCs w:val="24"/>
                <w:highlight w:val="none"/>
                <w:lang w:val="en-US" w:eastAsia="zh-CN"/>
              </w:rPr>
              <w:t>2</w:t>
            </w:r>
          </w:p>
        </w:tc>
        <w:tc>
          <w:tcPr>
            <w:tcW w:w="1418" w:type="dxa"/>
            <w:vAlign w:val="center"/>
          </w:tcPr>
          <w:p w14:paraId="26A185FC">
            <w:pPr>
              <w:pStyle w:val="69"/>
              <w:spacing w:line="360" w:lineRule="auto"/>
              <w:ind w:firstLine="0" w:firstLineChars="0"/>
              <w:jc w:val="center"/>
              <w:rPr>
                <w:rFonts w:hint="eastAsia" w:ascii="宋体" w:hAnsi="宋体" w:eastAsia="宋体" w:cs="Arial"/>
                <w:color w:val="000000"/>
                <w:sz w:val="24"/>
                <w:szCs w:val="24"/>
                <w:highlight w:val="none"/>
                <w:lang w:val="en-US" w:eastAsia="zh-CN"/>
              </w:rPr>
            </w:pPr>
            <w:r>
              <w:rPr>
                <w:rFonts w:hint="eastAsia" w:ascii="宋体" w:hAnsi="宋体" w:eastAsia="宋体" w:cs="Arial"/>
                <w:color w:val="000000"/>
                <w:sz w:val="24"/>
                <w:szCs w:val="24"/>
                <w:highlight w:val="none"/>
                <w:lang w:val="en-US" w:eastAsia="zh-CN"/>
              </w:rPr>
              <w:t>供应商资格声明书</w:t>
            </w:r>
          </w:p>
        </w:tc>
        <w:tc>
          <w:tcPr>
            <w:tcW w:w="1559" w:type="dxa"/>
            <w:vAlign w:val="center"/>
          </w:tcPr>
          <w:p w14:paraId="3D29257D">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符合第一章比选公告第3条规定</w:t>
            </w:r>
          </w:p>
        </w:tc>
        <w:tc>
          <w:tcPr>
            <w:tcW w:w="3260" w:type="dxa"/>
            <w:vAlign w:val="center"/>
          </w:tcPr>
          <w:p w14:paraId="6377E56A">
            <w:pPr>
              <w:pStyle w:val="69"/>
              <w:spacing w:line="360" w:lineRule="auto"/>
              <w:ind w:firstLine="0" w:firstLineChars="0"/>
              <w:jc w:val="center"/>
              <w:rPr>
                <w:rFonts w:hint="default" w:ascii="宋体" w:hAnsi="宋体" w:eastAsia="宋体" w:cs="Arial"/>
                <w:color w:val="000000"/>
                <w:sz w:val="24"/>
                <w:szCs w:val="24"/>
                <w:highlight w:val="none"/>
                <w:lang w:val="en-US" w:eastAsia="zh-CN"/>
              </w:rPr>
            </w:pPr>
            <w:r>
              <w:rPr>
                <w:rFonts w:hint="eastAsia" w:ascii="宋体" w:hAnsi="宋体" w:cs="Arial"/>
                <w:color w:val="000000"/>
                <w:sz w:val="24"/>
                <w:szCs w:val="24"/>
                <w:highlight w:val="none"/>
                <w:lang w:val="en-US" w:eastAsia="zh-CN"/>
              </w:rPr>
              <w:t>详见响应文件格式</w:t>
            </w:r>
          </w:p>
        </w:tc>
        <w:tc>
          <w:tcPr>
            <w:tcW w:w="614" w:type="dxa"/>
            <w:vAlign w:val="center"/>
          </w:tcPr>
          <w:p w14:paraId="04C687DB">
            <w:pPr>
              <w:pStyle w:val="69"/>
              <w:spacing w:line="360" w:lineRule="auto"/>
              <w:ind w:firstLine="0" w:firstLineChars="0"/>
              <w:jc w:val="center"/>
              <w:rPr>
                <w:rFonts w:hint="eastAsia" w:ascii="宋体" w:hAnsi="宋体" w:cs="Arial"/>
                <w:b/>
                <w:color w:val="000000"/>
                <w:sz w:val="24"/>
                <w:szCs w:val="24"/>
                <w:highlight w:val="none"/>
              </w:rPr>
            </w:pPr>
          </w:p>
        </w:tc>
        <w:tc>
          <w:tcPr>
            <w:tcW w:w="614" w:type="dxa"/>
            <w:vAlign w:val="center"/>
          </w:tcPr>
          <w:p w14:paraId="76A5B7A5">
            <w:pPr>
              <w:pStyle w:val="69"/>
              <w:spacing w:line="360" w:lineRule="auto"/>
              <w:ind w:firstLine="0" w:firstLineChars="0"/>
              <w:jc w:val="center"/>
              <w:rPr>
                <w:rFonts w:hint="eastAsia" w:ascii="宋体" w:hAnsi="宋体" w:cs="Arial"/>
                <w:b/>
                <w:color w:val="000000"/>
                <w:sz w:val="24"/>
                <w:szCs w:val="24"/>
                <w:highlight w:val="none"/>
              </w:rPr>
            </w:pPr>
          </w:p>
        </w:tc>
        <w:tc>
          <w:tcPr>
            <w:tcW w:w="615" w:type="dxa"/>
            <w:vAlign w:val="center"/>
          </w:tcPr>
          <w:p w14:paraId="5B226F3F">
            <w:pPr>
              <w:pStyle w:val="69"/>
              <w:spacing w:line="360" w:lineRule="auto"/>
              <w:ind w:firstLine="0" w:firstLineChars="0"/>
              <w:jc w:val="center"/>
              <w:rPr>
                <w:rFonts w:hint="eastAsia" w:ascii="宋体" w:hAnsi="宋体" w:cs="Arial"/>
                <w:b/>
                <w:color w:val="000000"/>
                <w:sz w:val="24"/>
                <w:szCs w:val="24"/>
                <w:highlight w:val="none"/>
              </w:rPr>
            </w:pPr>
          </w:p>
        </w:tc>
      </w:tr>
      <w:tr w14:paraId="6486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329632">
            <w:pPr>
              <w:pStyle w:val="69"/>
              <w:spacing w:line="360" w:lineRule="auto"/>
              <w:ind w:firstLine="0" w:firstLineChars="0"/>
              <w:jc w:val="center"/>
              <w:rPr>
                <w:rFonts w:hint="eastAsia" w:ascii="宋体" w:hAnsi="宋体" w:cs="Arial"/>
                <w:color w:val="000000"/>
                <w:sz w:val="24"/>
                <w:szCs w:val="24"/>
                <w:highlight w:val="none"/>
              </w:rPr>
            </w:pPr>
            <w:r>
              <w:rPr>
                <w:rFonts w:ascii="宋体" w:hAnsi="宋体" w:cs="Arial"/>
                <w:color w:val="000000"/>
                <w:sz w:val="24"/>
                <w:szCs w:val="24"/>
                <w:highlight w:val="none"/>
              </w:rPr>
              <w:t>2</w:t>
            </w:r>
          </w:p>
        </w:tc>
        <w:tc>
          <w:tcPr>
            <w:tcW w:w="1418" w:type="dxa"/>
            <w:vAlign w:val="center"/>
          </w:tcPr>
          <w:p w14:paraId="55A7ECBB">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信誉要求</w:t>
            </w:r>
          </w:p>
        </w:tc>
        <w:tc>
          <w:tcPr>
            <w:tcW w:w="1559" w:type="dxa"/>
            <w:vAlign w:val="center"/>
          </w:tcPr>
          <w:p w14:paraId="2D0833F9">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符合第一章比选公告第3条规定</w:t>
            </w:r>
          </w:p>
        </w:tc>
        <w:tc>
          <w:tcPr>
            <w:tcW w:w="3260" w:type="dxa"/>
            <w:vAlign w:val="center"/>
          </w:tcPr>
          <w:p w14:paraId="2C998519">
            <w:pPr>
              <w:pStyle w:val="69"/>
              <w:spacing w:line="360" w:lineRule="auto"/>
              <w:ind w:firstLine="0" w:firstLineChars="0"/>
              <w:jc w:val="center"/>
              <w:rPr>
                <w:rFonts w:hint="eastAsia" w:ascii="宋体" w:hAnsi="宋体" w:cs="Arial"/>
                <w:color w:val="000000"/>
                <w:sz w:val="24"/>
                <w:szCs w:val="24"/>
                <w:highlight w:val="none"/>
              </w:rPr>
            </w:pPr>
            <w:r>
              <w:rPr>
                <w:rFonts w:hint="eastAsia" w:ascii="宋体" w:hAnsi="宋体" w:cs="Arial"/>
                <w:color w:val="000000"/>
                <w:sz w:val="24"/>
                <w:szCs w:val="24"/>
                <w:highlight w:val="none"/>
              </w:rPr>
              <w:t>提供响应文件递交截止前1</w:t>
            </w:r>
            <w:r>
              <w:rPr>
                <w:rFonts w:ascii="宋体" w:hAnsi="宋体" w:cs="Arial"/>
                <w:color w:val="000000"/>
                <w:sz w:val="24"/>
                <w:szCs w:val="24"/>
                <w:highlight w:val="none"/>
              </w:rPr>
              <w:t>-3</w:t>
            </w:r>
            <w:r>
              <w:rPr>
                <w:rFonts w:hint="eastAsia" w:ascii="宋体" w:hAnsi="宋体" w:cs="Arial"/>
                <w:color w:val="000000"/>
                <w:sz w:val="24"/>
                <w:szCs w:val="24"/>
                <w:highlight w:val="none"/>
              </w:rPr>
              <w:t>个工作日内的网站截图并加盖公章</w:t>
            </w:r>
          </w:p>
        </w:tc>
        <w:tc>
          <w:tcPr>
            <w:tcW w:w="614" w:type="dxa"/>
            <w:vAlign w:val="center"/>
          </w:tcPr>
          <w:p w14:paraId="2E6FFA7B">
            <w:pPr>
              <w:pStyle w:val="69"/>
              <w:spacing w:line="360" w:lineRule="auto"/>
              <w:ind w:firstLine="0" w:firstLineChars="0"/>
              <w:jc w:val="center"/>
              <w:rPr>
                <w:rFonts w:hint="eastAsia" w:ascii="宋体" w:hAnsi="宋体" w:cs="Arial"/>
                <w:b/>
                <w:color w:val="000000"/>
                <w:sz w:val="24"/>
                <w:szCs w:val="24"/>
                <w:highlight w:val="none"/>
              </w:rPr>
            </w:pPr>
          </w:p>
        </w:tc>
        <w:tc>
          <w:tcPr>
            <w:tcW w:w="614" w:type="dxa"/>
            <w:vAlign w:val="center"/>
          </w:tcPr>
          <w:p w14:paraId="75CA3FD3">
            <w:pPr>
              <w:pStyle w:val="69"/>
              <w:spacing w:line="360" w:lineRule="auto"/>
              <w:ind w:firstLine="0" w:firstLineChars="0"/>
              <w:jc w:val="center"/>
              <w:rPr>
                <w:rFonts w:hint="eastAsia" w:ascii="宋体" w:hAnsi="宋体" w:cs="Arial"/>
                <w:b/>
                <w:color w:val="000000"/>
                <w:sz w:val="24"/>
                <w:szCs w:val="24"/>
                <w:highlight w:val="none"/>
              </w:rPr>
            </w:pPr>
          </w:p>
        </w:tc>
        <w:tc>
          <w:tcPr>
            <w:tcW w:w="615" w:type="dxa"/>
            <w:vAlign w:val="center"/>
          </w:tcPr>
          <w:p w14:paraId="3031AD17">
            <w:pPr>
              <w:pStyle w:val="69"/>
              <w:spacing w:line="360" w:lineRule="auto"/>
              <w:ind w:firstLine="0" w:firstLineChars="0"/>
              <w:jc w:val="center"/>
              <w:rPr>
                <w:rFonts w:hint="eastAsia" w:ascii="宋体" w:hAnsi="宋体" w:cs="Arial"/>
                <w:b/>
                <w:color w:val="000000"/>
                <w:sz w:val="24"/>
                <w:szCs w:val="24"/>
                <w:highlight w:val="none"/>
              </w:rPr>
            </w:pPr>
          </w:p>
        </w:tc>
      </w:tr>
      <w:tr w14:paraId="4C2E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7"/>
            <w:vAlign w:val="center"/>
          </w:tcPr>
          <w:p w14:paraId="69BF916F">
            <w:pPr>
              <w:pStyle w:val="69"/>
              <w:spacing w:line="360" w:lineRule="auto"/>
              <w:ind w:firstLine="0" w:firstLineChars="0"/>
              <w:rPr>
                <w:rFonts w:hint="eastAsia" w:ascii="宋体" w:hAnsi="宋体" w:cs="Arial"/>
                <w:b/>
                <w:color w:val="000000"/>
                <w:sz w:val="24"/>
                <w:szCs w:val="24"/>
                <w:highlight w:val="none"/>
              </w:rPr>
            </w:pPr>
            <w:r>
              <w:rPr>
                <w:rFonts w:hint="eastAsia" w:ascii="宋体" w:hAnsi="宋体" w:cs="Arial"/>
                <w:b/>
                <w:color w:val="000000"/>
                <w:sz w:val="24"/>
                <w:szCs w:val="24"/>
                <w:highlight w:val="none"/>
              </w:rPr>
              <w:t>资格评审结论：</w:t>
            </w:r>
          </w:p>
          <w:p w14:paraId="593D80F5">
            <w:pPr>
              <w:pStyle w:val="69"/>
              <w:spacing w:line="360" w:lineRule="auto"/>
              <w:ind w:firstLine="0" w:firstLineChars="0"/>
              <w:rPr>
                <w:rFonts w:hint="eastAsia" w:ascii="宋体" w:hAnsi="宋体" w:cs="Arial"/>
                <w:b/>
                <w:color w:val="000000"/>
                <w:sz w:val="24"/>
                <w:szCs w:val="24"/>
                <w:highlight w:val="none"/>
              </w:rPr>
            </w:pPr>
            <w:r>
              <w:rPr>
                <w:rFonts w:hint="eastAsia" w:ascii="宋体" w:hAnsi="宋体" w:cs="Arial"/>
                <w:b/>
                <w:color w:val="000000"/>
                <w:sz w:val="24"/>
                <w:szCs w:val="24"/>
                <w:highlight w:val="none"/>
              </w:rPr>
              <w:t>通过资格评审标注为“√</w:t>
            </w:r>
            <w:r>
              <w:rPr>
                <w:rFonts w:ascii="宋体" w:hAnsi="宋体" w:cs="Arial"/>
                <w:b/>
                <w:color w:val="000000"/>
                <w:sz w:val="24"/>
                <w:szCs w:val="24"/>
                <w:highlight w:val="none"/>
              </w:rPr>
              <w:t>”</w:t>
            </w:r>
            <w:r>
              <w:rPr>
                <w:rFonts w:hint="eastAsia" w:ascii="宋体" w:hAnsi="宋体" w:cs="Arial"/>
                <w:b/>
                <w:color w:val="000000"/>
                <w:sz w:val="24"/>
                <w:szCs w:val="24"/>
                <w:highlight w:val="none"/>
              </w:rPr>
              <w:t>，</w:t>
            </w:r>
            <w:r>
              <w:rPr>
                <w:rFonts w:ascii="宋体" w:hAnsi="宋体" w:cs="Arial"/>
                <w:b/>
                <w:color w:val="000000"/>
                <w:sz w:val="24"/>
                <w:szCs w:val="24"/>
                <w:highlight w:val="none"/>
              </w:rPr>
              <w:t>未</w:t>
            </w:r>
            <w:r>
              <w:rPr>
                <w:rFonts w:hint="eastAsia" w:ascii="宋体" w:hAnsi="宋体" w:cs="Arial"/>
                <w:b/>
                <w:color w:val="000000"/>
                <w:sz w:val="24"/>
                <w:szCs w:val="24"/>
                <w:highlight w:val="none"/>
              </w:rPr>
              <w:t>通过资格评审标注为“</w:t>
            </w:r>
            <w:r>
              <w:rPr>
                <w:rFonts w:ascii="宋体" w:hAnsi="宋体" w:cs="Arial"/>
                <w:b/>
                <w:color w:val="000000"/>
                <w:sz w:val="24"/>
                <w:szCs w:val="24"/>
                <w:highlight w:val="none"/>
              </w:rPr>
              <w:t>×”</w:t>
            </w:r>
            <w:r>
              <w:rPr>
                <w:rFonts w:hint="eastAsia" w:ascii="宋体" w:hAnsi="宋体" w:cs="Arial"/>
                <w:b/>
                <w:color w:val="000000"/>
                <w:sz w:val="24"/>
                <w:szCs w:val="24"/>
                <w:highlight w:val="none"/>
              </w:rPr>
              <w:t>。</w:t>
            </w:r>
          </w:p>
        </w:tc>
      </w:tr>
    </w:tbl>
    <w:p w14:paraId="3B018EA0">
      <w:pPr>
        <w:pStyle w:val="69"/>
        <w:spacing w:line="360" w:lineRule="auto"/>
        <w:ind w:firstLine="0" w:firstLineChars="0"/>
        <w:jc w:val="center"/>
        <w:rPr>
          <w:rFonts w:hint="eastAsia" w:ascii="宋体" w:hAnsi="宋体" w:cs="Arial"/>
          <w:b/>
          <w:color w:val="000000"/>
          <w:sz w:val="24"/>
          <w:szCs w:val="24"/>
          <w:highlight w:val="none"/>
        </w:rPr>
      </w:pPr>
    </w:p>
    <w:p w14:paraId="67D6A579">
      <w:pPr>
        <w:pStyle w:val="69"/>
        <w:spacing w:line="360" w:lineRule="auto"/>
        <w:ind w:firstLine="0" w:firstLineChars="0"/>
        <w:jc w:val="center"/>
        <w:rPr>
          <w:rFonts w:hint="eastAsia" w:ascii="宋体" w:hAnsi="宋体" w:cs="Arial"/>
          <w:b/>
          <w:color w:val="000000"/>
          <w:sz w:val="24"/>
          <w:szCs w:val="24"/>
          <w:highlight w:val="none"/>
        </w:rPr>
      </w:pPr>
    </w:p>
    <w:p w14:paraId="14C69898">
      <w:pPr>
        <w:pStyle w:val="69"/>
        <w:spacing w:line="360" w:lineRule="auto"/>
        <w:ind w:firstLine="0" w:firstLineChars="0"/>
        <w:jc w:val="center"/>
        <w:rPr>
          <w:rFonts w:hint="eastAsia" w:ascii="宋体" w:hAnsi="宋体" w:cs="Arial"/>
          <w:b/>
          <w:color w:val="000000"/>
          <w:sz w:val="24"/>
          <w:szCs w:val="24"/>
          <w:highlight w:val="none"/>
        </w:rPr>
      </w:pPr>
    </w:p>
    <w:p w14:paraId="089C928A">
      <w:pPr>
        <w:pStyle w:val="69"/>
        <w:spacing w:line="360" w:lineRule="auto"/>
        <w:ind w:firstLine="0" w:firstLineChars="0"/>
        <w:jc w:val="center"/>
        <w:rPr>
          <w:rFonts w:hint="eastAsia" w:ascii="宋体" w:hAnsi="宋体" w:cs="Arial"/>
          <w:b/>
          <w:color w:val="000000"/>
          <w:sz w:val="24"/>
          <w:szCs w:val="24"/>
          <w:highlight w:val="none"/>
        </w:rPr>
      </w:pPr>
    </w:p>
    <w:p w14:paraId="7327C230">
      <w:pPr>
        <w:pStyle w:val="69"/>
        <w:spacing w:line="360" w:lineRule="auto"/>
        <w:ind w:firstLine="0" w:firstLineChars="0"/>
        <w:jc w:val="center"/>
        <w:rPr>
          <w:rFonts w:hint="eastAsia" w:ascii="宋体" w:hAnsi="宋体" w:cs="Arial"/>
          <w:b/>
          <w:color w:val="000000"/>
          <w:sz w:val="24"/>
          <w:szCs w:val="24"/>
          <w:highlight w:val="none"/>
        </w:rPr>
      </w:pPr>
    </w:p>
    <w:p w14:paraId="5F79CB1C">
      <w:pPr>
        <w:pStyle w:val="69"/>
        <w:spacing w:line="360" w:lineRule="auto"/>
        <w:ind w:firstLine="0" w:firstLineChars="0"/>
        <w:jc w:val="center"/>
        <w:rPr>
          <w:rFonts w:hint="eastAsia" w:ascii="宋体" w:hAnsi="宋体" w:cs="Arial"/>
          <w:b/>
          <w:color w:val="000000"/>
          <w:sz w:val="24"/>
          <w:szCs w:val="24"/>
          <w:highlight w:val="none"/>
        </w:rPr>
      </w:pPr>
      <w:r>
        <w:rPr>
          <w:rFonts w:ascii="宋体" w:hAnsi="宋体" w:cs="Arial"/>
          <w:b/>
          <w:color w:val="000000"/>
          <w:sz w:val="24"/>
          <w:szCs w:val="24"/>
          <w:highlight w:val="none"/>
        </w:rPr>
        <w:br w:type="page"/>
      </w:r>
    </w:p>
    <w:p w14:paraId="04FE7328">
      <w:pPr>
        <w:pStyle w:val="69"/>
        <w:spacing w:line="360" w:lineRule="auto"/>
        <w:ind w:firstLine="0" w:firstLineChars="0"/>
        <w:rPr>
          <w:rFonts w:hint="eastAsia" w:ascii="宋体" w:hAnsi="宋体" w:cs="Arial"/>
          <w:b/>
          <w:color w:val="000000"/>
          <w:sz w:val="24"/>
          <w:szCs w:val="24"/>
          <w:highlight w:val="none"/>
        </w:rPr>
      </w:pPr>
      <w:r>
        <w:rPr>
          <w:rFonts w:hint="eastAsia" w:ascii="宋体" w:hAnsi="宋体" w:cs="Arial"/>
          <w:b/>
          <w:color w:val="000000"/>
          <w:sz w:val="24"/>
          <w:szCs w:val="24"/>
          <w:highlight w:val="none"/>
        </w:rPr>
        <w:t>附表二</w:t>
      </w:r>
    </w:p>
    <w:p w14:paraId="5EDCC505">
      <w:pPr>
        <w:spacing w:line="360" w:lineRule="auto"/>
        <w:jc w:val="center"/>
        <w:outlineLvl w:val="9"/>
        <w:rPr>
          <w:rFonts w:hint="eastAsia" w:ascii="宋体" w:hAnsi="宋体"/>
          <w:b/>
          <w:bCs/>
          <w:sz w:val="28"/>
          <w:szCs w:val="28"/>
          <w:highlight w:val="none"/>
        </w:rPr>
      </w:pPr>
      <w:bookmarkStart w:id="250" w:name="_Toc71563519"/>
      <w:bookmarkStart w:id="251" w:name="_Toc42073094"/>
      <w:bookmarkStart w:id="252" w:name="_Toc71563051"/>
      <w:bookmarkStart w:id="253" w:name="_Toc71559907"/>
      <w:r>
        <w:rPr>
          <w:rFonts w:hint="eastAsia" w:ascii="宋体" w:hAnsi="宋体"/>
          <w:b/>
          <w:bCs/>
          <w:sz w:val="28"/>
          <w:szCs w:val="28"/>
          <w:highlight w:val="none"/>
        </w:rPr>
        <w:t>符合性审查表</w:t>
      </w:r>
      <w:bookmarkEnd w:id="250"/>
      <w:bookmarkEnd w:id="251"/>
      <w:bookmarkEnd w:id="252"/>
      <w:bookmarkEnd w:id="25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63"/>
        <w:gridCol w:w="3438"/>
        <w:gridCol w:w="1453"/>
      </w:tblGrid>
      <w:tr w14:paraId="7396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vAlign w:val="center"/>
          </w:tcPr>
          <w:p w14:paraId="0311C409">
            <w:pPr>
              <w:pStyle w:val="76"/>
              <w:spacing w:before="120"/>
              <w:jc w:val="center"/>
              <w:rPr>
                <w:rFonts w:hint="eastAsia" w:ascii="宋体" w:hAnsi="宋体" w:cs="Arial"/>
                <w:b/>
                <w:color w:val="auto"/>
                <w:sz w:val="21"/>
                <w:szCs w:val="21"/>
                <w:highlight w:val="none"/>
              </w:rPr>
            </w:pPr>
            <w:r>
              <w:rPr>
                <w:rFonts w:ascii="宋体" w:hAnsi="宋体" w:cs="Arial"/>
                <w:b/>
                <w:color w:val="auto"/>
                <w:sz w:val="21"/>
                <w:szCs w:val="21"/>
                <w:highlight w:val="none"/>
              </w:rPr>
              <w:t>序号</w:t>
            </w:r>
          </w:p>
        </w:tc>
        <w:tc>
          <w:tcPr>
            <w:tcW w:w="2963" w:type="dxa"/>
            <w:vAlign w:val="center"/>
          </w:tcPr>
          <w:p w14:paraId="08A754EB">
            <w:pPr>
              <w:pStyle w:val="76"/>
              <w:spacing w:before="120"/>
              <w:jc w:val="center"/>
              <w:rPr>
                <w:rFonts w:hint="eastAsia" w:ascii="宋体" w:hAnsi="宋体" w:cs="Arial"/>
                <w:b/>
                <w:color w:val="auto"/>
                <w:sz w:val="21"/>
                <w:szCs w:val="21"/>
                <w:highlight w:val="none"/>
              </w:rPr>
            </w:pPr>
            <w:r>
              <w:rPr>
                <w:rFonts w:ascii="宋体" w:hAnsi="宋体" w:cs="Arial"/>
                <w:b/>
                <w:color w:val="auto"/>
                <w:sz w:val="21"/>
                <w:szCs w:val="21"/>
                <w:highlight w:val="none"/>
              </w:rPr>
              <w:t>评审内容</w:t>
            </w:r>
          </w:p>
        </w:tc>
        <w:tc>
          <w:tcPr>
            <w:tcW w:w="3438" w:type="dxa"/>
            <w:vAlign w:val="center"/>
          </w:tcPr>
          <w:p w14:paraId="6761F107">
            <w:pPr>
              <w:pStyle w:val="76"/>
              <w:spacing w:before="120"/>
              <w:jc w:val="center"/>
              <w:rPr>
                <w:rFonts w:hint="eastAsia" w:ascii="宋体" w:hAnsi="宋体" w:cs="Arial"/>
                <w:b/>
                <w:color w:val="auto"/>
                <w:sz w:val="21"/>
                <w:szCs w:val="21"/>
                <w:highlight w:val="none"/>
              </w:rPr>
            </w:pPr>
            <w:r>
              <w:rPr>
                <w:rFonts w:ascii="宋体" w:hAnsi="宋体" w:cs="Arial"/>
                <w:b/>
                <w:color w:val="auto"/>
                <w:sz w:val="21"/>
                <w:szCs w:val="21"/>
                <w:highlight w:val="none"/>
              </w:rPr>
              <w:t>评审标准</w:t>
            </w:r>
          </w:p>
        </w:tc>
        <w:tc>
          <w:tcPr>
            <w:tcW w:w="1453" w:type="dxa"/>
            <w:vAlign w:val="center"/>
          </w:tcPr>
          <w:p w14:paraId="53148F06">
            <w:pPr>
              <w:pStyle w:val="76"/>
              <w:spacing w:before="120"/>
              <w:jc w:val="center"/>
              <w:rPr>
                <w:rFonts w:hint="eastAsia" w:ascii="宋体" w:hAnsi="宋体" w:cs="Arial"/>
                <w:b/>
                <w:color w:val="auto"/>
                <w:sz w:val="21"/>
                <w:szCs w:val="21"/>
                <w:highlight w:val="none"/>
              </w:rPr>
            </w:pPr>
            <w:r>
              <w:rPr>
                <w:rFonts w:ascii="宋体" w:hAnsi="宋体" w:cs="Arial"/>
                <w:b/>
                <w:color w:val="auto"/>
                <w:sz w:val="21"/>
                <w:szCs w:val="21"/>
                <w:highlight w:val="none"/>
              </w:rPr>
              <w:t>通过和拒绝</w:t>
            </w:r>
          </w:p>
        </w:tc>
      </w:tr>
      <w:tr w14:paraId="1F9F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Merge w:val="restart"/>
            <w:vAlign w:val="center"/>
          </w:tcPr>
          <w:p w14:paraId="20F7B458">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1</w:t>
            </w:r>
          </w:p>
        </w:tc>
        <w:tc>
          <w:tcPr>
            <w:tcW w:w="2963" w:type="dxa"/>
            <w:vMerge w:val="restart"/>
            <w:vAlign w:val="center"/>
          </w:tcPr>
          <w:p w14:paraId="7DBB3602">
            <w:pPr>
              <w:pStyle w:val="76"/>
              <w:spacing w:before="120"/>
              <w:jc w:val="both"/>
              <w:rPr>
                <w:rFonts w:hint="eastAsia" w:ascii="宋体" w:hAnsi="宋体" w:cs="Arial"/>
                <w:color w:val="auto"/>
                <w:kern w:val="2"/>
                <w:sz w:val="21"/>
                <w:szCs w:val="21"/>
                <w:highlight w:val="none"/>
              </w:rPr>
            </w:pPr>
            <w:r>
              <w:rPr>
                <w:rFonts w:hint="eastAsia" w:ascii="宋体" w:hAnsi="宋体"/>
                <w:color w:val="auto"/>
                <w:sz w:val="21"/>
                <w:szCs w:val="21"/>
                <w:highlight w:val="none"/>
              </w:rPr>
              <w:t>响应函加盖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公章，法定代表人（或其委托代理人）签字或盖章的；</w:t>
            </w:r>
          </w:p>
        </w:tc>
        <w:tc>
          <w:tcPr>
            <w:tcW w:w="3438" w:type="dxa"/>
            <w:vAlign w:val="center"/>
          </w:tcPr>
          <w:p w14:paraId="62788154">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7086A74A">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3B44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continue"/>
            <w:vAlign w:val="center"/>
          </w:tcPr>
          <w:p w14:paraId="089ACD5E">
            <w:pPr>
              <w:pStyle w:val="76"/>
              <w:spacing w:before="120"/>
              <w:jc w:val="center"/>
              <w:rPr>
                <w:rFonts w:hint="eastAsia" w:ascii="宋体" w:hAnsi="宋体" w:cs="Arial"/>
                <w:color w:val="auto"/>
                <w:sz w:val="21"/>
                <w:szCs w:val="21"/>
                <w:highlight w:val="none"/>
              </w:rPr>
            </w:pPr>
          </w:p>
        </w:tc>
        <w:tc>
          <w:tcPr>
            <w:tcW w:w="2963" w:type="dxa"/>
            <w:vMerge w:val="continue"/>
            <w:vAlign w:val="center"/>
          </w:tcPr>
          <w:p w14:paraId="6052512D">
            <w:pPr>
              <w:pStyle w:val="76"/>
              <w:spacing w:before="120"/>
              <w:jc w:val="both"/>
              <w:rPr>
                <w:rFonts w:hint="eastAsia" w:ascii="宋体" w:hAnsi="宋体" w:cs="Arial"/>
                <w:color w:val="auto"/>
                <w:kern w:val="2"/>
                <w:sz w:val="21"/>
                <w:szCs w:val="21"/>
                <w:highlight w:val="none"/>
              </w:rPr>
            </w:pPr>
          </w:p>
        </w:tc>
        <w:tc>
          <w:tcPr>
            <w:tcW w:w="3438" w:type="dxa"/>
            <w:vAlign w:val="center"/>
          </w:tcPr>
          <w:p w14:paraId="63C8D2AA">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076BC5FC">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r w14:paraId="271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restart"/>
            <w:vAlign w:val="center"/>
          </w:tcPr>
          <w:p w14:paraId="2B5A096B">
            <w:pPr>
              <w:pStyle w:val="76"/>
              <w:spacing w:before="120"/>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2</w:t>
            </w:r>
          </w:p>
        </w:tc>
        <w:tc>
          <w:tcPr>
            <w:tcW w:w="2963" w:type="dxa"/>
            <w:vMerge w:val="restart"/>
            <w:vAlign w:val="center"/>
          </w:tcPr>
          <w:p w14:paraId="1D2BC274">
            <w:pPr>
              <w:pStyle w:val="76"/>
              <w:spacing w:before="120"/>
              <w:rPr>
                <w:rFonts w:hint="eastAsia" w:ascii="宋体" w:hAnsi="宋体"/>
                <w:color w:val="auto"/>
                <w:sz w:val="21"/>
                <w:szCs w:val="21"/>
                <w:highlight w:val="none"/>
              </w:rPr>
            </w:pPr>
            <w:r>
              <w:rPr>
                <w:rFonts w:hint="eastAsia" w:ascii="宋体" w:hAnsi="宋体"/>
                <w:color w:val="auto"/>
                <w:sz w:val="21"/>
                <w:szCs w:val="21"/>
                <w:highlight w:val="none"/>
              </w:rPr>
              <w:t>经评标委员会评审不被视为恶意低价竞争；</w:t>
            </w:r>
          </w:p>
        </w:tc>
        <w:tc>
          <w:tcPr>
            <w:tcW w:w="3438" w:type="dxa"/>
            <w:vAlign w:val="center"/>
          </w:tcPr>
          <w:p w14:paraId="3F28D709">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7198CACD">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1048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continue"/>
            <w:vAlign w:val="center"/>
          </w:tcPr>
          <w:p w14:paraId="1879D809">
            <w:pPr>
              <w:pStyle w:val="76"/>
              <w:spacing w:before="120"/>
              <w:jc w:val="center"/>
              <w:rPr>
                <w:rFonts w:hint="eastAsia" w:ascii="宋体" w:hAnsi="宋体" w:cs="Arial"/>
                <w:color w:val="auto"/>
                <w:sz w:val="21"/>
                <w:szCs w:val="21"/>
                <w:highlight w:val="none"/>
              </w:rPr>
            </w:pPr>
          </w:p>
        </w:tc>
        <w:tc>
          <w:tcPr>
            <w:tcW w:w="2963" w:type="dxa"/>
            <w:vMerge w:val="continue"/>
            <w:vAlign w:val="center"/>
          </w:tcPr>
          <w:p w14:paraId="7EBB27A9">
            <w:pPr>
              <w:pStyle w:val="76"/>
              <w:spacing w:before="120"/>
              <w:jc w:val="both"/>
              <w:rPr>
                <w:rFonts w:hint="eastAsia" w:ascii="宋体" w:hAnsi="宋体"/>
                <w:color w:val="auto"/>
                <w:sz w:val="21"/>
                <w:szCs w:val="21"/>
                <w:highlight w:val="none"/>
              </w:rPr>
            </w:pPr>
          </w:p>
        </w:tc>
        <w:tc>
          <w:tcPr>
            <w:tcW w:w="3438" w:type="dxa"/>
            <w:vAlign w:val="center"/>
          </w:tcPr>
          <w:p w14:paraId="3335279B">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7BE0A5C0">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r w14:paraId="24F0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restart"/>
            <w:vAlign w:val="center"/>
          </w:tcPr>
          <w:p w14:paraId="10733C3C">
            <w:pPr>
              <w:pStyle w:val="76"/>
              <w:spacing w:before="120"/>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3</w:t>
            </w:r>
          </w:p>
        </w:tc>
        <w:tc>
          <w:tcPr>
            <w:tcW w:w="2963" w:type="dxa"/>
            <w:vMerge w:val="restart"/>
            <w:vAlign w:val="center"/>
          </w:tcPr>
          <w:p w14:paraId="44132414">
            <w:pPr>
              <w:pStyle w:val="76"/>
              <w:spacing w:before="120"/>
              <w:jc w:val="both"/>
              <w:rPr>
                <w:rFonts w:hint="eastAsia" w:ascii="宋体" w:hAnsi="宋体"/>
                <w:color w:val="auto"/>
                <w:kern w:val="2"/>
                <w:sz w:val="21"/>
                <w:szCs w:val="21"/>
                <w:highlight w:val="none"/>
              </w:rPr>
            </w:pPr>
            <w:r>
              <w:rPr>
                <w:rFonts w:hint="eastAsia" w:ascii="宋体" w:hAnsi="宋体"/>
                <w:color w:val="auto"/>
                <w:sz w:val="21"/>
                <w:szCs w:val="21"/>
                <w:highlight w:val="none"/>
              </w:rPr>
              <w:t>没有串通投标或弄虚作假或有其他违法行为；</w:t>
            </w:r>
          </w:p>
        </w:tc>
        <w:tc>
          <w:tcPr>
            <w:tcW w:w="3438" w:type="dxa"/>
            <w:vAlign w:val="center"/>
          </w:tcPr>
          <w:p w14:paraId="00BB6941">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6D23F1AF">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5B2A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continue"/>
            <w:vAlign w:val="center"/>
          </w:tcPr>
          <w:p w14:paraId="0735A5F5">
            <w:pPr>
              <w:pStyle w:val="76"/>
              <w:spacing w:before="120"/>
              <w:jc w:val="center"/>
              <w:rPr>
                <w:rFonts w:hint="eastAsia" w:ascii="宋体" w:hAnsi="宋体" w:cs="Arial"/>
                <w:color w:val="auto"/>
                <w:sz w:val="21"/>
                <w:szCs w:val="21"/>
                <w:highlight w:val="none"/>
              </w:rPr>
            </w:pPr>
          </w:p>
        </w:tc>
        <w:tc>
          <w:tcPr>
            <w:tcW w:w="2963" w:type="dxa"/>
            <w:vMerge w:val="continue"/>
            <w:vAlign w:val="center"/>
          </w:tcPr>
          <w:p w14:paraId="7BAC9F3D">
            <w:pPr>
              <w:pStyle w:val="76"/>
              <w:spacing w:before="120"/>
              <w:jc w:val="both"/>
              <w:rPr>
                <w:rFonts w:hint="eastAsia" w:ascii="宋体" w:hAnsi="宋体"/>
                <w:color w:val="auto"/>
                <w:kern w:val="2"/>
                <w:sz w:val="21"/>
                <w:szCs w:val="21"/>
                <w:highlight w:val="none"/>
              </w:rPr>
            </w:pPr>
          </w:p>
        </w:tc>
        <w:tc>
          <w:tcPr>
            <w:tcW w:w="3438" w:type="dxa"/>
            <w:vAlign w:val="center"/>
          </w:tcPr>
          <w:p w14:paraId="219BD2DB">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4012DDD7">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r w14:paraId="305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Merge w:val="restart"/>
            <w:vAlign w:val="center"/>
          </w:tcPr>
          <w:p w14:paraId="737AD461">
            <w:pPr>
              <w:pStyle w:val="76"/>
              <w:spacing w:before="120"/>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4</w:t>
            </w:r>
          </w:p>
        </w:tc>
        <w:tc>
          <w:tcPr>
            <w:tcW w:w="2963" w:type="dxa"/>
            <w:vMerge w:val="restart"/>
            <w:vAlign w:val="center"/>
          </w:tcPr>
          <w:p w14:paraId="377125D7">
            <w:pPr>
              <w:pStyle w:val="76"/>
              <w:spacing w:before="120"/>
              <w:jc w:val="both"/>
              <w:rPr>
                <w:rFonts w:hint="eastAsia" w:ascii="宋体" w:hAnsi="宋体"/>
                <w:color w:val="auto"/>
                <w:kern w:val="2"/>
                <w:sz w:val="21"/>
                <w:szCs w:val="21"/>
                <w:highlight w:val="none"/>
              </w:rPr>
            </w:pPr>
            <w:r>
              <w:rPr>
                <w:rFonts w:hint="eastAsia" w:ascii="宋体" w:hAnsi="宋体"/>
                <w:color w:val="auto"/>
                <w:sz w:val="21"/>
                <w:szCs w:val="21"/>
                <w:highlight w:val="none"/>
              </w:rPr>
              <w:t>按评标委员会要求澄清、说明或补正；</w:t>
            </w:r>
          </w:p>
        </w:tc>
        <w:tc>
          <w:tcPr>
            <w:tcW w:w="3438" w:type="dxa"/>
            <w:vAlign w:val="center"/>
          </w:tcPr>
          <w:p w14:paraId="09874644">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0D47B5AC">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10B2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continue"/>
            <w:vAlign w:val="center"/>
          </w:tcPr>
          <w:p w14:paraId="0F2910F4">
            <w:pPr>
              <w:pStyle w:val="76"/>
              <w:spacing w:before="120"/>
              <w:jc w:val="center"/>
              <w:rPr>
                <w:rFonts w:hint="eastAsia" w:ascii="宋体" w:hAnsi="宋体" w:cs="Arial"/>
                <w:color w:val="auto"/>
                <w:sz w:val="21"/>
                <w:szCs w:val="21"/>
                <w:highlight w:val="none"/>
              </w:rPr>
            </w:pPr>
          </w:p>
        </w:tc>
        <w:tc>
          <w:tcPr>
            <w:tcW w:w="2963" w:type="dxa"/>
            <w:vMerge w:val="continue"/>
            <w:vAlign w:val="center"/>
          </w:tcPr>
          <w:p w14:paraId="75F666E3">
            <w:pPr>
              <w:pStyle w:val="76"/>
              <w:spacing w:before="120"/>
              <w:jc w:val="both"/>
              <w:rPr>
                <w:rFonts w:hint="eastAsia" w:ascii="宋体" w:hAnsi="宋体"/>
                <w:color w:val="auto"/>
                <w:kern w:val="2"/>
                <w:sz w:val="21"/>
                <w:szCs w:val="21"/>
                <w:highlight w:val="none"/>
              </w:rPr>
            </w:pPr>
          </w:p>
        </w:tc>
        <w:tc>
          <w:tcPr>
            <w:tcW w:w="3438" w:type="dxa"/>
            <w:vAlign w:val="center"/>
          </w:tcPr>
          <w:p w14:paraId="4A4BD45E">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199926E1">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r w14:paraId="188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5" w:type="dxa"/>
            <w:vMerge w:val="restart"/>
            <w:vAlign w:val="center"/>
          </w:tcPr>
          <w:p w14:paraId="1F6AE8D6">
            <w:pPr>
              <w:pStyle w:val="76"/>
              <w:spacing w:before="120"/>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5</w:t>
            </w:r>
          </w:p>
        </w:tc>
        <w:tc>
          <w:tcPr>
            <w:tcW w:w="2963" w:type="dxa"/>
            <w:vMerge w:val="restart"/>
            <w:vAlign w:val="center"/>
          </w:tcPr>
          <w:p w14:paraId="5894B487">
            <w:pPr>
              <w:pStyle w:val="76"/>
              <w:spacing w:before="120"/>
              <w:jc w:val="both"/>
              <w:rPr>
                <w:rFonts w:hint="eastAsia" w:ascii="宋体" w:hAnsi="宋体"/>
                <w:color w:val="auto"/>
                <w:kern w:val="2"/>
                <w:sz w:val="21"/>
                <w:szCs w:val="21"/>
                <w:highlight w:val="none"/>
              </w:rPr>
            </w:pPr>
            <w:r>
              <w:rPr>
                <w:rFonts w:hint="eastAsia" w:ascii="宋体" w:hAnsi="宋体"/>
                <w:color w:val="auto"/>
                <w:sz w:val="21"/>
                <w:szCs w:val="21"/>
                <w:highlight w:val="none"/>
              </w:rPr>
              <w:t>响应比选文件规定的实质性要求和条件；</w:t>
            </w:r>
          </w:p>
        </w:tc>
        <w:tc>
          <w:tcPr>
            <w:tcW w:w="3438" w:type="dxa"/>
            <w:vAlign w:val="center"/>
          </w:tcPr>
          <w:p w14:paraId="1C0EC8DF">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5EA115B0">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567E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Merge w:val="continue"/>
            <w:vAlign w:val="center"/>
          </w:tcPr>
          <w:p w14:paraId="730D3A3C">
            <w:pPr>
              <w:pStyle w:val="76"/>
              <w:spacing w:before="120"/>
              <w:jc w:val="center"/>
              <w:rPr>
                <w:rFonts w:hint="eastAsia" w:ascii="宋体" w:hAnsi="宋体" w:cs="Arial"/>
                <w:color w:val="auto"/>
                <w:sz w:val="21"/>
                <w:szCs w:val="21"/>
                <w:highlight w:val="none"/>
              </w:rPr>
            </w:pPr>
          </w:p>
        </w:tc>
        <w:tc>
          <w:tcPr>
            <w:tcW w:w="2963" w:type="dxa"/>
            <w:vMerge w:val="continue"/>
            <w:vAlign w:val="center"/>
          </w:tcPr>
          <w:p w14:paraId="281530EA">
            <w:pPr>
              <w:pStyle w:val="76"/>
              <w:spacing w:before="120"/>
              <w:jc w:val="both"/>
              <w:rPr>
                <w:rFonts w:hint="eastAsia" w:ascii="宋体" w:hAnsi="宋体"/>
                <w:color w:val="auto"/>
                <w:kern w:val="2"/>
                <w:sz w:val="21"/>
                <w:szCs w:val="21"/>
                <w:highlight w:val="none"/>
              </w:rPr>
            </w:pPr>
          </w:p>
        </w:tc>
        <w:tc>
          <w:tcPr>
            <w:tcW w:w="3438" w:type="dxa"/>
            <w:vAlign w:val="center"/>
          </w:tcPr>
          <w:p w14:paraId="58B94281">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5AEEF12C">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r w14:paraId="27C2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Merge w:val="restart"/>
            <w:vAlign w:val="center"/>
          </w:tcPr>
          <w:p w14:paraId="5DE6A240">
            <w:pPr>
              <w:pStyle w:val="76"/>
              <w:spacing w:before="120"/>
              <w:jc w:val="center"/>
              <w:rPr>
                <w:rFonts w:hint="eastAsia" w:ascii="宋体" w:hAnsi="宋体" w:cs="Arial"/>
                <w:color w:val="auto"/>
                <w:sz w:val="21"/>
                <w:szCs w:val="21"/>
                <w:highlight w:val="none"/>
              </w:rPr>
            </w:pPr>
            <w:r>
              <w:rPr>
                <w:rFonts w:hint="eastAsia" w:ascii="宋体" w:hAnsi="宋体" w:cs="Arial"/>
                <w:color w:val="auto"/>
                <w:sz w:val="21"/>
                <w:szCs w:val="21"/>
                <w:highlight w:val="none"/>
              </w:rPr>
              <w:t>6</w:t>
            </w:r>
          </w:p>
        </w:tc>
        <w:tc>
          <w:tcPr>
            <w:tcW w:w="2963" w:type="dxa"/>
            <w:vMerge w:val="restart"/>
            <w:vAlign w:val="center"/>
          </w:tcPr>
          <w:p w14:paraId="17981DFD">
            <w:pPr>
              <w:pStyle w:val="76"/>
              <w:spacing w:before="120"/>
              <w:jc w:val="both"/>
              <w:rPr>
                <w:rFonts w:hint="eastAsia" w:ascii="宋体" w:hAnsi="宋体"/>
                <w:color w:val="auto"/>
                <w:kern w:val="2"/>
                <w:sz w:val="21"/>
                <w:szCs w:val="21"/>
                <w:highlight w:val="none"/>
              </w:rPr>
            </w:pPr>
            <w:r>
              <w:rPr>
                <w:rFonts w:hint="eastAsia" w:ascii="宋体" w:hAnsi="宋体"/>
                <w:color w:val="auto"/>
                <w:kern w:val="2"/>
                <w:sz w:val="21"/>
                <w:szCs w:val="21"/>
                <w:highlight w:val="none"/>
                <w:lang w:eastAsia="zh-CN"/>
              </w:rPr>
              <w:t>供应商</w:t>
            </w:r>
            <w:r>
              <w:rPr>
                <w:rFonts w:hint="eastAsia" w:ascii="宋体" w:hAnsi="宋体"/>
                <w:color w:val="auto"/>
                <w:kern w:val="2"/>
                <w:sz w:val="21"/>
                <w:szCs w:val="21"/>
                <w:highlight w:val="none"/>
              </w:rPr>
              <w:t>没有违反比选文件及招投标有关法律、法规、规章。</w:t>
            </w:r>
          </w:p>
        </w:tc>
        <w:tc>
          <w:tcPr>
            <w:tcW w:w="3438" w:type="dxa"/>
            <w:vAlign w:val="center"/>
          </w:tcPr>
          <w:p w14:paraId="2F53D2B7">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45DB1447">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通过</w:t>
            </w:r>
          </w:p>
        </w:tc>
      </w:tr>
      <w:tr w14:paraId="591E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Merge w:val="continue"/>
          </w:tcPr>
          <w:p w14:paraId="4CD710CE">
            <w:pPr>
              <w:pStyle w:val="76"/>
              <w:spacing w:before="120"/>
              <w:rPr>
                <w:rFonts w:hint="eastAsia" w:ascii="宋体" w:hAnsi="宋体" w:cs="Arial"/>
                <w:color w:val="auto"/>
                <w:sz w:val="21"/>
                <w:szCs w:val="21"/>
                <w:highlight w:val="none"/>
              </w:rPr>
            </w:pPr>
          </w:p>
        </w:tc>
        <w:tc>
          <w:tcPr>
            <w:tcW w:w="2963" w:type="dxa"/>
            <w:vMerge w:val="continue"/>
          </w:tcPr>
          <w:p w14:paraId="432ABF92">
            <w:pPr>
              <w:pStyle w:val="76"/>
              <w:spacing w:before="120"/>
              <w:rPr>
                <w:rFonts w:hint="eastAsia" w:ascii="宋体" w:hAnsi="宋体" w:cs="Arial"/>
                <w:color w:val="auto"/>
                <w:sz w:val="21"/>
                <w:szCs w:val="21"/>
                <w:highlight w:val="none"/>
              </w:rPr>
            </w:pPr>
          </w:p>
        </w:tc>
        <w:tc>
          <w:tcPr>
            <w:tcW w:w="3438" w:type="dxa"/>
            <w:vAlign w:val="center"/>
          </w:tcPr>
          <w:p w14:paraId="0B8F9B9C">
            <w:pPr>
              <w:pStyle w:val="76"/>
              <w:spacing w:before="120"/>
              <w:jc w:val="both"/>
              <w:rPr>
                <w:rFonts w:hint="eastAsia" w:ascii="宋体" w:hAnsi="宋体" w:cs="Arial"/>
                <w:color w:val="auto"/>
                <w:sz w:val="21"/>
                <w:szCs w:val="21"/>
                <w:highlight w:val="none"/>
              </w:rPr>
            </w:pPr>
            <w:r>
              <w:rPr>
                <w:rFonts w:ascii="宋体" w:hAnsi="宋体" w:cs="Arial"/>
                <w:color w:val="auto"/>
                <w:sz w:val="21"/>
                <w:szCs w:val="21"/>
                <w:highlight w:val="none"/>
              </w:rPr>
              <w:t>不符合</w:t>
            </w:r>
            <w:r>
              <w:rPr>
                <w:rFonts w:hint="eastAsia" w:ascii="宋体" w:hAnsi="宋体" w:cs="Arial"/>
                <w:color w:val="auto"/>
                <w:sz w:val="21"/>
                <w:szCs w:val="21"/>
                <w:highlight w:val="none"/>
              </w:rPr>
              <w:t>比选文件</w:t>
            </w:r>
            <w:r>
              <w:rPr>
                <w:rFonts w:ascii="宋体" w:hAnsi="宋体" w:cs="Arial"/>
                <w:color w:val="auto"/>
                <w:sz w:val="21"/>
                <w:szCs w:val="21"/>
                <w:highlight w:val="none"/>
              </w:rPr>
              <w:t>要求</w:t>
            </w:r>
          </w:p>
        </w:tc>
        <w:tc>
          <w:tcPr>
            <w:tcW w:w="1453" w:type="dxa"/>
            <w:vAlign w:val="center"/>
          </w:tcPr>
          <w:p w14:paraId="63684A9C">
            <w:pPr>
              <w:pStyle w:val="76"/>
              <w:spacing w:before="120"/>
              <w:jc w:val="center"/>
              <w:rPr>
                <w:rFonts w:hint="eastAsia" w:ascii="宋体" w:hAnsi="宋体" w:cs="Arial"/>
                <w:color w:val="auto"/>
                <w:sz w:val="21"/>
                <w:szCs w:val="21"/>
                <w:highlight w:val="none"/>
              </w:rPr>
            </w:pPr>
            <w:r>
              <w:rPr>
                <w:rFonts w:ascii="宋体" w:hAnsi="宋体" w:cs="Arial"/>
                <w:color w:val="auto"/>
                <w:sz w:val="21"/>
                <w:szCs w:val="21"/>
                <w:highlight w:val="none"/>
              </w:rPr>
              <w:t>拒绝</w:t>
            </w:r>
          </w:p>
        </w:tc>
      </w:tr>
    </w:tbl>
    <w:p w14:paraId="2BE55D5E">
      <w:pPr>
        <w:adjustRightInd w:val="0"/>
        <w:snapToGrid w:val="0"/>
        <w:spacing w:line="360" w:lineRule="auto"/>
        <w:ind w:left="472" w:hanging="472" w:hangingChars="196"/>
        <w:rPr>
          <w:rFonts w:hint="eastAsia" w:ascii="宋体" w:hAnsi="宋体"/>
          <w:b/>
          <w:bCs/>
          <w:sz w:val="24"/>
          <w:highlight w:val="none"/>
          <w:lang w:val="en-GB"/>
        </w:rPr>
      </w:pPr>
      <w:r>
        <w:rPr>
          <w:rFonts w:hint="eastAsia" w:ascii="宋体" w:hAnsi="宋体"/>
          <w:b/>
          <w:sz w:val="24"/>
          <w:highlight w:val="none"/>
        </w:rPr>
        <w:t>注：供应商有任何一项符合性审查项目不符合审查标准的，不能通过符合性评审其响应无效。</w:t>
      </w:r>
    </w:p>
    <w:p w14:paraId="51B3F201">
      <w:pPr>
        <w:pStyle w:val="69"/>
        <w:spacing w:line="360" w:lineRule="auto"/>
        <w:ind w:firstLine="0" w:firstLineChars="0"/>
        <w:rPr>
          <w:rFonts w:hint="eastAsia" w:ascii="宋体" w:hAnsi="宋体" w:cs="Arial"/>
          <w:b/>
          <w:color w:val="000000"/>
          <w:sz w:val="24"/>
          <w:szCs w:val="24"/>
          <w:highlight w:val="none"/>
        </w:rPr>
      </w:pPr>
      <w:r>
        <w:rPr>
          <w:rFonts w:ascii="宋体" w:hAnsi="宋体" w:cs="Arial"/>
          <w:b/>
          <w:color w:val="000000"/>
          <w:sz w:val="24"/>
          <w:szCs w:val="24"/>
          <w:highlight w:val="none"/>
        </w:rPr>
        <w:br w:type="page"/>
      </w:r>
      <w:r>
        <w:rPr>
          <w:rFonts w:hint="eastAsia" w:ascii="宋体" w:hAnsi="宋体" w:cs="Arial"/>
          <w:b/>
          <w:color w:val="000000"/>
          <w:sz w:val="24"/>
          <w:szCs w:val="24"/>
          <w:highlight w:val="none"/>
        </w:rPr>
        <w:t>附表三</w:t>
      </w:r>
    </w:p>
    <w:p w14:paraId="6470367D">
      <w:pPr>
        <w:pStyle w:val="69"/>
        <w:spacing w:line="360" w:lineRule="auto"/>
        <w:ind w:firstLine="0" w:firstLineChars="0"/>
        <w:jc w:val="center"/>
        <w:rPr>
          <w:rFonts w:hint="eastAsia" w:ascii="宋体" w:hAnsi="宋体" w:cs="Arial"/>
          <w:b/>
          <w:color w:val="000000"/>
          <w:sz w:val="32"/>
          <w:szCs w:val="32"/>
          <w:highlight w:val="none"/>
        </w:rPr>
      </w:pPr>
      <w:r>
        <w:rPr>
          <w:rFonts w:hint="eastAsia" w:ascii="Arial" w:hAnsi="Arial" w:cs="Arial"/>
          <w:b/>
          <w:bCs/>
          <w:sz w:val="32"/>
          <w:szCs w:val="32"/>
          <w:highlight w:val="none"/>
        </w:rPr>
        <w:t>综合评分表</w:t>
      </w:r>
    </w:p>
    <w:tbl>
      <w:tblPr>
        <w:tblStyle w:val="4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6237"/>
        <w:gridCol w:w="851"/>
      </w:tblGrid>
      <w:tr w14:paraId="510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709" w:type="dxa"/>
            <w:vAlign w:val="center"/>
          </w:tcPr>
          <w:p w14:paraId="6F516E78">
            <w:pPr>
              <w:widowControl/>
              <w:jc w:val="center"/>
              <w:rPr>
                <w:rFonts w:hint="eastAsia" w:ascii="宋体" w:hAnsi="宋体" w:cs="Arial"/>
                <w:b/>
                <w:color w:val="000000"/>
                <w:kern w:val="0"/>
                <w:sz w:val="24"/>
                <w:highlight w:val="none"/>
              </w:rPr>
            </w:pPr>
            <w:r>
              <w:rPr>
                <w:rFonts w:ascii="宋体" w:hAnsi="宋体" w:cs="Arial"/>
                <w:b/>
                <w:color w:val="000000"/>
                <w:kern w:val="0"/>
                <w:sz w:val="24"/>
                <w:highlight w:val="none"/>
              </w:rPr>
              <w:t>项目</w:t>
            </w:r>
          </w:p>
        </w:tc>
        <w:tc>
          <w:tcPr>
            <w:tcW w:w="1134" w:type="dxa"/>
            <w:vAlign w:val="center"/>
          </w:tcPr>
          <w:p w14:paraId="19EC89E4">
            <w:pPr>
              <w:widowControl/>
              <w:jc w:val="center"/>
              <w:rPr>
                <w:rFonts w:hint="eastAsia" w:ascii="宋体" w:hAnsi="宋体" w:cs="Arial"/>
                <w:b/>
                <w:color w:val="000000"/>
                <w:kern w:val="0"/>
                <w:sz w:val="24"/>
                <w:highlight w:val="none"/>
              </w:rPr>
            </w:pPr>
            <w:r>
              <w:rPr>
                <w:rFonts w:ascii="宋体" w:hAnsi="宋体" w:cs="Arial"/>
                <w:b/>
                <w:color w:val="000000"/>
                <w:kern w:val="0"/>
                <w:sz w:val="24"/>
                <w:highlight w:val="none"/>
              </w:rPr>
              <w:t>评审</w:t>
            </w:r>
          </w:p>
          <w:p w14:paraId="0272A05A">
            <w:pPr>
              <w:widowControl/>
              <w:jc w:val="center"/>
              <w:rPr>
                <w:rFonts w:hint="eastAsia" w:ascii="宋体" w:hAnsi="宋体" w:cs="Arial"/>
                <w:b/>
                <w:color w:val="000000"/>
                <w:kern w:val="0"/>
                <w:sz w:val="24"/>
                <w:highlight w:val="none"/>
              </w:rPr>
            </w:pPr>
            <w:r>
              <w:rPr>
                <w:rFonts w:ascii="宋体" w:hAnsi="宋体" w:cs="Arial"/>
                <w:b/>
                <w:color w:val="000000"/>
                <w:kern w:val="0"/>
                <w:sz w:val="24"/>
                <w:highlight w:val="none"/>
              </w:rPr>
              <w:t>内容</w:t>
            </w:r>
          </w:p>
        </w:tc>
        <w:tc>
          <w:tcPr>
            <w:tcW w:w="6237" w:type="dxa"/>
            <w:vAlign w:val="center"/>
          </w:tcPr>
          <w:p w14:paraId="0E3AB7B5">
            <w:pPr>
              <w:widowControl/>
              <w:jc w:val="center"/>
              <w:rPr>
                <w:rFonts w:hint="eastAsia" w:ascii="宋体" w:hAnsi="宋体" w:cs="Arial"/>
                <w:b/>
                <w:color w:val="000000"/>
                <w:kern w:val="0"/>
                <w:sz w:val="24"/>
                <w:highlight w:val="none"/>
              </w:rPr>
            </w:pPr>
            <w:r>
              <w:rPr>
                <w:rFonts w:ascii="宋体" w:hAnsi="宋体" w:cs="Arial"/>
                <w:b/>
                <w:color w:val="000000"/>
                <w:kern w:val="0"/>
                <w:sz w:val="24"/>
                <w:highlight w:val="none"/>
              </w:rPr>
              <w:t>评审标准</w:t>
            </w:r>
          </w:p>
        </w:tc>
        <w:tc>
          <w:tcPr>
            <w:tcW w:w="851" w:type="dxa"/>
            <w:vAlign w:val="center"/>
          </w:tcPr>
          <w:p w14:paraId="71FB8A3D">
            <w:pPr>
              <w:widowControl/>
              <w:jc w:val="center"/>
              <w:rPr>
                <w:rFonts w:hint="eastAsia" w:ascii="宋体" w:hAnsi="宋体" w:cs="Arial"/>
                <w:b/>
                <w:color w:val="000000"/>
                <w:kern w:val="0"/>
                <w:sz w:val="24"/>
                <w:highlight w:val="none"/>
              </w:rPr>
            </w:pPr>
            <w:r>
              <w:rPr>
                <w:rFonts w:ascii="宋体" w:hAnsi="宋体" w:cs="Arial"/>
                <w:b/>
                <w:color w:val="000000"/>
                <w:kern w:val="0"/>
                <w:sz w:val="24"/>
                <w:highlight w:val="none"/>
              </w:rPr>
              <w:t>分值</w:t>
            </w:r>
          </w:p>
        </w:tc>
      </w:tr>
      <w:tr w14:paraId="3C6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09" w:type="dxa"/>
            <w:vAlign w:val="center"/>
          </w:tcPr>
          <w:p w14:paraId="72F1DE27">
            <w:pPr>
              <w:widowControl/>
              <w:spacing w:line="360" w:lineRule="auto"/>
              <w:jc w:val="center"/>
              <w:rPr>
                <w:rFonts w:hint="eastAsia" w:ascii="宋体" w:hAnsi="宋体" w:cs="Arial"/>
                <w:color w:val="000000"/>
                <w:kern w:val="0"/>
                <w:sz w:val="24"/>
                <w:highlight w:val="none"/>
              </w:rPr>
            </w:pPr>
            <w:r>
              <w:rPr>
                <w:rFonts w:hint="eastAsia" w:ascii="宋体" w:hAnsi="宋体" w:cs="Arial"/>
                <w:color w:val="000000"/>
                <w:kern w:val="0"/>
                <w:sz w:val="24"/>
                <w:highlight w:val="none"/>
              </w:rPr>
              <w:t>报价</w:t>
            </w:r>
          </w:p>
        </w:tc>
        <w:tc>
          <w:tcPr>
            <w:tcW w:w="1134" w:type="dxa"/>
            <w:vAlign w:val="center"/>
          </w:tcPr>
          <w:p w14:paraId="613E594C">
            <w:pPr>
              <w:widowControl/>
              <w:jc w:val="center"/>
              <w:rPr>
                <w:rFonts w:hint="eastAsia" w:ascii="宋体" w:hAnsi="宋体" w:cs="Arial"/>
                <w:color w:val="000000"/>
                <w:kern w:val="0"/>
                <w:sz w:val="24"/>
                <w:highlight w:val="none"/>
              </w:rPr>
            </w:pPr>
            <w:r>
              <w:rPr>
                <w:rFonts w:hint="eastAsia" w:ascii="宋体" w:hAnsi="宋体" w:cs="Arial"/>
                <w:color w:val="000000"/>
                <w:kern w:val="0"/>
                <w:sz w:val="24"/>
                <w:highlight w:val="none"/>
              </w:rPr>
              <w:t>招标代理服务费报价</w:t>
            </w:r>
          </w:p>
        </w:tc>
        <w:tc>
          <w:tcPr>
            <w:tcW w:w="6237" w:type="dxa"/>
            <w:vAlign w:val="center"/>
          </w:tcPr>
          <w:p w14:paraId="7C37E715">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以有效响应报价的平均值作为评审基准价，当响应报价与基准价的比值高于基准价0.5%时扣0.4分，低于基准价0.5%的扣0.2分，按照区间法计算商务标得分，小数点后第三位四舍五入，保留两位小数。</w:t>
            </w:r>
          </w:p>
        </w:tc>
        <w:tc>
          <w:tcPr>
            <w:tcW w:w="851" w:type="dxa"/>
            <w:vAlign w:val="center"/>
          </w:tcPr>
          <w:p w14:paraId="54CFAEE6">
            <w:pPr>
              <w:widowControl/>
              <w:jc w:val="center"/>
              <w:rPr>
                <w:rFonts w:hint="eastAsia" w:ascii="宋体" w:hAnsi="宋体" w:cs="Arial"/>
                <w:color w:val="000000"/>
                <w:kern w:val="0"/>
                <w:sz w:val="24"/>
                <w:highlight w:val="none"/>
              </w:rPr>
            </w:pPr>
            <w:r>
              <w:rPr>
                <w:rFonts w:ascii="宋体" w:hAnsi="宋体" w:cs="Arial"/>
                <w:color w:val="000000"/>
                <w:kern w:val="0"/>
                <w:sz w:val="24"/>
                <w:highlight w:val="none"/>
              </w:rPr>
              <w:t>0-20</w:t>
            </w:r>
          </w:p>
        </w:tc>
      </w:tr>
      <w:tr w14:paraId="1493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09" w:type="dxa"/>
            <w:vMerge w:val="restart"/>
            <w:vAlign w:val="center"/>
          </w:tcPr>
          <w:p w14:paraId="310EC6BB">
            <w:pPr>
              <w:jc w:val="center"/>
              <w:rPr>
                <w:rFonts w:hint="eastAsia" w:ascii="宋体" w:hAnsi="宋体" w:cs="Arial"/>
                <w:color w:val="000000"/>
                <w:kern w:val="0"/>
                <w:sz w:val="24"/>
                <w:highlight w:val="none"/>
              </w:rPr>
            </w:pPr>
            <w:r>
              <w:rPr>
                <w:rFonts w:ascii="宋体" w:hAnsi="宋体" w:cs="Arial"/>
                <w:color w:val="000000"/>
                <w:kern w:val="0"/>
                <w:sz w:val="24"/>
                <w:highlight w:val="none"/>
              </w:rPr>
              <w:t>商务部分</w:t>
            </w:r>
          </w:p>
        </w:tc>
        <w:tc>
          <w:tcPr>
            <w:tcW w:w="1134" w:type="dxa"/>
            <w:vAlign w:val="center"/>
          </w:tcPr>
          <w:p w14:paraId="0055358C">
            <w:pPr>
              <w:widowControl/>
              <w:jc w:val="center"/>
              <w:rPr>
                <w:rFonts w:hint="eastAsia" w:ascii="宋体" w:hAnsi="宋体" w:cs="Arial"/>
                <w:color w:val="000000"/>
                <w:kern w:val="0"/>
                <w:sz w:val="24"/>
                <w:highlight w:val="none"/>
              </w:rPr>
            </w:pPr>
            <w:r>
              <w:rPr>
                <w:rFonts w:hint="eastAsia" w:ascii="宋体" w:hAnsi="宋体" w:cs="Arial"/>
                <w:color w:val="000000"/>
                <w:kern w:val="0"/>
                <w:sz w:val="24"/>
                <w:highlight w:val="none"/>
              </w:rPr>
              <w:t>近五年</w:t>
            </w:r>
            <w:r>
              <w:rPr>
                <w:rFonts w:ascii="宋体" w:hAnsi="宋体" w:cs="Arial"/>
                <w:color w:val="000000"/>
                <w:kern w:val="0"/>
                <w:sz w:val="24"/>
                <w:highlight w:val="none"/>
              </w:rPr>
              <w:t>公司</w:t>
            </w:r>
            <w:r>
              <w:rPr>
                <w:rFonts w:hint="eastAsia" w:ascii="宋体" w:hAnsi="宋体" w:cs="Arial"/>
                <w:color w:val="000000"/>
                <w:kern w:val="0"/>
                <w:sz w:val="24"/>
                <w:highlight w:val="none"/>
              </w:rPr>
              <w:t>类似</w:t>
            </w:r>
            <w:r>
              <w:rPr>
                <w:rFonts w:ascii="宋体" w:hAnsi="宋体" w:cs="Arial"/>
                <w:color w:val="000000"/>
                <w:kern w:val="0"/>
                <w:sz w:val="24"/>
                <w:highlight w:val="none"/>
              </w:rPr>
              <w:t>业绩</w:t>
            </w:r>
          </w:p>
        </w:tc>
        <w:tc>
          <w:tcPr>
            <w:tcW w:w="6237" w:type="dxa"/>
            <w:vAlign w:val="center"/>
          </w:tcPr>
          <w:p w14:paraId="42018AC0">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近五年（20</w:t>
            </w:r>
            <w:r>
              <w:rPr>
                <w:rFonts w:hint="eastAsia" w:ascii="宋体" w:hAnsi="宋体" w:cs="宋体"/>
                <w:sz w:val="24"/>
                <w:szCs w:val="32"/>
                <w:highlight w:val="none"/>
                <w:lang w:val="en-US" w:eastAsia="zh-CN"/>
              </w:rPr>
              <w:t>20</w:t>
            </w:r>
            <w:r>
              <w:rPr>
                <w:rFonts w:hint="eastAsia" w:ascii="宋体" w:hAnsi="宋体" w:eastAsia="宋体" w:cs="宋体"/>
                <w:sz w:val="24"/>
                <w:szCs w:val="32"/>
                <w:highlight w:val="none"/>
              </w:rPr>
              <w:t>年</w:t>
            </w:r>
            <w:r>
              <w:rPr>
                <w:rFonts w:hint="eastAsia" w:ascii="宋体" w:hAnsi="宋体" w:cs="宋体"/>
                <w:sz w:val="24"/>
                <w:szCs w:val="32"/>
                <w:highlight w:val="none"/>
                <w:lang w:val="en-US" w:eastAsia="zh-CN"/>
              </w:rPr>
              <w:t>6</w:t>
            </w:r>
            <w:r>
              <w:rPr>
                <w:rFonts w:hint="eastAsia" w:ascii="宋体" w:hAnsi="宋体" w:eastAsia="宋体" w:cs="宋体"/>
                <w:sz w:val="24"/>
                <w:szCs w:val="32"/>
                <w:highlight w:val="none"/>
              </w:rPr>
              <w:t>月1日-</w:t>
            </w:r>
            <w:r>
              <w:rPr>
                <w:rFonts w:hint="eastAsia" w:ascii="宋体" w:hAnsi="宋体" w:cs="宋体"/>
                <w:sz w:val="24"/>
                <w:szCs w:val="32"/>
                <w:highlight w:val="none"/>
                <w:lang w:val="en-US" w:eastAsia="zh-CN"/>
              </w:rPr>
              <w:t>至今</w:t>
            </w:r>
            <w:r>
              <w:rPr>
                <w:rFonts w:hint="eastAsia" w:ascii="宋体" w:hAnsi="宋体" w:eastAsia="宋体" w:cs="宋体"/>
                <w:sz w:val="24"/>
                <w:szCs w:val="32"/>
                <w:highlight w:val="none"/>
              </w:rPr>
              <w:t>）类似项目业绩，每一个加5分，最多得15分。</w:t>
            </w:r>
          </w:p>
        </w:tc>
        <w:tc>
          <w:tcPr>
            <w:tcW w:w="851" w:type="dxa"/>
            <w:vAlign w:val="center"/>
          </w:tcPr>
          <w:p w14:paraId="044ACAE8">
            <w:pPr>
              <w:jc w:val="center"/>
              <w:rPr>
                <w:rFonts w:hint="eastAsia" w:ascii="宋体" w:hAnsi="宋体" w:cs="Arial"/>
                <w:color w:val="000000"/>
                <w:kern w:val="0"/>
                <w:sz w:val="24"/>
                <w:highlight w:val="none"/>
              </w:rPr>
            </w:pPr>
            <w:r>
              <w:rPr>
                <w:rFonts w:ascii="宋体" w:hAnsi="宋体" w:cs="Arial"/>
                <w:color w:val="000000"/>
                <w:kern w:val="0"/>
                <w:sz w:val="24"/>
                <w:highlight w:val="none"/>
              </w:rPr>
              <w:t>0-15</w:t>
            </w:r>
          </w:p>
        </w:tc>
      </w:tr>
      <w:tr w14:paraId="147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vMerge w:val="continue"/>
            <w:vAlign w:val="center"/>
          </w:tcPr>
          <w:p w14:paraId="39DB84CF">
            <w:pPr>
              <w:rPr>
                <w:rFonts w:hint="eastAsia" w:ascii="宋体" w:hAnsi="宋体" w:cs="Arial"/>
                <w:color w:val="000000"/>
                <w:kern w:val="0"/>
                <w:sz w:val="24"/>
                <w:highlight w:val="none"/>
              </w:rPr>
            </w:pPr>
          </w:p>
        </w:tc>
        <w:tc>
          <w:tcPr>
            <w:tcW w:w="1134" w:type="dxa"/>
            <w:vMerge w:val="restart"/>
            <w:vAlign w:val="center"/>
          </w:tcPr>
          <w:p w14:paraId="583E0E21">
            <w:pPr>
              <w:jc w:val="center"/>
              <w:rPr>
                <w:rFonts w:hint="eastAsia" w:ascii="宋体" w:hAnsi="宋体" w:cs="Arial"/>
                <w:color w:val="000000"/>
                <w:kern w:val="0"/>
                <w:sz w:val="24"/>
                <w:highlight w:val="none"/>
              </w:rPr>
            </w:pPr>
            <w:r>
              <w:rPr>
                <w:rFonts w:hint="eastAsia" w:ascii="宋体" w:hAnsi="宋体" w:cs="Arial"/>
                <w:color w:val="000000"/>
                <w:kern w:val="0"/>
                <w:sz w:val="24"/>
                <w:highlight w:val="none"/>
              </w:rPr>
              <w:t>项目团队构成</w:t>
            </w:r>
          </w:p>
        </w:tc>
        <w:tc>
          <w:tcPr>
            <w:tcW w:w="6237" w:type="dxa"/>
            <w:vAlign w:val="center"/>
          </w:tcPr>
          <w:p w14:paraId="061774D0">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拟派项目负责人具备有效的注册建造师或注册造价工程师或注册监理工程师执业资格证书，得5分。</w:t>
            </w:r>
          </w:p>
        </w:tc>
        <w:tc>
          <w:tcPr>
            <w:tcW w:w="851" w:type="dxa"/>
            <w:vAlign w:val="center"/>
          </w:tcPr>
          <w:p w14:paraId="118E2AE2">
            <w:pPr>
              <w:jc w:val="center"/>
              <w:rPr>
                <w:rFonts w:hint="eastAsia" w:ascii="宋体" w:hAnsi="宋体" w:cs="Arial"/>
                <w:color w:val="000000"/>
                <w:kern w:val="0"/>
                <w:sz w:val="24"/>
                <w:highlight w:val="none"/>
              </w:rPr>
            </w:pPr>
            <w:r>
              <w:rPr>
                <w:rFonts w:ascii="宋体" w:hAnsi="宋体" w:cs="Arial"/>
                <w:color w:val="000000"/>
                <w:kern w:val="0"/>
                <w:sz w:val="24"/>
                <w:highlight w:val="none"/>
              </w:rPr>
              <w:t>0-5</w:t>
            </w:r>
          </w:p>
        </w:tc>
      </w:tr>
      <w:tr w14:paraId="6F1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09" w:type="dxa"/>
            <w:vMerge w:val="continue"/>
            <w:vAlign w:val="center"/>
          </w:tcPr>
          <w:p w14:paraId="199DFB16">
            <w:pPr>
              <w:rPr>
                <w:rFonts w:hint="eastAsia" w:ascii="宋体" w:hAnsi="宋体" w:cs="Arial"/>
                <w:color w:val="000000"/>
                <w:kern w:val="0"/>
                <w:sz w:val="24"/>
                <w:highlight w:val="none"/>
              </w:rPr>
            </w:pPr>
          </w:p>
        </w:tc>
        <w:tc>
          <w:tcPr>
            <w:tcW w:w="1134" w:type="dxa"/>
            <w:vMerge w:val="continue"/>
            <w:vAlign w:val="center"/>
          </w:tcPr>
          <w:p w14:paraId="358E32AA">
            <w:pPr>
              <w:jc w:val="center"/>
              <w:rPr>
                <w:rFonts w:hint="eastAsia" w:ascii="宋体" w:hAnsi="宋体" w:cs="Arial"/>
                <w:color w:val="000000"/>
                <w:kern w:val="0"/>
                <w:sz w:val="24"/>
                <w:highlight w:val="none"/>
              </w:rPr>
            </w:pPr>
          </w:p>
        </w:tc>
        <w:tc>
          <w:tcPr>
            <w:tcW w:w="6237" w:type="dxa"/>
            <w:vAlign w:val="center"/>
          </w:tcPr>
          <w:p w14:paraId="69CB98D2">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根据</w:t>
            </w:r>
            <w:r>
              <w:rPr>
                <w:rFonts w:hint="eastAsia" w:ascii="宋体" w:hAnsi="宋体" w:eastAsia="宋体" w:cs="宋体"/>
                <w:sz w:val="24"/>
                <w:szCs w:val="32"/>
                <w:highlight w:val="none"/>
                <w:lang w:eastAsia="zh-CN"/>
              </w:rPr>
              <w:t>供应商</w:t>
            </w:r>
            <w:r>
              <w:rPr>
                <w:rFonts w:hint="eastAsia" w:ascii="宋体" w:hAnsi="宋体" w:eastAsia="宋体" w:cs="宋体"/>
                <w:sz w:val="24"/>
                <w:szCs w:val="32"/>
                <w:highlight w:val="none"/>
              </w:rPr>
              <w:t>所提供项目团队人员组成情况打分。包括项目管理成员的资格、工作经验，团队人员学历、执业资格、行业经验和综合能力等情况进行打分；</w:t>
            </w:r>
          </w:p>
          <w:p w14:paraId="3DEDF717">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优良7-10分；较好4-6分；一般0-3分。</w:t>
            </w:r>
          </w:p>
        </w:tc>
        <w:tc>
          <w:tcPr>
            <w:tcW w:w="851" w:type="dxa"/>
            <w:vAlign w:val="center"/>
          </w:tcPr>
          <w:p w14:paraId="0DD1929D">
            <w:pPr>
              <w:jc w:val="center"/>
              <w:rPr>
                <w:rFonts w:hint="eastAsia" w:ascii="宋体" w:hAnsi="宋体" w:cs="Arial"/>
                <w:color w:val="000000"/>
                <w:kern w:val="0"/>
                <w:sz w:val="24"/>
                <w:highlight w:val="none"/>
              </w:rPr>
            </w:pPr>
            <w:r>
              <w:rPr>
                <w:rFonts w:ascii="宋体" w:hAnsi="宋体" w:cs="Arial"/>
                <w:color w:val="000000"/>
                <w:kern w:val="0"/>
                <w:sz w:val="24"/>
                <w:highlight w:val="none"/>
              </w:rPr>
              <w:t>0-10</w:t>
            </w:r>
          </w:p>
        </w:tc>
      </w:tr>
      <w:tr w14:paraId="0DED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9" w:type="dxa"/>
            <w:vMerge w:val="restart"/>
            <w:tcBorders>
              <w:top w:val="single" w:color="auto" w:sz="4" w:space="0"/>
              <w:left w:val="single" w:color="auto" w:sz="4" w:space="0"/>
              <w:right w:val="single" w:color="auto" w:sz="4" w:space="0"/>
            </w:tcBorders>
            <w:vAlign w:val="center"/>
          </w:tcPr>
          <w:p w14:paraId="57607131">
            <w:pPr>
              <w:jc w:val="center"/>
              <w:rPr>
                <w:rFonts w:hint="eastAsia" w:ascii="宋体" w:hAnsi="宋体" w:cs="Arial"/>
                <w:color w:val="000000"/>
                <w:kern w:val="0"/>
                <w:sz w:val="24"/>
                <w:highlight w:val="none"/>
              </w:rPr>
            </w:pPr>
            <w:r>
              <w:rPr>
                <w:rFonts w:ascii="宋体" w:hAnsi="宋体" w:cs="Arial"/>
                <w:color w:val="000000"/>
                <w:kern w:val="0"/>
                <w:sz w:val="24"/>
                <w:highlight w:val="none"/>
              </w:rPr>
              <w:t>技术</w:t>
            </w:r>
            <w:r>
              <w:rPr>
                <w:rFonts w:hint="eastAsia" w:ascii="宋体" w:hAnsi="宋体" w:cs="Arial"/>
                <w:color w:val="000000"/>
                <w:kern w:val="0"/>
                <w:sz w:val="24"/>
                <w:highlight w:val="none"/>
              </w:rPr>
              <w:t>部分</w:t>
            </w:r>
          </w:p>
        </w:tc>
        <w:tc>
          <w:tcPr>
            <w:tcW w:w="1134" w:type="dxa"/>
            <w:tcBorders>
              <w:left w:val="single" w:color="auto" w:sz="4" w:space="0"/>
            </w:tcBorders>
            <w:vAlign w:val="center"/>
          </w:tcPr>
          <w:p w14:paraId="42223562">
            <w:pPr>
              <w:jc w:val="center"/>
              <w:rPr>
                <w:rFonts w:ascii="Arial" w:hAnsi="Arial" w:cs="Arial"/>
                <w:color w:val="000000"/>
                <w:kern w:val="0"/>
                <w:sz w:val="24"/>
                <w:highlight w:val="none"/>
              </w:rPr>
            </w:pPr>
            <w:r>
              <w:rPr>
                <w:rFonts w:hint="eastAsia" w:ascii="Arial" w:hAnsi="Arial" w:cs="Arial"/>
                <w:color w:val="000000"/>
                <w:kern w:val="0"/>
                <w:sz w:val="24"/>
                <w:highlight w:val="none"/>
              </w:rPr>
              <w:t>招标方案</w:t>
            </w:r>
          </w:p>
        </w:tc>
        <w:tc>
          <w:tcPr>
            <w:tcW w:w="6237" w:type="dxa"/>
            <w:vAlign w:val="center"/>
          </w:tcPr>
          <w:p w14:paraId="3EE42AE4">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招标方案完整、清晰、可操作性强的，得11-15分；</w:t>
            </w:r>
          </w:p>
          <w:p w14:paraId="17D0A52E">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招标方案基本完整、清晰，但可操作性一般的，得6-10分；</w:t>
            </w:r>
          </w:p>
          <w:p w14:paraId="1A0CFACB">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招标方案不够完整、清晰，可操作性较差的，得0-5分；</w:t>
            </w:r>
          </w:p>
        </w:tc>
        <w:tc>
          <w:tcPr>
            <w:tcW w:w="851" w:type="dxa"/>
            <w:vAlign w:val="center"/>
          </w:tcPr>
          <w:p w14:paraId="382A81D2">
            <w:pPr>
              <w:jc w:val="center"/>
              <w:rPr>
                <w:rFonts w:ascii="Arial" w:hAnsi="Arial" w:cs="Arial"/>
                <w:color w:val="000000"/>
                <w:kern w:val="0"/>
                <w:sz w:val="24"/>
                <w:highlight w:val="none"/>
              </w:rPr>
            </w:pPr>
            <w:r>
              <w:rPr>
                <w:rFonts w:ascii="宋体" w:hAnsi="宋体" w:cs="Arial"/>
                <w:color w:val="000000"/>
                <w:kern w:val="0"/>
                <w:sz w:val="24"/>
                <w:highlight w:val="none"/>
              </w:rPr>
              <w:t>0-</w:t>
            </w:r>
            <w:r>
              <w:rPr>
                <w:rFonts w:ascii="Arial" w:hAnsi="Arial" w:cs="Arial"/>
                <w:color w:val="000000"/>
                <w:kern w:val="0"/>
                <w:sz w:val="24"/>
                <w:highlight w:val="none"/>
              </w:rPr>
              <w:t>15</w:t>
            </w:r>
          </w:p>
        </w:tc>
      </w:tr>
      <w:tr w14:paraId="4CAD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9" w:type="dxa"/>
            <w:vMerge w:val="continue"/>
            <w:tcBorders>
              <w:left w:val="single" w:color="auto" w:sz="4" w:space="0"/>
              <w:right w:val="single" w:color="auto" w:sz="4" w:space="0"/>
            </w:tcBorders>
            <w:vAlign w:val="center"/>
          </w:tcPr>
          <w:p w14:paraId="7D19064F">
            <w:pPr>
              <w:spacing w:line="360" w:lineRule="auto"/>
              <w:jc w:val="center"/>
              <w:rPr>
                <w:rFonts w:hint="eastAsia" w:ascii="宋体" w:hAnsi="宋体" w:cs="Arial"/>
                <w:color w:val="000000"/>
                <w:kern w:val="0"/>
                <w:sz w:val="24"/>
                <w:highlight w:val="none"/>
              </w:rPr>
            </w:pPr>
          </w:p>
        </w:tc>
        <w:tc>
          <w:tcPr>
            <w:tcW w:w="1134" w:type="dxa"/>
            <w:tcBorders>
              <w:left w:val="single" w:color="auto" w:sz="4" w:space="0"/>
            </w:tcBorders>
            <w:vAlign w:val="center"/>
          </w:tcPr>
          <w:p w14:paraId="6A4D83C6">
            <w:pPr>
              <w:jc w:val="center"/>
              <w:rPr>
                <w:rFonts w:ascii="Arial" w:hAnsi="Arial" w:cs="Arial"/>
                <w:color w:val="000000"/>
                <w:kern w:val="0"/>
                <w:sz w:val="24"/>
                <w:highlight w:val="none"/>
              </w:rPr>
            </w:pPr>
            <w:r>
              <w:rPr>
                <w:rFonts w:ascii="Arial" w:hAnsi="Arial" w:cs="Arial"/>
                <w:color w:val="000000"/>
                <w:kern w:val="0"/>
                <w:sz w:val="24"/>
                <w:highlight w:val="none"/>
              </w:rPr>
              <w:t>质量控制措施</w:t>
            </w:r>
          </w:p>
        </w:tc>
        <w:tc>
          <w:tcPr>
            <w:tcW w:w="6237" w:type="dxa"/>
            <w:vAlign w:val="center"/>
          </w:tcPr>
          <w:p w14:paraId="06E263DD">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质量控制措施完善，有完备的编审流程的，得6-10分；</w:t>
            </w:r>
          </w:p>
          <w:p w14:paraId="16BAFE09">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措施不够完善、清晰，编审流程不够规范的，得0-5分；</w:t>
            </w:r>
          </w:p>
          <w:p w14:paraId="1B132ADE">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没有控制措施的，不得分。</w:t>
            </w:r>
          </w:p>
        </w:tc>
        <w:tc>
          <w:tcPr>
            <w:tcW w:w="851" w:type="dxa"/>
            <w:vAlign w:val="center"/>
          </w:tcPr>
          <w:p w14:paraId="2F778230">
            <w:pPr>
              <w:jc w:val="center"/>
              <w:rPr>
                <w:rFonts w:ascii="Arial" w:hAnsi="Arial" w:cs="Arial"/>
                <w:color w:val="000000"/>
                <w:kern w:val="0"/>
                <w:sz w:val="24"/>
                <w:highlight w:val="none"/>
              </w:rPr>
            </w:pPr>
            <w:r>
              <w:rPr>
                <w:rFonts w:ascii="宋体" w:hAnsi="宋体" w:cs="Arial"/>
                <w:color w:val="000000"/>
                <w:kern w:val="0"/>
                <w:sz w:val="24"/>
                <w:highlight w:val="none"/>
              </w:rPr>
              <w:t>0-</w:t>
            </w:r>
            <w:r>
              <w:rPr>
                <w:rFonts w:hint="eastAsia" w:ascii="Arial" w:hAnsi="Arial" w:cs="Arial"/>
                <w:color w:val="000000"/>
                <w:kern w:val="0"/>
                <w:sz w:val="24"/>
                <w:highlight w:val="none"/>
              </w:rPr>
              <w:t>10</w:t>
            </w:r>
          </w:p>
        </w:tc>
      </w:tr>
      <w:tr w14:paraId="1197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vMerge w:val="continue"/>
            <w:tcBorders>
              <w:left w:val="single" w:color="auto" w:sz="4" w:space="0"/>
              <w:right w:val="single" w:color="auto" w:sz="4" w:space="0"/>
            </w:tcBorders>
            <w:vAlign w:val="center"/>
          </w:tcPr>
          <w:p w14:paraId="229BCD34">
            <w:pPr>
              <w:spacing w:line="360" w:lineRule="auto"/>
              <w:jc w:val="center"/>
              <w:rPr>
                <w:rFonts w:hint="eastAsia" w:ascii="宋体" w:hAnsi="宋体" w:cs="Arial"/>
                <w:color w:val="000000"/>
                <w:kern w:val="0"/>
                <w:sz w:val="24"/>
                <w:highlight w:val="none"/>
              </w:rPr>
            </w:pPr>
          </w:p>
        </w:tc>
        <w:tc>
          <w:tcPr>
            <w:tcW w:w="1134" w:type="dxa"/>
            <w:tcBorders>
              <w:left w:val="single" w:color="auto" w:sz="4" w:space="0"/>
            </w:tcBorders>
            <w:vAlign w:val="center"/>
          </w:tcPr>
          <w:p w14:paraId="6D3BD4A4">
            <w:pPr>
              <w:jc w:val="center"/>
              <w:rPr>
                <w:rFonts w:ascii="Arial" w:hAnsi="Arial" w:cs="Arial"/>
                <w:color w:val="000000"/>
                <w:kern w:val="0"/>
                <w:sz w:val="24"/>
                <w:highlight w:val="none"/>
              </w:rPr>
            </w:pPr>
            <w:r>
              <w:rPr>
                <w:rFonts w:hint="eastAsia" w:ascii="宋体" w:hAnsi="宋体" w:cs="宋体"/>
                <w:color w:val="000000"/>
                <w:sz w:val="24"/>
                <w:highlight w:val="none"/>
              </w:rPr>
              <w:t>服务保障措施</w:t>
            </w:r>
          </w:p>
        </w:tc>
        <w:tc>
          <w:tcPr>
            <w:tcW w:w="6237" w:type="dxa"/>
            <w:vAlign w:val="center"/>
          </w:tcPr>
          <w:p w14:paraId="2C8E49BB">
            <w:pPr>
              <w:spacing w:line="360" w:lineRule="auto"/>
              <w:rPr>
                <w:rFonts w:hint="eastAsia" w:ascii="宋体" w:hAnsi="宋体" w:eastAsia="宋体" w:cs="宋体"/>
                <w:sz w:val="24"/>
                <w:szCs w:val="32"/>
                <w:highlight w:val="none"/>
              </w:rPr>
            </w:pPr>
            <w:bookmarkStart w:id="254" w:name="_Toc162083369"/>
            <w:bookmarkStart w:id="255" w:name="_Toc162082333"/>
            <w:r>
              <w:rPr>
                <w:rFonts w:hint="eastAsia" w:ascii="宋体" w:hAnsi="宋体" w:eastAsia="宋体" w:cs="宋体"/>
                <w:sz w:val="24"/>
                <w:szCs w:val="32"/>
                <w:highlight w:val="none"/>
              </w:rPr>
              <w:t>对</w:t>
            </w:r>
            <w:r>
              <w:rPr>
                <w:rFonts w:hint="eastAsia" w:ascii="宋体" w:hAnsi="宋体" w:eastAsia="宋体" w:cs="宋体"/>
                <w:sz w:val="24"/>
                <w:szCs w:val="32"/>
                <w:highlight w:val="none"/>
                <w:lang w:eastAsia="zh-CN"/>
              </w:rPr>
              <w:t>采购人</w:t>
            </w:r>
            <w:r>
              <w:rPr>
                <w:rFonts w:hint="eastAsia" w:ascii="宋体" w:hAnsi="宋体" w:eastAsia="宋体" w:cs="宋体"/>
                <w:sz w:val="24"/>
                <w:szCs w:val="32"/>
                <w:highlight w:val="none"/>
              </w:rPr>
              <w:t>的需求响应情况、沟通机制建立情况、协调配合情况、工作效率情况、服务水平情况等方面综合比较，服务保障措施全面、清晰、到位的，得7-10分；</w:t>
            </w:r>
            <w:bookmarkEnd w:id="254"/>
            <w:bookmarkEnd w:id="255"/>
          </w:p>
          <w:p w14:paraId="67BBD449">
            <w:pPr>
              <w:spacing w:line="360" w:lineRule="auto"/>
              <w:rPr>
                <w:rFonts w:hint="eastAsia" w:ascii="宋体" w:hAnsi="宋体" w:eastAsia="宋体" w:cs="宋体"/>
                <w:sz w:val="24"/>
                <w:szCs w:val="32"/>
                <w:highlight w:val="none"/>
              </w:rPr>
            </w:pPr>
            <w:bookmarkStart w:id="256" w:name="_Toc162083370"/>
            <w:bookmarkStart w:id="257" w:name="_Toc162082334"/>
            <w:r>
              <w:rPr>
                <w:rFonts w:hint="eastAsia" w:ascii="宋体" w:hAnsi="宋体" w:eastAsia="宋体" w:cs="宋体"/>
                <w:sz w:val="24"/>
                <w:szCs w:val="32"/>
                <w:highlight w:val="none"/>
              </w:rPr>
              <w:t>服务保障措施基本完整、清晰的，得4-6分；</w:t>
            </w:r>
            <w:bookmarkEnd w:id="256"/>
            <w:bookmarkEnd w:id="257"/>
          </w:p>
          <w:p w14:paraId="114EC07A">
            <w:pPr>
              <w:spacing w:line="360" w:lineRule="auto"/>
              <w:rPr>
                <w:rFonts w:hint="eastAsia" w:ascii="宋体" w:hAnsi="宋体" w:eastAsia="宋体" w:cs="宋体"/>
                <w:sz w:val="24"/>
                <w:szCs w:val="32"/>
                <w:highlight w:val="none"/>
              </w:rPr>
            </w:pPr>
            <w:bookmarkStart w:id="258" w:name="_Toc162083371"/>
            <w:bookmarkStart w:id="259" w:name="_Toc162082335"/>
            <w:r>
              <w:rPr>
                <w:rFonts w:hint="eastAsia" w:ascii="宋体" w:hAnsi="宋体" w:eastAsia="宋体" w:cs="宋体"/>
                <w:sz w:val="24"/>
                <w:szCs w:val="32"/>
                <w:highlight w:val="none"/>
              </w:rPr>
              <w:t>服务保障措施不够具体的，得0-3分；</w:t>
            </w:r>
            <w:bookmarkEnd w:id="258"/>
            <w:bookmarkEnd w:id="259"/>
          </w:p>
        </w:tc>
        <w:tc>
          <w:tcPr>
            <w:tcW w:w="851" w:type="dxa"/>
            <w:vAlign w:val="center"/>
          </w:tcPr>
          <w:p w14:paraId="7340C7F0">
            <w:pPr>
              <w:jc w:val="center"/>
              <w:rPr>
                <w:rFonts w:ascii="Arial" w:hAnsi="Arial" w:cs="Arial"/>
                <w:color w:val="000000"/>
                <w:kern w:val="0"/>
                <w:sz w:val="24"/>
                <w:highlight w:val="none"/>
              </w:rPr>
            </w:pPr>
            <w:r>
              <w:rPr>
                <w:rFonts w:ascii="宋体" w:hAnsi="宋体" w:cs="Arial"/>
                <w:color w:val="000000"/>
                <w:kern w:val="0"/>
                <w:sz w:val="24"/>
                <w:highlight w:val="none"/>
              </w:rPr>
              <w:t>0-</w:t>
            </w:r>
            <w:r>
              <w:rPr>
                <w:rFonts w:ascii="Arial" w:hAnsi="Arial" w:cs="Arial"/>
                <w:color w:val="000000"/>
                <w:kern w:val="0"/>
                <w:sz w:val="24"/>
                <w:highlight w:val="none"/>
              </w:rPr>
              <w:t>1</w:t>
            </w:r>
            <w:r>
              <w:rPr>
                <w:rFonts w:hint="eastAsia" w:ascii="Arial" w:hAnsi="Arial" w:cs="Arial"/>
                <w:color w:val="000000"/>
                <w:kern w:val="0"/>
                <w:sz w:val="24"/>
                <w:highlight w:val="none"/>
              </w:rPr>
              <w:t>0</w:t>
            </w:r>
          </w:p>
        </w:tc>
      </w:tr>
      <w:tr w14:paraId="0D25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09" w:type="dxa"/>
            <w:vMerge w:val="continue"/>
            <w:tcBorders>
              <w:left w:val="single" w:color="auto" w:sz="4" w:space="0"/>
              <w:right w:val="single" w:color="auto" w:sz="4" w:space="0"/>
            </w:tcBorders>
            <w:vAlign w:val="center"/>
          </w:tcPr>
          <w:p w14:paraId="5539C1F8">
            <w:pPr>
              <w:spacing w:line="360" w:lineRule="auto"/>
              <w:ind w:left="420"/>
              <w:jc w:val="center"/>
              <w:rPr>
                <w:rFonts w:hint="eastAsia" w:ascii="宋体" w:hAnsi="宋体" w:cs="Arial"/>
                <w:color w:val="000000"/>
                <w:kern w:val="0"/>
                <w:sz w:val="24"/>
                <w:highlight w:val="none"/>
              </w:rPr>
            </w:pPr>
          </w:p>
        </w:tc>
        <w:tc>
          <w:tcPr>
            <w:tcW w:w="1134" w:type="dxa"/>
            <w:tcBorders>
              <w:left w:val="single" w:color="auto" w:sz="4" w:space="0"/>
            </w:tcBorders>
            <w:vAlign w:val="center"/>
          </w:tcPr>
          <w:p w14:paraId="3F3C908F">
            <w:pPr>
              <w:jc w:val="center"/>
              <w:rPr>
                <w:rFonts w:ascii="Arial" w:hAnsi="Arial" w:cs="Arial"/>
                <w:color w:val="000000"/>
                <w:kern w:val="0"/>
                <w:sz w:val="24"/>
                <w:highlight w:val="none"/>
              </w:rPr>
            </w:pPr>
            <w:r>
              <w:rPr>
                <w:rFonts w:ascii="Arial" w:hAnsi="Arial" w:cs="Arial"/>
                <w:color w:val="000000"/>
                <w:kern w:val="0"/>
                <w:sz w:val="24"/>
                <w:highlight w:val="none"/>
              </w:rPr>
              <w:t>风险防范措施</w:t>
            </w:r>
          </w:p>
        </w:tc>
        <w:tc>
          <w:tcPr>
            <w:tcW w:w="6237" w:type="dxa"/>
            <w:vAlign w:val="center"/>
          </w:tcPr>
          <w:p w14:paraId="2E6C909C">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具有完善的组织协调措施，对风险能够做出预估并且具有纠正措施，对突发情况有应对措施的，得7-10分；</w:t>
            </w:r>
          </w:p>
          <w:p w14:paraId="3200A286">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组织协调措施不够完善，对风险能够做出预估但措施不完善，对突发情况有应对措施但有欠缺的，得3-6分；</w:t>
            </w:r>
          </w:p>
          <w:p w14:paraId="47B0F2CF">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组织协调措施不合理，风险预估和纠正措施不合理，无突发情况应对措施的，得0-2分；</w:t>
            </w:r>
          </w:p>
        </w:tc>
        <w:tc>
          <w:tcPr>
            <w:tcW w:w="851" w:type="dxa"/>
            <w:vAlign w:val="center"/>
          </w:tcPr>
          <w:p w14:paraId="03932F7A">
            <w:pPr>
              <w:jc w:val="center"/>
              <w:rPr>
                <w:rFonts w:ascii="Arial" w:hAnsi="Arial" w:cs="Arial"/>
                <w:color w:val="000000"/>
                <w:kern w:val="0"/>
                <w:sz w:val="24"/>
                <w:highlight w:val="none"/>
              </w:rPr>
            </w:pPr>
            <w:r>
              <w:rPr>
                <w:rFonts w:ascii="宋体" w:hAnsi="宋体" w:cs="Arial"/>
                <w:color w:val="000000"/>
                <w:kern w:val="0"/>
                <w:sz w:val="24"/>
                <w:highlight w:val="none"/>
              </w:rPr>
              <w:t>0-</w:t>
            </w:r>
            <w:r>
              <w:rPr>
                <w:rFonts w:ascii="Arial" w:hAnsi="Arial" w:cs="Arial"/>
                <w:color w:val="000000"/>
                <w:kern w:val="0"/>
                <w:sz w:val="24"/>
                <w:highlight w:val="none"/>
              </w:rPr>
              <w:t>10</w:t>
            </w:r>
          </w:p>
        </w:tc>
      </w:tr>
      <w:tr w14:paraId="4CB2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9" w:type="dxa"/>
            <w:vMerge w:val="continue"/>
            <w:tcBorders>
              <w:left w:val="single" w:color="auto" w:sz="4" w:space="0"/>
              <w:bottom w:val="single" w:color="auto" w:sz="4" w:space="0"/>
              <w:right w:val="single" w:color="auto" w:sz="4" w:space="0"/>
            </w:tcBorders>
            <w:vAlign w:val="center"/>
          </w:tcPr>
          <w:p w14:paraId="45AA6906">
            <w:pPr>
              <w:spacing w:line="360" w:lineRule="auto"/>
              <w:ind w:left="420"/>
              <w:jc w:val="center"/>
              <w:rPr>
                <w:rFonts w:hint="eastAsia" w:ascii="宋体" w:hAnsi="宋体" w:cs="Arial"/>
                <w:color w:val="000000"/>
                <w:kern w:val="0"/>
                <w:sz w:val="24"/>
                <w:highlight w:val="none"/>
              </w:rPr>
            </w:pPr>
          </w:p>
        </w:tc>
        <w:tc>
          <w:tcPr>
            <w:tcW w:w="1134" w:type="dxa"/>
            <w:tcBorders>
              <w:left w:val="single" w:color="auto" w:sz="4" w:space="0"/>
            </w:tcBorders>
            <w:vAlign w:val="center"/>
          </w:tcPr>
          <w:p w14:paraId="615CC1F3">
            <w:pPr>
              <w:jc w:val="center"/>
              <w:rPr>
                <w:rFonts w:ascii="Arial" w:hAnsi="Arial" w:cs="Arial"/>
                <w:color w:val="000000"/>
                <w:kern w:val="0"/>
                <w:sz w:val="24"/>
                <w:highlight w:val="none"/>
              </w:rPr>
            </w:pPr>
            <w:r>
              <w:rPr>
                <w:rFonts w:hint="eastAsia" w:ascii="Arial" w:hAnsi="Arial" w:cs="Arial"/>
                <w:color w:val="000000"/>
                <w:kern w:val="0"/>
                <w:sz w:val="24"/>
                <w:highlight w:val="none"/>
              </w:rPr>
              <w:t>服务</w:t>
            </w:r>
            <w:r>
              <w:rPr>
                <w:rFonts w:ascii="Arial" w:hAnsi="Arial" w:cs="Arial"/>
                <w:color w:val="000000"/>
                <w:kern w:val="0"/>
                <w:sz w:val="24"/>
                <w:highlight w:val="none"/>
              </w:rPr>
              <w:t>承诺</w:t>
            </w:r>
          </w:p>
        </w:tc>
        <w:tc>
          <w:tcPr>
            <w:tcW w:w="6237" w:type="dxa"/>
            <w:vAlign w:val="center"/>
          </w:tcPr>
          <w:p w14:paraId="23E010F8">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eastAsia="zh-CN"/>
              </w:rPr>
              <w:t>供应商</w:t>
            </w:r>
            <w:r>
              <w:rPr>
                <w:rFonts w:hint="eastAsia" w:ascii="宋体" w:hAnsi="宋体" w:eastAsia="宋体" w:cs="宋体"/>
                <w:sz w:val="24"/>
                <w:szCs w:val="32"/>
                <w:highlight w:val="none"/>
              </w:rPr>
              <w:t>针对本项目提供的服务承诺全面、可行，得4-5分；</w:t>
            </w:r>
          </w:p>
          <w:p w14:paraId="736320EE">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eastAsia="zh-CN"/>
              </w:rPr>
              <w:t>供应商</w:t>
            </w:r>
            <w:r>
              <w:rPr>
                <w:rFonts w:hint="eastAsia" w:ascii="宋体" w:hAnsi="宋体" w:eastAsia="宋体" w:cs="宋体"/>
                <w:sz w:val="24"/>
                <w:szCs w:val="32"/>
                <w:highlight w:val="none"/>
              </w:rPr>
              <w:t>针对本项目提供的服务承诺较为全面、基本可行，得2-3分；</w:t>
            </w:r>
          </w:p>
          <w:p w14:paraId="28622FBA">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eastAsia="zh-CN"/>
              </w:rPr>
              <w:t>供应商</w:t>
            </w:r>
            <w:r>
              <w:rPr>
                <w:rFonts w:hint="eastAsia" w:ascii="宋体" w:hAnsi="宋体" w:eastAsia="宋体" w:cs="宋体"/>
                <w:sz w:val="24"/>
                <w:szCs w:val="32"/>
                <w:highlight w:val="none"/>
              </w:rPr>
              <w:t>针对本项目提供的服务承诺不够全面，得0-1分；</w:t>
            </w:r>
          </w:p>
        </w:tc>
        <w:tc>
          <w:tcPr>
            <w:tcW w:w="851" w:type="dxa"/>
            <w:vAlign w:val="center"/>
          </w:tcPr>
          <w:p w14:paraId="3FA6CCC6">
            <w:pPr>
              <w:jc w:val="center"/>
              <w:rPr>
                <w:rFonts w:ascii="Arial" w:hAnsi="Arial" w:cs="Arial"/>
                <w:color w:val="000000"/>
                <w:kern w:val="0"/>
                <w:sz w:val="24"/>
                <w:highlight w:val="none"/>
              </w:rPr>
            </w:pPr>
            <w:r>
              <w:rPr>
                <w:rFonts w:ascii="宋体" w:hAnsi="宋体" w:cs="Arial"/>
                <w:color w:val="000000"/>
                <w:kern w:val="0"/>
                <w:sz w:val="24"/>
                <w:highlight w:val="none"/>
              </w:rPr>
              <w:t>0-</w:t>
            </w:r>
            <w:r>
              <w:rPr>
                <w:rFonts w:ascii="Arial" w:hAnsi="Arial" w:cs="Arial"/>
                <w:color w:val="000000"/>
                <w:kern w:val="0"/>
                <w:sz w:val="24"/>
                <w:highlight w:val="none"/>
              </w:rPr>
              <w:t>5</w:t>
            </w:r>
          </w:p>
        </w:tc>
      </w:tr>
      <w:bookmarkEnd w:id="67"/>
      <w:bookmarkEnd w:id="68"/>
      <w:bookmarkEnd w:id="69"/>
      <w:bookmarkEnd w:id="70"/>
      <w:bookmarkEnd w:id="71"/>
    </w:tbl>
    <w:p w14:paraId="4A97C4B8">
      <w:pPr>
        <w:spacing w:line="500" w:lineRule="exact"/>
        <w:rPr>
          <w:rFonts w:hint="eastAsia" w:ascii="宋体" w:hAnsi="宋体" w:cs="宋体"/>
          <w:color w:val="000000"/>
          <w:sz w:val="24"/>
          <w:highlight w:val="none"/>
        </w:rPr>
      </w:pPr>
    </w:p>
    <w:sectPr>
      <w:headerReference r:id="rId15" w:type="default"/>
      <w:pgSz w:w="11906" w:h="16838"/>
      <w:pgMar w:top="993" w:right="128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1928">
    <w:pPr>
      <w:pStyle w:val="26"/>
      <w:tabs>
        <w:tab w:val="right" w:pos="8647"/>
        <w:tab w:val="clear" w:pos="8306"/>
      </w:tabs>
      <w:jc w:val="center"/>
      <w:rPr>
        <w:rFonts w:hint="eastAsia" w:hAnsi="宋体"/>
      </w:rPr>
    </w:pPr>
    <w:r>
      <w:rPr>
        <w:rFonts w:hAnsi="宋体"/>
      </w:rPr>
      <w:fldChar w:fldCharType="begin"/>
    </w:r>
    <w:r>
      <w:rPr>
        <w:rFonts w:hAnsi="宋体"/>
      </w:rPr>
      <w:instrText xml:space="preserve">PAGE   \* MERGEFORMAT</w:instrText>
    </w:r>
    <w:r>
      <w:rPr>
        <w:rFonts w:hAnsi="宋体"/>
      </w:rPr>
      <w:fldChar w:fldCharType="separate"/>
    </w:r>
    <w:r>
      <w:rPr>
        <w:rFonts w:hAnsi="宋体"/>
        <w:lang w:val="zh-CN"/>
      </w:rPr>
      <w:t>II</w:t>
    </w:r>
    <w:r>
      <w:rPr>
        <w:rFonts w:hAnsi="宋体"/>
      </w:rPr>
      <w:fldChar w:fldCharType="end"/>
    </w:r>
  </w:p>
  <w:p w14:paraId="04A53EED">
    <w:pPr>
      <w:pStyle w:val="26"/>
      <w:ind w:right="360"/>
      <w:jc w:val="center"/>
      <w:rPr>
        <w:rFonts w:ascii="Arial" w:hAnsi="Arial" w:eastAsia="黑体"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C1B5">
    <w:pPr>
      <w:pStyle w:val="26"/>
      <w:jc w:val="center"/>
      <w:rPr>
        <w:szCs w:val="18"/>
      </w:rPr>
    </w:pPr>
    <w:r>
      <w:rPr>
        <w:rStyle w:val="43"/>
      </w:rPr>
      <w:fldChar w:fldCharType="begin"/>
    </w:r>
    <w:r>
      <w:rPr>
        <w:rStyle w:val="43"/>
      </w:rPr>
      <w:instrText xml:space="preserve"> PAGE </w:instrText>
    </w:r>
    <w:r>
      <w:rPr>
        <w:rStyle w:val="43"/>
      </w:rPr>
      <w:fldChar w:fldCharType="separate"/>
    </w:r>
    <w:r>
      <w:rPr>
        <w:rStyle w:val="43"/>
      </w:rPr>
      <w:t>2</w:t>
    </w:r>
    <w:r>
      <w:rPr>
        <w:rStyle w:val="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60CD">
    <w:pPr>
      <w:pStyle w:val="26"/>
      <w:framePr w:wrap="around" w:vAnchor="text" w:hAnchor="margin" w:xAlign="center" w:y="1"/>
      <w:rPr>
        <w:rStyle w:val="43"/>
      </w:rPr>
    </w:pPr>
    <w:r>
      <w:rPr>
        <w:rStyle w:val="43"/>
      </w:rPr>
      <w:fldChar w:fldCharType="begin"/>
    </w:r>
    <w:r>
      <w:rPr>
        <w:rStyle w:val="43"/>
      </w:rPr>
      <w:instrText xml:space="preserve">PAGE  </w:instrText>
    </w:r>
    <w:r>
      <w:rPr>
        <w:rStyle w:val="43"/>
      </w:rPr>
      <w:fldChar w:fldCharType="end"/>
    </w:r>
  </w:p>
  <w:p w14:paraId="3DDA90DB">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1CD4">
    <w:pPr>
      <w:pStyle w:val="26"/>
      <w:jc w:val="center"/>
    </w:pPr>
    <w:r>
      <w:rPr>
        <w:rStyle w:val="43"/>
      </w:rPr>
      <w:fldChar w:fldCharType="begin"/>
    </w:r>
    <w:r>
      <w:rPr>
        <w:rStyle w:val="43"/>
      </w:rPr>
      <w:instrText xml:space="preserve"> PAGE </w:instrText>
    </w:r>
    <w:r>
      <w:rPr>
        <w:rStyle w:val="43"/>
      </w:rPr>
      <w:fldChar w:fldCharType="separate"/>
    </w:r>
    <w:r>
      <w:rPr>
        <w:rStyle w:val="43"/>
      </w:rPr>
      <w:t>3</w:t>
    </w:r>
    <w:r>
      <w:rPr>
        <w:rStyle w:val="4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06C0">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1714226"/>
                          </w:sdtPr>
                          <w:sdtContent>
                            <w:p w14:paraId="36149D78">
                              <w:pPr>
                                <w:pStyle w:val="26"/>
                                <w:jc w:val="center"/>
                              </w:pPr>
                              <w:r>
                                <w:fldChar w:fldCharType="begin"/>
                              </w:r>
                              <w:r>
                                <w:instrText xml:space="preserve">PAGE   \* MERGEFORMAT</w:instrText>
                              </w:r>
                              <w:r>
                                <w:fldChar w:fldCharType="separate"/>
                              </w:r>
                              <w:r>
                                <w:rPr>
                                  <w:lang w:val="zh-CN"/>
                                </w:rPr>
                                <w:t>2</w:t>
                              </w:r>
                              <w:r>
                                <w:fldChar w:fldCharType="end"/>
                              </w:r>
                            </w:p>
                          </w:sdtContent>
                        </w:sdt>
                        <w:p w14:paraId="1D69759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671714226"/>
                    </w:sdtPr>
                    <w:sdtContent>
                      <w:p w14:paraId="36149D78">
                        <w:pPr>
                          <w:pStyle w:val="26"/>
                          <w:jc w:val="center"/>
                        </w:pPr>
                        <w:r>
                          <w:fldChar w:fldCharType="begin"/>
                        </w:r>
                        <w:r>
                          <w:instrText xml:space="preserve">PAGE   \* MERGEFORMAT</w:instrText>
                        </w:r>
                        <w:r>
                          <w:fldChar w:fldCharType="separate"/>
                        </w:r>
                        <w:r>
                          <w:rPr>
                            <w:lang w:val="zh-CN"/>
                          </w:rPr>
                          <w:t>2</w:t>
                        </w:r>
                        <w:r>
                          <w:fldChar w:fldCharType="end"/>
                        </w:r>
                      </w:p>
                    </w:sdtContent>
                  </w:sdt>
                  <w:p w14:paraId="1D69759D">
                    <w:pPr>
                      <w:pStyle w:val="2"/>
                    </w:pPr>
                  </w:p>
                </w:txbxContent>
              </v:textbox>
            </v:shape>
          </w:pict>
        </mc:Fallback>
      </mc:AlternateContent>
    </w:r>
  </w:p>
  <w:p w14:paraId="65665CC3">
    <w:pPr>
      <w:pStyle w:val="26"/>
      <w:tabs>
        <w:tab w:val="center" w:pos="4140"/>
        <w:tab w:val="right" w:pos="8300"/>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8F570">
    <w:pPr>
      <w:pStyle w:val="26"/>
      <w:framePr w:wrap="around" w:vAnchor="text" w:hAnchor="margin" w:xAlign="right" w:y="1"/>
      <w:rPr>
        <w:rStyle w:val="43"/>
      </w:rPr>
    </w:pPr>
    <w:r>
      <w:rPr>
        <w:rStyle w:val="43"/>
      </w:rPr>
      <w:fldChar w:fldCharType="begin"/>
    </w:r>
    <w:r>
      <w:rPr>
        <w:rStyle w:val="43"/>
      </w:rPr>
      <w:instrText xml:space="preserve">PAGE  </w:instrText>
    </w:r>
    <w:r>
      <w:rPr>
        <w:rStyle w:val="43"/>
      </w:rPr>
      <w:fldChar w:fldCharType="end"/>
    </w:r>
  </w:p>
  <w:p w14:paraId="33767427">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AFC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0008">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CB5B">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14A1">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9860">
    <w:pPr>
      <w:pStyle w:val="2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4307">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125C">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06547"/>
    <w:multiLevelType w:val="singleLevel"/>
    <w:tmpl w:val="CFB06547"/>
    <w:lvl w:ilvl="0" w:tentative="0">
      <w:start w:val="4"/>
      <w:numFmt w:val="decimal"/>
      <w:suff w:val="space"/>
      <w:lvlText w:val="%1."/>
      <w:lvlJc w:val="left"/>
    </w:lvl>
  </w:abstractNum>
  <w:abstractNum w:abstractNumId="1">
    <w:nsid w:val="09D71E86"/>
    <w:multiLevelType w:val="multilevel"/>
    <w:tmpl w:val="09D71E86"/>
    <w:lvl w:ilvl="0" w:tentative="0">
      <w:start w:val="1"/>
      <w:numFmt w:val="decimal"/>
      <w:lvlText w:val="%1."/>
      <w:lvlJc w:val="left"/>
      <w:pPr>
        <w:tabs>
          <w:tab w:val="left" w:pos="420"/>
        </w:tabs>
        <w:ind w:left="420" w:hanging="420"/>
      </w:pPr>
      <w:rPr>
        <w:rFonts w:hint="default"/>
      </w:rPr>
    </w:lvl>
    <w:lvl w:ilvl="1" w:tentative="0">
      <w:start w:val="1"/>
      <w:numFmt w:val="japaneseCounting"/>
      <w:lvlText w:val="%2、"/>
      <w:lvlJc w:val="left"/>
      <w:pPr>
        <w:tabs>
          <w:tab w:val="left" w:pos="840"/>
        </w:tabs>
        <w:ind w:left="840" w:hanging="420"/>
      </w:pPr>
      <w:rPr>
        <w:rFonts w:hint="eastAsia"/>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rPr>
    </w:lvl>
    <w:lvl w:ilvl="4" w:tentative="0">
      <w:start w:val="5"/>
      <w:numFmt w:val="japaneseCounting"/>
      <w:lvlText w:val="第%5章"/>
      <w:lvlJc w:val="left"/>
      <w:pPr>
        <w:tabs>
          <w:tab w:val="left" w:pos="3315"/>
        </w:tabs>
        <w:ind w:left="3315" w:hanging="1635"/>
      </w:pPr>
      <w:rPr>
        <w:rFonts w:hint="default"/>
      </w:rPr>
    </w:lvl>
    <w:lvl w:ilvl="5" w:tentative="0">
      <w:start w:val="10"/>
      <w:numFmt w:val="decimal"/>
      <w:lvlText w:val="%6．"/>
      <w:lvlJc w:val="left"/>
      <w:pPr>
        <w:tabs>
          <w:tab w:val="left" w:pos="2535"/>
        </w:tabs>
        <w:ind w:left="2535" w:hanging="435"/>
      </w:pPr>
      <w:rPr>
        <w:rFonts w:hint="default"/>
      </w:rPr>
    </w:lvl>
    <w:lvl w:ilvl="6" w:tentative="0">
      <w:start w:val="1"/>
      <w:numFmt w:val="decimal"/>
      <w:lvlText w:val="第%7"/>
      <w:lvlJc w:val="left"/>
      <w:pPr>
        <w:ind w:left="3645" w:hanging="1125"/>
      </w:pPr>
      <w:rPr>
        <w:rFonts w:hint="default" w:ascii="黑体" w:hAnsi="Cambria" w:eastAsia="宋体"/>
        <w:sz w:val="36"/>
      </w:rPr>
    </w:lvl>
    <w:lvl w:ilvl="7" w:tentative="0">
      <w:start w:val="1"/>
      <w:numFmt w:val="decimal"/>
      <w:lvlText w:val="%8、"/>
      <w:lvlJc w:val="left"/>
      <w:pPr>
        <w:ind w:left="3300" w:hanging="360"/>
      </w:pPr>
      <w:rPr>
        <w:rFonts w:hint="default"/>
      </w:rPr>
    </w:lvl>
    <w:lvl w:ilvl="8" w:tentative="0">
      <w:start w:val="1"/>
      <w:numFmt w:val="lowerRoman"/>
      <w:lvlText w:val="%9."/>
      <w:lvlJc w:val="right"/>
      <w:pPr>
        <w:tabs>
          <w:tab w:val="left" w:pos="3780"/>
        </w:tabs>
        <w:ind w:left="3780" w:hanging="420"/>
      </w:pPr>
    </w:lvl>
  </w:abstractNum>
  <w:abstractNum w:abstractNumId="2">
    <w:nsid w:val="182F6C7A"/>
    <w:multiLevelType w:val="multilevel"/>
    <w:tmpl w:val="182F6C7A"/>
    <w:lvl w:ilvl="0" w:tentative="0">
      <w:start w:val="1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20C153B"/>
    <w:multiLevelType w:val="multilevel"/>
    <w:tmpl w:val="420C153B"/>
    <w:lvl w:ilvl="0" w:tentative="0">
      <w:start w:val="1"/>
      <w:numFmt w:val="decimal"/>
      <w:pStyle w:val="52"/>
      <w:lvlText w:val="%1."/>
      <w:lvlJc w:val="left"/>
      <w:pPr>
        <w:tabs>
          <w:tab w:val="left" w:pos="949"/>
        </w:tabs>
        <w:ind w:left="949" w:hanging="709"/>
      </w:pPr>
      <w:rPr>
        <w:rFonts w:hint="eastAsia"/>
      </w:rPr>
    </w:lvl>
    <w:lvl w:ilvl="1" w:tentative="0">
      <w:start w:val="1"/>
      <w:numFmt w:val="decimal"/>
      <w:lvlText w:val="%1.%2"/>
      <w:lvlJc w:val="left"/>
      <w:pPr>
        <w:tabs>
          <w:tab w:val="left" w:pos="709"/>
        </w:tabs>
        <w:ind w:left="709" w:hanging="709"/>
      </w:pPr>
      <w:rPr>
        <w:rFonts w:hint="eastAsia"/>
        <w:b w:val="0"/>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DEF017E"/>
    <w:multiLevelType w:val="multilevel"/>
    <w:tmpl w:val="4DEF017E"/>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C446AA"/>
    <w:multiLevelType w:val="multilevel"/>
    <w:tmpl w:val="50C446AA"/>
    <w:lvl w:ilvl="0" w:tentative="0">
      <w:start w:val="1"/>
      <w:numFmt w:val="decimal"/>
      <w:lvlText w:val="（%1）"/>
      <w:lvlJc w:val="left"/>
      <w:pPr>
        <w:tabs>
          <w:tab w:val="left" w:pos="1305"/>
        </w:tabs>
        <w:ind w:left="1305" w:hanging="945"/>
      </w:pPr>
      <w:rPr>
        <w:rFonts w:hint="eastAsia" w:ascii="宋体" w:hAnsi="宋体" w:eastAsia="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B307195"/>
    <w:multiLevelType w:val="multilevel"/>
    <w:tmpl w:val="6B307195"/>
    <w:lvl w:ilvl="0" w:tentative="0">
      <w:start w:val="1"/>
      <w:numFmt w:val="decimal"/>
      <w:lvlText w:val="%1"/>
      <w:lvlJc w:val="left"/>
      <w:pPr>
        <w:ind w:left="425" w:hanging="425"/>
      </w:pPr>
    </w:lvl>
    <w:lvl w:ilvl="1" w:tentative="0">
      <w:start w:val="1"/>
      <w:numFmt w:val="decimal"/>
      <w:lvlText w:val="%1.%2"/>
      <w:lvlJc w:val="left"/>
      <w:pPr>
        <w:ind w:left="992" w:hanging="567"/>
      </w:pPr>
      <w:rPr>
        <w:b w:val="0"/>
      </w:rPr>
    </w:lvl>
    <w:lvl w:ilvl="2" w:tentative="0">
      <w:start w:val="1"/>
      <w:numFmt w:val="decimal"/>
      <w:lvlText w:val="%1.%2.%3"/>
      <w:lvlJc w:val="left"/>
      <w:pPr>
        <w:ind w:left="1135"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C8A404B"/>
    <w:multiLevelType w:val="multilevel"/>
    <w:tmpl w:val="6C8A404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7"/>
      <w:numFmt w:val="japaneseCounting"/>
      <w:lvlText w:val="%3．"/>
      <w:lvlJc w:val="left"/>
      <w:pPr>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4D903EB"/>
    <w:multiLevelType w:val="multilevel"/>
    <w:tmpl w:val="74D903EB"/>
    <w:lvl w:ilvl="0" w:tentative="0">
      <w:start w:val="3"/>
      <w:numFmt w:val="decimal"/>
      <w:lvlText w:val="%1）"/>
      <w:lvlJc w:val="left"/>
      <w:pPr>
        <w:ind w:left="1259" w:hanging="360"/>
      </w:pPr>
      <w:rPr>
        <w:rFonts w:hint="default"/>
      </w:rPr>
    </w:lvl>
    <w:lvl w:ilvl="1" w:tentative="0">
      <w:start w:val="1"/>
      <w:numFmt w:val="lowerLetter"/>
      <w:lvlText w:val="%2)"/>
      <w:lvlJc w:val="left"/>
      <w:pPr>
        <w:ind w:left="1739" w:hanging="420"/>
      </w:pPr>
    </w:lvl>
    <w:lvl w:ilvl="2" w:tentative="0">
      <w:start w:val="1"/>
      <w:numFmt w:val="lowerRoman"/>
      <w:lvlText w:val="%3."/>
      <w:lvlJc w:val="right"/>
      <w:pPr>
        <w:ind w:left="2159" w:hanging="420"/>
      </w:pPr>
    </w:lvl>
    <w:lvl w:ilvl="3" w:tentative="0">
      <w:start w:val="1"/>
      <w:numFmt w:val="decimal"/>
      <w:lvlText w:val="%4."/>
      <w:lvlJc w:val="left"/>
      <w:pPr>
        <w:ind w:left="2579" w:hanging="420"/>
      </w:pPr>
    </w:lvl>
    <w:lvl w:ilvl="4" w:tentative="0">
      <w:start w:val="1"/>
      <w:numFmt w:val="lowerLetter"/>
      <w:lvlText w:val="%5)"/>
      <w:lvlJc w:val="left"/>
      <w:pPr>
        <w:ind w:left="2999" w:hanging="420"/>
      </w:pPr>
    </w:lvl>
    <w:lvl w:ilvl="5" w:tentative="0">
      <w:start w:val="1"/>
      <w:numFmt w:val="lowerRoman"/>
      <w:lvlText w:val="%6."/>
      <w:lvlJc w:val="right"/>
      <w:pPr>
        <w:ind w:left="3419" w:hanging="420"/>
      </w:pPr>
    </w:lvl>
    <w:lvl w:ilvl="6" w:tentative="0">
      <w:start w:val="1"/>
      <w:numFmt w:val="decimal"/>
      <w:lvlText w:val="%7."/>
      <w:lvlJc w:val="left"/>
      <w:pPr>
        <w:ind w:left="3839" w:hanging="420"/>
      </w:pPr>
    </w:lvl>
    <w:lvl w:ilvl="7" w:tentative="0">
      <w:start w:val="1"/>
      <w:numFmt w:val="lowerLetter"/>
      <w:lvlText w:val="%8)"/>
      <w:lvlJc w:val="left"/>
      <w:pPr>
        <w:ind w:left="4259" w:hanging="420"/>
      </w:pPr>
    </w:lvl>
    <w:lvl w:ilvl="8" w:tentative="0">
      <w:start w:val="1"/>
      <w:numFmt w:val="lowerRoman"/>
      <w:lvlText w:val="%9."/>
      <w:lvlJc w:val="right"/>
      <w:pPr>
        <w:ind w:left="4679" w:hanging="420"/>
      </w:pPr>
    </w:lvl>
  </w:abstractNum>
  <w:num w:numId="1">
    <w:abstractNumId w:val="4"/>
  </w:num>
  <w:num w:numId="2">
    <w:abstractNumId w:val="5"/>
  </w:num>
  <w:num w:numId="3">
    <w:abstractNumId w:val="0"/>
  </w:num>
  <w:num w:numId="4">
    <w:abstractNumId w:val="6"/>
  </w:num>
  <w:num w:numId="5">
    <w:abstractNumId w:val="1"/>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zYyYzNhODRiMTQ0Y2I4ODJlY2FjMDBmMTQwMTUyNzYifQ=="/>
    <w:docVar w:name="VTCASE" w:val="4"/>
    <w:docVar w:name="VTCommandPending" w:val="NONE"/>
  </w:docVars>
  <w:rsids>
    <w:rsidRoot w:val="006B3665"/>
    <w:rsid w:val="00001F36"/>
    <w:rsid w:val="00001F6B"/>
    <w:rsid w:val="000023BF"/>
    <w:rsid w:val="00003019"/>
    <w:rsid w:val="00003324"/>
    <w:rsid w:val="0000394D"/>
    <w:rsid w:val="00003A49"/>
    <w:rsid w:val="00003FE7"/>
    <w:rsid w:val="0000467A"/>
    <w:rsid w:val="00005F4B"/>
    <w:rsid w:val="00007535"/>
    <w:rsid w:val="00010198"/>
    <w:rsid w:val="00010C1C"/>
    <w:rsid w:val="000111BD"/>
    <w:rsid w:val="00013687"/>
    <w:rsid w:val="00013790"/>
    <w:rsid w:val="00013812"/>
    <w:rsid w:val="00013EED"/>
    <w:rsid w:val="000151B7"/>
    <w:rsid w:val="0001543A"/>
    <w:rsid w:val="00015A28"/>
    <w:rsid w:val="000163AE"/>
    <w:rsid w:val="000165B6"/>
    <w:rsid w:val="000171EA"/>
    <w:rsid w:val="0002000E"/>
    <w:rsid w:val="00022CE5"/>
    <w:rsid w:val="0002326B"/>
    <w:rsid w:val="000232C6"/>
    <w:rsid w:val="000239A0"/>
    <w:rsid w:val="00023B15"/>
    <w:rsid w:val="00024CC7"/>
    <w:rsid w:val="00025DDF"/>
    <w:rsid w:val="00026174"/>
    <w:rsid w:val="00026EA5"/>
    <w:rsid w:val="00030440"/>
    <w:rsid w:val="000306AC"/>
    <w:rsid w:val="00030CF7"/>
    <w:rsid w:val="0003100C"/>
    <w:rsid w:val="00031D30"/>
    <w:rsid w:val="0003220B"/>
    <w:rsid w:val="00032375"/>
    <w:rsid w:val="00032A4C"/>
    <w:rsid w:val="00033313"/>
    <w:rsid w:val="000334FB"/>
    <w:rsid w:val="00034198"/>
    <w:rsid w:val="000344FC"/>
    <w:rsid w:val="00034E15"/>
    <w:rsid w:val="00036A63"/>
    <w:rsid w:val="00037E70"/>
    <w:rsid w:val="000402B7"/>
    <w:rsid w:val="000406EB"/>
    <w:rsid w:val="00041965"/>
    <w:rsid w:val="00041D57"/>
    <w:rsid w:val="00041F9C"/>
    <w:rsid w:val="00042339"/>
    <w:rsid w:val="00042368"/>
    <w:rsid w:val="00043312"/>
    <w:rsid w:val="00043BFA"/>
    <w:rsid w:val="00045746"/>
    <w:rsid w:val="0004598C"/>
    <w:rsid w:val="000465D1"/>
    <w:rsid w:val="000470E7"/>
    <w:rsid w:val="000477CB"/>
    <w:rsid w:val="000507CE"/>
    <w:rsid w:val="000510C2"/>
    <w:rsid w:val="00051AFD"/>
    <w:rsid w:val="0005221D"/>
    <w:rsid w:val="00052A66"/>
    <w:rsid w:val="00052D74"/>
    <w:rsid w:val="000532ED"/>
    <w:rsid w:val="0005528B"/>
    <w:rsid w:val="000553AD"/>
    <w:rsid w:val="00055AC8"/>
    <w:rsid w:val="0005795A"/>
    <w:rsid w:val="00062E06"/>
    <w:rsid w:val="0006323F"/>
    <w:rsid w:val="000642BA"/>
    <w:rsid w:val="00064878"/>
    <w:rsid w:val="00064ADD"/>
    <w:rsid w:val="0006517A"/>
    <w:rsid w:val="00066F96"/>
    <w:rsid w:val="0007136B"/>
    <w:rsid w:val="00071C00"/>
    <w:rsid w:val="000720CE"/>
    <w:rsid w:val="0007218C"/>
    <w:rsid w:val="00073334"/>
    <w:rsid w:val="00073F9C"/>
    <w:rsid w:val="000741AF"/>
    <w:rsid w:val="00074DEE"/>
    <w:rsid w:val="000755AA"/>
    <w:rsid w:val="00077520"/>
    <w:rsid w:val="00077965"/>
    <w:rsid w:val="00080E63"/>
    <w:rsid w:val="000816CD"/>
    <w:rsid w:val="00081D92"/>
    <w:rsid w:val="00082DA7"/>
    <w:rsid w:val="00083160"/>
    <w:rsid w:val="00083329"/>
    <w:rsid w:val="000838BF"/>
    <w:rsid w:val="000839BC"/>
    <w:rsid w:val="00084129"/>
    <w:rsid w:val="00084184"/>
    <w:rsid w:val="00084AC4"/>
    <w:rsid w:val="00085BB6"/>
    <w:rsid w:val="000863F0"/>
    <w:rsid w:val="00086740"/>
    <w:rsid w:val="00086C66"/>
    <w:rsid w:val="00086DD7"/>
    <w:rsid w:val="00086E76"/>
    <w:rsid w:val="0008748E"/>
    <w:rsid w:val="00087591"/>
    <w:rsid w:val="00087977"/>
    <w:rsid w:val="0009055D"/>
    <w:rsid w:val="000938AD"/>
    <w:rsid w:val="00095124"/>
    <w:rsid w:val="000957E0"/>
    <w:rsid w:val="000957E9"/>
    <w:rsid w:val="00095883"/>
    <w:rsid w:val="00096F35"/>
    <w:rsid w:val="000973DC"/>
    <w:rsid w:val="00097C28"/>
    <w:rsid w:val="000A1E82"/>
    <w:rsid w:val="000A23CB"/>
    <w:rsid w:val="000A2F53"/>
    <w:rsid w:val="000A319D"/>
    <w:rsid w:val="000A5D67"/>
    <w:rsid w:val="000A5E69"/>
    <w:rsid w:val="000A7DF4"/>
    <w:rsid w:val="000B0827"/>
    <w:rsid w:val="000B14A0"/>
    <w:rsid w:val="000B1561"/>
    <w:rsid w:val="000B2997"/>
    <w:rsid w:val="000B2E17"/>
    <w:rsid w:val="000B37DE"/>
    <w:rsid w:val="000B5680"/>
    <w:rsid w:val="000B5D45"/>
    <w:rsid w:val="000B5DE0"/>
    <w:rsid w:val="000B6626"/>
    <w:rsid w:val="000C034A"/>
    <w:rsid w:val="000C0989"/>
    <w:rsid w:val="000C13C1"/>
    <w:rsid w:val="000C228A"/>
    <w:rsid w:val="000C2300"/>
    <w:rsid w:val="000C274E"/>
    <w:rsid w:val="000C43C7"/>
    <w:rsid w:val="000C4676"/>
    <w:rsid w:val="000C53C3"/>
    <w:rsid w:val="000C5B3F"/>
    <w:rsid w:val="000C6389"/>
    <w:rsid w:val="000C75D4"/>
    <w:rsid w:val="000C76F3"/>
    <w:rsid w:val="000C7820"/>
    <w:rsid w:val="000D0EF2"/>
    <w:rsid w:val="000D1B29"/>
    <w:rsid w:val="000D2134"/>
    <w:rsid w:val="000D37EA"/>
    <w:rsid w:val="000D3CCF"/>
    <w:rsid w:val="000D4296"/>
    <w:rsid w:val="000D5409"/>
    <w:rsid w:val="000D61C6"/>
    <w:rsid w:val="000D667E"/>
    <w:rsid w:val="000E07EE"/>
    <w:rsid w:val="000E12C0"/>
    <w:rsid w:val="000E1AC8"/>
    <w:rsid w:val="000E24B0"/>
    <w:rsid w:val="000E3CF9"/>
    <w:rsid w:val="000E54B6"/>
    <w:rsid w:val="000E57D5"/>
    <w:rsid w:val="000E583E"/>
    <w:rsid w:val="000E7D65"/>
    <w:rsid w:val="000F01D1"/>
    <w:rsid w:val="000F39E6"/>
    <w:rsid w:val="000F58A8"/>
    <w:rsid w:val="000F5FF3"/>
    <w:rsid w:val="000F61C1"/>
    <w:rsid w:val="000F71A4"/>
    <w:rsid w:val="0010290D"/>
    <w:rsid w:val="00102A66"/>
    <w:rsid w:val="00104C43"/>
    <w:rsid w:val="00104E0E"/>
    <w:rsid w:val="0010574D"/>
    <w:rsid w:val="00105B7D"/>
    <w:rsid w:val="001064EE"/>
    <w:rsid w:val="001066DE"/>
    <w:rsid w:val="00106D98"/>
    <w:rsid w:val="001074CC"/>
    <w:rsid w:val="00110722"/>
    <w:rsid w:val="0011121C"/>
    <w:rsid w:val="00111BD5"/>
    <w:rsid w:val="0011535A"/>
    <w:rsid w:val="00115D36"/>
    <w:rsid w:val="00115F6F"/>
    <w:rsid w:val="001176F1"/>
    <w:rsid w:val="00117F28"/>
    <w:rsid w:val="00117F58"/>
    <w:rsid w:val="00120EE6"/>
    <w:rsid w:val="001234D1"/>
    <w:rsid w:val="00123654"/>
    <w:rsid w:val="00123855"/>
    <w:rsid w:val="00124039"/>
    <w:rsid w:val="0012409D"/>
    <w:rsid w:val="001241D0"/>
    <w:rsid w:val="001243F0"/>
    <w:rsid w:val="00124AF2"/>
    <w:rsid w:val="001263DB"/>
    <w:rsid w:val="00126B38"/>
    <w:rsid w:val="00126F95"/>
    <w:rsid w:val="001320A7"/>
    <w:rsid w:val="0013289A"/>
    <w:rsid w:val="00132AF6"/>
    <w:rsid w:val="0013373D"/>
    <w:rsid w:val="00134292"/>
    <w:rsid w:val="001344FD"/>
    <w:rsid w:val="00134CE2"/>
    <w:rsid w:val="0013743B"/>
    <w:rsid w:val="001374CA"/>
    <w:rsid w:val="00140440"/>
    <w:rsid w:val="00140987"/>
    <w:rsid w:val="00140F57"/>
    <w:rsid w:val="00141AA1"/>
    <w:rsid w:val="00142496"/>
    <w:rsid w:val="001424EB"/>
    <w:rsid w:val="00142702"/>
    <w:rsid w:val="00143440"/>
    <w:rsid w:val="00144864"/>
    <w:rsid w:val="001464CF"/>
    <w:rsid w:val="00147D22"/>
    <w:rsid w:val="0015161C"/>
    <w:rsid w:val="001520E3"/>
    <w:rsid w:val="00152DA9"/>
    <w:rsid w:val="0015328D"/>
    <w:rsid w:val="001532A5"/>
    <w:rsid w:val="00153D6F"/>
    <w:rsid w:val="001547DA"/>
    <w:rsid w:val="00155D3E"/>
    <w:rsid w:val="0015620B"/>
    <w:rsid w:val="00156774"/>
    <w:rsid w:val="00156B6E"/>
    <w:rsid w:val="001570B2"/>
    <w:rsid w:val="00157314"/>
    <w:rsid w:val="00157A08"/>
    <w:rsid w:val="00157A19"/>
    <w:rsid w:val="00157EA7"/>
    <w:rsid w:val="00157F8E"/>
    <w:rsid w:val="0016064A"/>
    <w:rsid w:val="00160A34"/>
    <w:rsid w:val="00161194"/>
    <w:rsid w:val="00162109"/>
    <w:rsid w:val="00162AD0"/>
    <w:rsid w:val="00162B60"/>
    <w:rsid w:val="001631D6"/>
    <w:rsid w:val="00163A89"/>
    <w:rsid w:val="00163CB4"/>
    <w:rsid w:val="00163CB8"/>
    <w:rsid w:val="001674B8"/>
    <w:rsid w:val="00167744"/>
    <w:rsid w:val="00171464"/>
    <w:rsid w:val="00171FBA"/>
    <w:rsid w:val="001725C9"/>
    <w:rsid w:val="001726B2"/>
    <w:rsid w:val="0017297A"/>
    <w:rsid w:val="00173108"/>
    <w:rsid w:val="0017395D"/>
    <w:rsid w:val="00173D2E"/>
    <w:rsid w:val="00175254"/>
    <w:rsid w:val="00176FAB"/>
    <w:rsid w:val="00177AB0"/>
    <w:rsid w:val="00177C1A"/>
    <w:rsid w:val="00177F4F"/>
    <w:rsid w:val="0018068D"/>
    <w:rsid w:val="00180ED4"/>
    <w:rsid w:val="00181FE3"/>
    <w:rsid w:val="001821D1"/>
    <w:rsid w:val="00182DB8"/>
    <w:rsid w:val="00184093"/>
    <w:rsid w:val="00184889"/>
    <w:rsid w:val="00184972"/>
    <w:rsid w:val="00184FA8"/>
    <w:rsid w:val="0018522D"/>
    <w:rsid w:val="00185A41"/>
    <w:rsid w:val="00191E3D"/>
    <w:rsid w:val="0019330B"/>
    <w:rsid w:val="00195BE9"/>
    <w:rsid w:val="00195E6C"/>
    <w:rsid w:val="0019757F"/>
    <w:rsid w:val="00197860"/>
    <w:rsid w:val="00197D9E"/>
    <w:rsid w:val="001A0FFE"/>
    <w:rsid w:val="001A1265"/>
    <w:rsid w:val="001A1AFD"/>
    <w:rsid w:val="001A3924"/>
    <w:rsid w:val="001A39C2"/>
    <w:rsid w:val="001A4CB1"/>
    <w:rsid w:val="001A4D20"/>
    <w:rsid w:val="001A5199"/>
    <w:rsid w:val="001A5D1F"/>
    <w:rsid w:val="001A6D05"/>
    <w:rsid w:val="001A7CE7"/>
    <w:rsid w:val="001B0464"/>
    <w:rsid w:val="001B0CED"/>
    <w:rsid w:val="001B15B5"/>
    <w:rsid w:val="001B1853"/>
    <w:rsid w:val="001B19B7"/>
    <w:rsid w:val="001B2933"/>
    <w:rsid w:val="001B3251"/>
    <w:rsid w:val="001B34D3"/>
    <w:rsid w:val="001B46C8"/>
    <w:rsid w:val="001B5C1A"/>
    <w:rsid w:val="001B6AC6"/>
    <w:rsid w:val="001B7A90"/>
    <w:rsid w:val="001B7C4B"/>
    <w:rsid w:val="001C065B"/>
    <w:rsid w:val="001C0807"/>
    <w:rsid w:val="001C1C8E"/>
    <w:rsid w:val="001C2491"/>
    <w:rsid w:val="001C3267"/>
    <w:rsid w:val="001C4B27"/>
    <w:rsid w:val="001C522E"/>
    <w:rsid w:val="001C59A2"/>
    <w:rsid w:val="001C7B3F"/>
    <w:rsid w:val="001D059A"/>
    <w:rsid w:val="001D1A8E"/>
    <w:rsid w:val="001D35C5"/>
    <w:rsid w:val="001D35EE"/>
    <w:rsid w:val="001D5BA0"/>
    <w:rsid w:val="001E04FE"/>
    <w:rsid w:val="001E0958"/>
    <w:rsid w:val="001E1F1E"/>
    <w:rsid w:val="001E280E"/>
    <w:rsid w:val="001E2F2E"/>
    <w:rsid w:val="001E3EA3"/>
    <w:rsid w:val="001E49CB"/>
    <w:rsid w:val="001E53DD"/>
    <w:rsid w:val="001E55E7"/>
    <w:rsid w:val="001E68D3"/>
    <w:rsid w:val="001E74F4"/>
    <w:rsid w:val="001E75E3"/>
    <w:rsid w:val="001E7AA8"/>
    <w:rsid w:val="001E7D49"/>
    <w:rsid w:val="001E7EF3"/>
    <w:rsid w:val="001F0174"/>
    <w:rsid w:val="001F084A"/>
    <w:rsid w:val="001F1454"/>
    <w:rsid w:val="001F1DE2"/>
    <w:rsid w:val="001F3594"/>
    <w:rsid w:val="001F37B8"/>
    <w:rsid w:val="001F5119"/>
    <w:rsid w:val="001F666C"/>
    <w:rsid w:val="001F76A8"/>
    <w:rsid w:val="002002E3"/>
    <w:rsid w:val="002018E1"/>
    <w:rsid w:val="002035F2"/>
    <w:rsid w:val="00203673"/>
    <w:rsid w:val="00203781"/>
    <w:rsid w:val="00203B94"/>
    <w:rsid w:val="0020431C"/>
    <w:rsid w:val="0020442C"/>
    <w:rsid w:val="002047D2"/>
    <w:rsid w:val="00206750"/>
    <w:rsid w:val="00206D1A"/>
    <w:rsid w:val="00210485"/>
    <w:rsid w:val="00210A55"/>
    <w:rsid w:val="0021161F"/>
    <w:rsid w:val="00211ACC"/>
    <w:rsid w:val="0021221B"/>
    <w:rsid w:val="00212B99"/>
    <w:rsid w:val="002132F4"/>
    <w:rsid w:val="0021332C"/>
    <w:rsid w:val="00213CB7"/>
    <w:rsid w:val="00213CFB"/>
    <w:rsid w:val="00214C49"/>
    <w:rsid w:val="00214E51"/>
    <w:rsid w:val="00215078"/>
    <w:rsid w:val="00217A5C"/>
    <w:rsid w:val="00217F82"/>
    <w:rsid w:val="00221294"/>
    <w:rsid w:val="002221C3"/>
    <w:rsid w:val="002228E2"/>
    <w:rsid w:val="00222FD1"/>
    <w:rsid w:val="00223547"/>
    <w:rsid w:val="00224AF2"/>
    <w:rsid w:val="002258A8"/>
    <w:rsid w:val="00226432"/>
    <w:rsid w:val="0022673C"/>
    <w:rsid w:val="0022715A"/>
    <w:rsid w:val="00227174"/>
    <w:rsid w:val="00227349"/>
    <w:rsid w:val="002275B4"/>
    <w:rsid w:val="00227679"/>
    <w:rsid w:val="00227C4A"/>
    <w:rsid w:val="002302AD"/>
    <w:rsid w:val="00230C2B"/>
    <w:rsid w:val="00230D1D"/>
    <w:rsid w:val="00230DE4"/>
    <w:rsid w:val="002324F7"/>
    <w:rsid w:val="0023257E"/>
    <w:rsid w:val="0023272F"/>
    <w:rsid w:val="00232CF8"/>
    <w:rsid w:val="0023412F"/>
    <w:rsid w:val="00235897"/>
    <w:rsid w:val="00236E4C"/>
    <w:rsid w:val="00237D01"/>
    <w:rsid w:val="00240028"/>
    <w:rsid w:val="00240360"/>
    <w:rsid w:val="00241C25"/>
    <w:rsid w:val="002422CC"/>
    <w:rsid w:val="00242650"/>
    <w:rsid w:val="00243B2B"/>
    <w:rsid w:val="00243B80"/>
    <w:rsid w:val="002445B5"/>
    <w:rsid w:val="00245A62"/>
    <w:rsid w:val="0025085D"/>
    <w:rsid w:val="002517A7"/>
    <w:rsid w:val="002518F5"/>
    <w:rsid w:val="00253A73"/>
    <w:rsid w:val="00253D95"/>
    <w:rsid w:val="0025405F"/>
    <w:rsid w:val="0025414A"/>
    <w:rsid w:val="00254787"/>
    <w:rsid w:val="00254D94"/>
    <w:rsid w:val="00255656"/>
    <w:rsid w:val="002559B1"/>
    <w:rsid w:val="0025694B"/>
    <w:rsid w:val="00257BB6"/>
    <w:rsid w:val="00257FC4"/>
    <w:rsid w:val="002623A2"/>
    <w:rsid w:val="002625A7"/>
    <w:rsid w:val="00262CC4"/>
    <w:rsid w:val="00263A1B"/>
    <w:rsid w:val="00263AEB"/>
    <w:rsid w:val="00263F2A"/>
    <w:rsid w:val="00265884"/>
    <w:rsid w:val="00265B84"/>
    <w:rsid w:val="00265CFA"/>
    <w:rsid w:val="002669DD"/>
    <w:rsid w:val="00266AA6"/>
    <w:rsid w:val="00266C44"/>
    <w:rsid w:val="0027014C"/>
    <w:rsid w:val="00270664"/>
    <w:rsid w:val="00270CE2"/>
    <w:rsid w:val="00272461"/>
    <w:rsid w:val="00272687"/>
    <w:rsid w:val="00272C8F"/>
    <w:rsid w:val="002730BF"/>
    <w:rsid w:val="002732F5"/>
    <w:rsid w:val="00274719"/>
    <w:rsid w:val="00274E5D"/>
    <w:rsid w:val="00274F61"/>
    <w:rsid w:val="00274FE9"/>
    <w:rsid w:val="002765DE"/>
    <w:rsid w:val="00276A3F"/>
    <w:rsid w:val="0028078E"/>
    <w:rsid w:val="0028207B"/>
    <w:rsid w:val="00282E90"/>
    <w:rsid w:val="0028397B"/>
    <w:rsid w:val="00284A1F"/>
    <w:rsid w:val="00285E54"/>
    <w:rsid w:val="002862AB"/>
    <w:rsid w:val="00286818"/>
    <w:rsid w:val="00287F2A"/>
    <w:rsid w:val="002908FB"/>
    <w:rsid w:val="00290E39"/>
    <w:rsid w:val="00291E2E"/>
    <w:rsid w:val="0029232C"/>
    <w:rsid w:val="00292E66"/>
    <w:rsid w:val="002939B9"/>
    <w:rsid w:val="00295001"/>
    <w:rsid w:val="002954A4"/>
    <w:rsid w:val="00296395"/>
    <w:rsid w:val="0029650A"/>
    <w:rsid w:val="00296ED2"/>
    <w:rsid w:val="00297603"/>
    <w:rsid w:val="00297F64"/>
    <w:rsid w:val="002A0346"/>
    <w:rsid w:val="002A12DF"/>
    <w:rsid w:val="002A17EF"/>
    <w:rsid w:val="002A2316"/>
    <w:rsid w:val="002A3026"/>
    <w:rsid w:val="002A422F"/>
    <w:rsid w:val="002A48EC"/>
    <w:rsid w:val="002A4A6D"/>
    <w:rsid w:val="002A617B"/>
    <w:rsid w:val="002A7738"/>
    <w:rsid w:val="002A7921"/>
    <w:rsid w:val="002B0F82"/>
    <w:rsid w:val="002B169D"/>
    <w:rsid w:val="002B26DE"/>
    <w:rsid w:val="002B5DFB"/>
    <w:rsid w:val="002B737E"/>
    <w:rsid w:val="002C04DA"/>
    <w:rsid w:val="002C07C6"/>
    <w:rsid w:val="002C1C96"/>
    <w:rsid w:val="002C22B9"/>
    <w:rsid w:val="002C397A"/>
    <w:rsid w:val="002C3D3A"/>
    <w:rsid w:val="002C5F3B"/>
    <w:rsid w:val="002C6044"/>
    <w:rsid w:val="002C6BD7"/>
    <w:rsid w:val="002C6BDB"/>
    <w:rsid w:val="002C6BFA"/>
    <w:rsid w:val="002C7115"/>
    <w:rsid w:val="002D0EA8"/>
    <w:rsid w:val="002D4435"/>
    <w:rsid w:val="002D61DE"/>
    <w:rsid w:val="002E0032"/>
    <w:rsid w:val="002E111F"/>
    <w:rsid w:val="002E1269"/>
    <w:rsid w:val="002E23D4"/>
    <w:rsid w:val="002E2BE7"/>
    <w:rsid w:val="002E3C3F"/>
    <w:rsid w:val="002E41EE"/>
    <w:rsid w:val="002E5A43"/>
    <w:rsid w:val="002E6777"/>
    <w:rsid w:val="002E6A79"/>
    <w:rsid w:val="002E6ABD"/>
    <w:rsid w:val="002E6D51"/>
    <w:rsid w:val="002E7198"/>
    <w:rsid w:val="002E71C3"/>
    <w:rsid w:val="002E770C"/>
    <w:rsid w:val="002F0DC4"/>
    <w:rsid w:val="002F1F7E"/>
    <w:rsid w:val="002F215A"/>
    <w:rsid w:val="002F2A07"/>
    <w:rsid w:val="002F3372"/>
    <w:rsid w:val="002F44C3"/>
    <w:rsid w:val="002F6A2A"/>
    <w:rsid w:val="00300219"/>
    <w:rsid w:val="00300C1F"/>
    <w:rsid w:val="00302214"/>
    <w:rsid w:val="00304192"/>
    <w:rsid w:val="00304FC0"/>
    <w:rsid w:val="003054CC"/>
    <w:rsid w:val="00310002"/>
    <w:rsid w:val="00311374"/>
    <w:rsid w:val="00311FE5"/>
    <w:rsid w:val="00313C9F"/>
    <w:rsid w:val="003143D1"/>
    <w:rsid w:val="0031578F"/>
    <w:rsid w:val="0031597B"/>
    <w:rsid w:val="00317BE9"/>
    <w:rsid w:val="00317EAB"/>
    <w:rsid w:val="003211B5"/>
    <w:rsid w:val="0032172F"/>
    <w:rsid w:val="003228A9"/>
    <w:rsid w:val="00322DB7"/>
    <w:rsid w:val="0032333F"/>
    <w:rsid w:val="00323386"/>
    <w:rsid w:val="00323688"/>
    <w:rsid w:val="00323F9A"/>
    <w:rsid w:val="003244CB"/>
    <w:rsid w:val="00324701"/>
    <w:rsid w:val="0032586A"/>
    <w:rsid w:val="00326D69"/>
    <w:rsid w:val="00327EE2"/>
    <w:rsid w:val="00330301"/>
    <w:rsid w:val="00330A27"/>
    <w:rsid w:val="003315E7"/>
    <w:rsid w:val="003327AE"/>
    <w:rsid w:val="00333141"/>
    <w:rsid w:val="0033341A"/>
    <w:rsid w:val="003337BD"/>
    <w:rsid w:val="00334ED4"/>
    <w:rsid w:val="00335F64"/>
    <w:rsid w:val="00336C64"/>
    <w:rsid w:val="00337144"/>
    <w:rsid w:val="00340408"/>
    <w:rsid w:val="003427D9"/>
    <w:rsid w:val="00344C30"/>
    <w:rsid w:val="00345F2D"/>
    <w:rsid w:val="003464BE"/>
    <w:rsid w:val="00346F42"/>
    <w:rsid w:val="00347376"/>
    <w:rsid w:val="003478DC"/>
    <w:rsid w:val="00347CFF"/>
    <w:rsid w:val="00347D65"/>
    <w:rsid w:val="003505BE"/>
    <w:rsid w:val="00350E57"/>
    <w:rsid w:val="00351581"/>
    <w:rsid w:val="00351D07"/>
    <w:rsid w:val="00352ECB"/>
    <w:rsid w:val="00352FA8"/>
    <w:rsid w:val="0035506A"/>
    <w:rsid w:val="003568A9"/>
    <w:rsid w:val="003605F0"/>
    <w:rsid w:val="00360E58"/>
    <w:rsid w:val="00360F2A"/>
    <w:rsid w:val="003612B4"/>
    <w:rsid w:val="003622CE"/>
    <w:rsid w:val="00362607"/>
    <w:rsid w:val="00363319"/>
    <w:rsid w:val="00365589"/>
    <w:rsid w:val="00365BFA"/>
    <w:rsid w:val="0036688A"/>
    <w:rsid w:val="00366DEA"/>
    <w:rsid w:val="00367E88"/>
    <w:rsid w:val="00367EB3"/>
    <w:rsid w:val="00370FDE"/>
    <w:rsid w:val="003726DA"/>
    <w:rsid w:val="00372F68"/>
    <w:rsid w:val="00374D66"/>
    <w:rsid w:val="00375BF9"/>
    <w:rsid w:val="003767DA"/>
    <w:rsid w:val="00376AC7"/>
    <w:rsid w:val="003772A1"/>
    <w:rsid w:val="00377A85"/>
    <w:rsid w:val="00377E2D"/>
    <w:rsid w:val="003801B0"/>
    <w:rsid w:val="00381093"/>
    <w:rsid w:val="00381535"/>
    <w:rsid w:val="003815CC"/>
    <w:rsid w:val="0038276A"/>
    <w:rsid w:val="0038318F"/>
    <w:rsid w:val="0038320E"/>
    <w:rsid w:val="0038397C"/>
    <w:rsid w:val="00383B1F"/>
    <w:rsid w:val="0038698F"/>
    <w:rsid w:val="003874C7"/>
    <w:rsid w:val="0039021A"/>
    <w:rsid w:val="00390552"/>
    <w:rsid w:val="003906E7"/>
    <w:rsid w:val="003912EA"/>
    <w:rsid w:val="00391815"/>
    <w:rsid w:val="0039234D"/>
    <w:rsid w:val="003929DF"/>
    <w:rsid w:val="00394E3D"/>
    <w:rsid w:val="00395343"/>
    <w:rsid w:val="00396070"/>
    <w:rsid w:val="003960EA"/>
    <w:rsid w:val="00396787"/>
    <w:rsid w:val="003A0978"/>
    <w:rsid w:val="003A300B"/>
    <w:rsid w:val="003A5EF3"/>
    <w:rsid w:val="003A6C4E"/>
    <w:rsid w:val="003A7B04"/>
    <w:rsid w:val="003B0048"/>
    <w:rsid w:val="003B00C4"/>
    <w:rsid w:val="003B0941"/>
    <w:rsid w:val="003B11C2"/>
    <w:rsid w:val="003B32F1"/>
    <w:rsid w:val="003B4834"/>
    <w:rsid w:val="003B4A11"/>
    <w:rsid w:val="003B4F70"/>
    <w:rsid w:val="003B547E"/>
    <w:rsid w:val="003B58DE"/>
    <w:rsid w:val="003B5B49"/>
    <w:rsid w:val="003B617E"/>
    <w:rsid w:val="003B74CE"/>
    <w:rsid w:val="003B7E3E"/>
    <w:rsid w:val="003C07B4"/>
    <w:rsid w:val="003C1798"/>
    <w:rsid w:val="003C22E3"/>
    <w:rsid w:val="003C4349"/>
    <w:rsid w:val="003C54D4"/>
    <w:rsid w:val="003C60F9"/>
    <w:rsid w:val="003D05F1"/>
    <w:rsid w:val="003D071D"/>
    <w:rsid w:val="003D1BBE"/>
    <w:rsid w:val="003D4F1A"/>
    <w:rsid w:val="003D55A5"/>
    <w:rsid w:val="003D6E36"/>
    <w:rsid w:val="003D7F21"/>
    <w:rsid w:val="003E0D19"/>
    <w:rsid w:val="003E1127"/>
    <w:rsid w:val="003E1488"/>
    <w:rsid w:val="003E1541"/>
    <w:rsid w:val="003E169E"/>
    <w:rsid w:val="003E18FB"/>
    <w:rsid w:val="003E250C"/>
    <w:rsid w:val="003E2DCA"/>
    <w:rsid w:val="003E2E9C"/>
    <w:rsid w:val="003E2F5F"/>
    <w:rsid w:val="003E4735"/>
    <w:rsid w:val="003E515D"/>
    <w:rsid w:val="003E5219"/>
    <w:rsid w:val="003E53C7"/>
    <w:rsid w:val="003E54FE"/>
    <w:rsid w:val="003E5BD7"/>
    <w:rsid w:val="003E66E6"/>
    <w:rsid w:val="003E6AFC"/>
    <w:rsid w:val="003F0B72"/>
    <w:rsid w:val="003F385F"/>
    <w:rsid w:val="003F3AEC"/>
    <w:rsid w:val="003F3B9D"/>
    <w:rsid w:val="003F4A94"/>
    <w:rsid w:val="003F6575"/>
    <w:rsid w:val="003F65FF"/>
    <w:rsid w:val="003F7544"/>
    <w:rsid w:val="003F7D88"/>
    <w:rsid w:val="00400043"/>
    <w:rsid w:val="0040084F"/>
    <w:rsid w:val="00400B54"/>
    <w:rsid w:val="004012E0"/>
    <w:rsid w:val="00402251"/>
    <w:rsid w:val="004025A7"/>
    <w:rsid w:val="004032C2"/>
    <w:rsid w:val="004047F5"/>
    <w:rsid w:val="00404A7C"/>
    <w:rsid w:val="00405198"/>
    <w:rsid w:val="0040720F"/>
    <w:rsid w:val="004075EC"/>
    <w:rsid w:val="00407AFE"/>
    <w:rsid w:val="00410448"/>
    <w:rsid w:val="00410F9E"/>
    <w:rsid w:val="00411D7D"/>
    <w:rsid w:val="00411F4D"/>
    <w:rsid w:val="00412FE8"/>
    <w:rsid w:val="00415ABD"/>
    <w:rsid w:val="0041673E"/>
    <w:rsid w:val="00417265"/>
    <w:rsid w:val="00417E23"/>
    <w:rsid w:val="00420025"/>
    <w:rsid w:val="00420072"/>
    <w:rsid w:val="0042015F"/>
    <w:rsid w:val="00420EA9"/>
    <w:rsid w:val="004229B9"/>
    <w:rsid w:val="00423AE3"/>
    <w:rsid w:val="00424843"/>
    <w:rsid w:val="00426002"/>
    <w:rsid w:val="0042654F"/>
    <w:rsid w:val="00426644"/>
    <w:rsid w:val="004275E9"/>
    <w:rsid w:val="00427EA0"/>
    <w:rsid w:val="00430289"/>
    <w:rsid w:val="00432577"/>
    <w:rsid w:val="004344B5"/>
    <w:rsid w:val="00435D23"/>
    <w:rsid w:val="00435E8B"/>
    <w:rsid w:val="00436A99"/>
    <w:rsid w:val="00436C9E"/>
    <w:rsid w:val="00437D57"/>
    <w:rsid w:val="004413B8"/>
    <w:rsid w:val="00442129"/>
    <w:rsid w:val="00442227"/>
    <w:rsid w:val="00442E7B"/>
    <w:rsid w:val="00443B12"/>
    <w:rsid w:val="00445EFC"/>
    <w:rsid w:val="00446571"/>
    <w:rsid w:val="004472AA"/>
    <w:rsid w:val="00447F80"/>
    <w:rsid w:val="00450CD0"/>
    <w:rsid w:val="00451266"/>
    <w:rsid w:val="00451396"/>
    <w:rsid w:val="00451E40"/>
    <w:rsid w:val="00454466"/>
    <w:rsid w:val="0045489B"/>
    <w:rsid w:val="004551D3"/>
    <w:rsid w:val="00455305"/>
    <w:rsid w:val="00455748"/>
    <w:rsid w:val="004557FE"/>
    <w:rsid w:val="00455A44"/>
    <w:rsid w:val="004617B5"/>
    <w:rsid w:val="00461D20"/>
    <w:rsid w:val="00461DE0"/>
    <w:rsid w:val="0046233B"/>
    <w:rsid w:val="00462CB1"/>
    <w:rsid w:val="00462DEC"/>
    <w:rsid w:val="00465599"/>
    <w:rsid w:val="0046650D"/>
    <w:rsid w:val="00466B70"/>
    <w:rsid w:val="004670CC"/>
    <w:rsid w:val="00470225"/>
    <w:rsid w:val="00471243"/>
    <w:rsid w:val="004716B2"/>
    <w:rsid w:val="004729B4"/>
    <w:rsid w:val="00472F8A"/>
    <w:rsid w:val="00473F49"/>
    <w:rsid w:val="00474424"/>
    <w:rsid w:val="00476799"/>
    <w:rsid w:val="004808C4"/>
    <w:rsid w:val="00480D9D"/>
    <w:rsid w:val="00480FE9"/>
    <w:rsid w:val="00481D92"/>
    <w:rsid w:val="00482C2F"/>
    <w:rsid w:val="00483293"/>
    <w:rsid w:val="0048363A"/>
    <w:rsid w:val="0048456F"/>
    <w:rsid w:val="004869EA"/>
    <w:rsid w:val="00486F22"/>
    <w:rsid w:val="0048703B"/>
    <w:rsid w:val="0048727B"/>
    <w:rsid w:val="00487977"/>
    <w:rsid w:val="00487FE8"/>
    <w:rsid w:val="004917B8"/>
    <w:rsid w:val="00492569"/>
    <w:rsid w:val="00492FAB"/>
    <w:rsid w:val="0049384F"/>
    <w:rsid w:val="00493A41"/>
    <w:rsid w:val="00493FA5"/>
    <w:rsid w:val="004954E9"/>
    <w:rsid w:val="0049580E"/>
    <w:rsid w:val="0049597E"/>
    <w:rsid w:val="0049664D"/>
    <w:rsid w:val="004966B3"/>
    <w:rsid w:val="00496B31"/>
    <w:rsid w:val="004A0C6B"/>
    <w:rsid w:val="004A22DA"/>
    <w:rsid w:val="004A2D95"/>
    <w:rsid w:val="004A356E"/>
    <w:rsid w:val="004A3A8F"/>
    <w:rsid w:val="004A4599"/>
    <w:rsid w:val="004A571E"/>
    <w:rsid w:val="004A628F"/>
    <w:rsid w:val="004A629E"/>
    <w:rsid w:val="004A645B"/>
    <w:rsid w:val="004A70FA"/>
    <w:rsid w:val="004A71E0"/>
    <w:rsid w:val="004A7752"/>
    <w:rsid w:val="004A7E8E"/>
    <w:rsid w:val="004B2221"/>
    <w:rsid w:val="004B2299"/>
    <w:rsid w:val="004B2397"/>
    <w:rsid w:val="004B2569"/>
    <w:rsid w:val="004B2C1B"/>
    <w:rsid w:val="004B2F21"/>
    <w:rsid w:val="004B3B62"/>
    <w:rsid w:val="004B4093"/>
    <w:rsid w:val="004B5164"/>
    <w:rsid w:val="004B6D06"/>
    <w:rsid w:val="004B6E39"/>
    <w:rsid w:val="004B7A52"/>
    <w:rsid w:val="004C135E"/>
    <w:rsid w:val="004C1FED"/>
    <w:rsid w:val="004C26F7"/>
    <w:rsid w:val="004C2AEC"/>
    <w:rsid w:val="004C3D32"/>
    <w:rsid w:val="004C417D"/>
    <w:rsid w:val="004C7486"/>
    <w:rsid w:val="004C7D15"/>
    <w:rsid w:val="004D0388"/>
    <w:rsid w:val="004D07CC"/>
    <w:rsid w:val="004D141F"/>
    <w:rsid w:val="004D164C"/>
    <w:rsid w:val="004D42AA"/>
    <w:rsid w:val="004D44AD"/>
    <w:rsid w:val="004D4598"/>
    <w:rsid w:val="004D4AD3"/>
    <w:rsid w:val="004D65A3"/>
    <w:rsid w:val="004D661C"/>
    <w:rsid w:val="004D6A02"/>
    <w:rsid w:val="004D7588"/>
    <w:rsid w:val="004E0A77"/>
    <w:rsid w:val="004E1F2F"/>
    <w:rsid w:val="004E2BFA"/>
    <w:rsid w:val="004E3AFA"/>
    <w:rsid w:val="004E41C8"/>
    <w:rsid w:val="004E489A"/>
    <w:rsid w:val="004E5DE2"/>
    <w:rsid w:val="004E6F6F"/>
    <w:rsid w:val="004E7BBE"/>
    <w:rsid w:val="004F03CE"/>
    <w:rsid w:val="004F0A33"/>
    <w:rsid w:val="004F25D9"/>
    <w:rsid w:val="004F300C"/>
    <w:rsid w:val="004F39E1"/>
    <w:rsid w:val="004F3BC2"/>
    <w:rsid w:val="004F3F3F"/>
    <w:rsid w:val="004F4161"/>
    <w:rsid w:val="004F5B42"/>
    <w:rsid w:val="00500506"/>
    <w:rsid w:val="0050085E"/>
    <w:rsid w:val="005009DC"/>
    <w:rsid w:val="00501DFA"/>
    <w:rsid w:val="00501FD2"/>
    <w:rsid w:val="005027E4"/>
    <w:rsid w:val="00503BEF"/>
    <w:rsid w:val="00504143"/>
    <w:rsid w:val="00504148"/>
    <w:rsid w:val="005060A9"/>
    <w:rsid w:val="005066A5"/>
    <w:rsid w:val="00506A29"/>
    <w:rsid w:val="00507641"/>
    <w:rsid w:val="00507B1B"/>
    <w:rsid w:val="00507E04"/>
    <w:rsid w:val="0051005B"/>
    <w:rsid w:val="005118C0"/>
    <w:rsid w:val="0051208E"/>
    <w:rsid w:val="005125AC"/>
    <w:rsid w:val="00512872"/>
    <w:rsid w:val="0051320E"/>
    <w:rsid w:val="00514AB0"/>
    <w:rsid w:val="00514F0A"/>
    <w:rsid w:val="005151FC"/>
    <w:rsid w:val="005151FF"/>
    <w:rsid w:val="0051739E"/>
    <w:rsid w:val="005207D2"/>
    <w:rsid w:val="00520948"/>
    <w:rsid w:val="00521166"/>
    <w:rsid w:val="00521169"/>
    <w:rsid w:val="00521381"/>
    <w:rsid w:val="00521748"/>
    <w:rsid w:val="005218DA"/>
    <w:rsid w:val="00521D39"/>
    <w:rsid w:val="005224C1"/>
    <w:rsid w:val="00523152"/>
    <w:rsid w:val="0052499D"/>
    <w:rsid w:val="005259D2"/>
    <w:rsid w:val="0052754E"/>
    <w:rsid w:val="00527602"/>
    <w:rsid w:val="0053045B"/>
    <w:rsid w:val="005317CD"/>
    <w:rsid w:val="00531D40"/>
    <w:rsid w:val="00533F14"/>
    <w:rsid w:val="005351F0"/>
    <w:rsid w:val="00535C59"/>
    <w:rsid w:val="005365A6"/>
    <w:rsid w:val="005366DE"/>
    <w:rsid w:val="0053678A"/>
    <w:rsid w:val="00536AE9"/>
    <w:rsid w:val="0054038C"/>
    <w:rsid w:val="00540B0A"/>
    <w:rsid w:val="00541459"/>
    <w:rsid w:val="00545381"/>
    <w:rsid w:val="005453D1"/>
    <w:rsid w:val="0054597B"/>
    <w:rsid w:val="005463A7"/>
    <w:rsid w:val="005467ED"/>
    <w:rsid w:val="00546D77"/>
    <w:rsid w:val="00547220"/>
    <w:rsid w:val="00547C93"/>
    <w:rsid w:val="00550966"/>
    <w:rsid w:val="00550E7A"/>
    <w:rsid w:val="00551E22"/>
    <w:rsid w:val="00552FBC"/>
    <w:rsid w:val="00553DA0"/>
    <w:rsid w:val="00556810"/>
    <w:rsid w:val="0055730C"/>
    <w:rsid w:val="005577DA"/>
    <w:rsid w:val="00557FFD"/>
    <w:rsid w:val="005609FB"/>
    <w:rsid w:val="0056112E"/>
    <w:rsid w:val="005614F9"/>
    <w:rsid w:val="005651EA"/>
    <w:rsid w:val="00565CC6"/>
    <w:rsid w:val="00566662"/>
    <w:rsid w:val="00566DE7"/>
    <w:rsid w:val="00567FCF"/>
    <w:rsid w:val="00570F6A"/>
    <w:rsid w:val="00571318"/>
    <w:rsid w:val="005715F9"/>
    <w:rsid w:val="00571627"/>
    <w:rsid w:val="005721FB"/>
    <w:rsid w:val="005724DB"/>
    <w:rsid w:val="00572B8C"/>
    <w:rsid w:val="00572D57"/>
    <w:rsid w:val="0057471B"/>
    <w:rsid w:val="00574F2C"/>
    <w:rsid w:val="005752E6"/>
    <w:rsid w:val="00576012"/>
    <w:rsid w:val="005765A5"/>
    <w:rsid w:val="00576DB3"/>
    <w:rsid w:val="005775EC"/>
    <w:rsid w:val="00580349"/>
    <w:rsid w:val="00580C3C"/>
    <w:rsid w:val="005810A2"/>
    <w:rsid w:val="00581BF4"/>
    <w:rsid w:val="00582081"/>
    <w:rsid w:val="00582235"/>
    <w:rsid w:val="00582BF4"/>
    <w:rsid w:val="00583226"/>
    <w:rsid w:val="0058400F"/>
    <w:rsid w:val="005840FE"/>
    <w:rsid w:val="00584179"/>
    <w:rsid w:val="00584F56"/>
    <w:rsid w:val="0058608F"/>
    <w:rsid w:val="00586323"/>
    <w:rsid w:val="005868F6"/>
    <w:rsid w:val="00587DE2"/>
    <w:rsid w:val="005914F4"/>
    <w:rsid w:val="00591A4E"/>
    <w:rsid w:val="00593CEE"/>
    <w:rsid w:val="0059545E"/>
    <w:rsid w:val="00595521"/>
    <w:rsid w:val="00596650"/>
    <w:rsid w:val="005A099B"/>
    <w:rsid w:val="005A0CCA"/>
    <w:rsid w:val="005A1997"/>
    <w:rsid w:val="005A1BBE"/>
    <w:rsid w:val="005A221B"/>
    <w:rsid w:val="005A421B"/>
    <w:rsid w:val="005A4F00"/>
    <w:rsid w:val="005B0341"/>
    <w:rsid w:val="005B0CE0"/>
    <w:rsid w:val="005B1AEA"/>
    <w:rsid w:val="005B2790"/>
    <w:rsid w:val="005B34A1"/>
    <w:rsid w:val="005B40ED"/>
    <w:rsid w:val="005B5A82"/>
    <w:rsid w:val="005B610F"/>
    <w:rsid w:val="005C0381"/>
    <w:rsid w:val="005C0F10"/>
    <w:rsid w:val="005C2284"/>
    <w:rsid w:val="005C26C9"/>
    <w:rsid w:val="005C2D2B"/>
    <w:rsid w:val="005C483A"/>
    <w:rsid w:val="005C4D95"/>
    <w:rsid w:val="005C4EB0"/>
    <w:rsid w:val="005C572E"/>
    <w:rsid w:val="005C5AA6"/>
    <w:rsid w:val="005C6E3C"/>
    <w:rsid w:val="005C765F"/>
    <w:rsid w:val="005C7D17"/>
    <w:rsid w:val="005D0BB6"/>
    <w:rsid w:val="005D13DD"/>
    <w:rsid w:val="005D16A7"/>
    <w:rsid w:val="005D3DCC"/>
    <w:rsid w:val="005D4404"/>
    <w:rsid w:val="005E1D93"/>
    <w:rsid w:val="005E3315"/>
    <w:rsid w:val="005E40A7"/>
    <w:rsid w:val="005E4D79"/>
    <w:rsid w:val="005E6780"/>
    <w:rsid w:val="005E6A43"/>
    <w:rsid w:val="005E79EC"/>
    <w:rsid w:val="005F0573"/>
    <w:rsid w:val="005F0D22"/>
    <w:rsid w:val="005F1B03"/>
    <w:rsid w:val="005F1FE5"/>
    <w:rsid w:val="005F3278"/>
    <w:rsid w:val="005F3D84"/>
    <w:rsid w:val="005F5792"/>
    <w:rsid w:val="005F65BE"/>
    <w:rsid w:val="005F76C2"/>
    <w:rsid w:val="00600B4A"/>
    <w:rsid w:val="0060246E"/>
    <w:rsid w:val="006036AD"/>
    <w:rsid w:val="006050C4"/>
    <w:rsid w:val="00605180"/>
    <w:rsid w:val="00605799"/>
    <w:rsid w:val="00605872"/>
    <w:rsid w:val="00605B75"/>
    <w:rsid w:val="00606C10"/>
    <w:rsid w:val="00607371"/>
    <w:rsid w:val="006078D0"/>
    <w:rsid w:val="00611686"/>
    <w:rsid w:val="00612F91"/>
    <w:rsid w:val="00613403"/>
    <w:rsid w:val="00613AF5"/>
    <w:rsid w:val="00613CB3"/>
    <w:rsid w:val="00614B4F"/>
    <w:rsid w:val="00615046"/>
    <w:rsid w:val="006163DB"/>
    <w:rsid w:val="00616805"/>
    <w:rsid w:val="00616EA7"/>
    <w:rsid w:val="00616FDE"/>
    <w:rsid w:val="006200A7"/>
    <w:rsid w:val="006204CC"/>
    <w:rsid w:val="006206C8"/>
    <w:rsid w:val="00621D45"/>
    <w:rsid w:val="00622855"/>
    <w:rsid w:val="006230F3"/>
    <w:rsid w:val="0062471E"/>
    <w:rsid w:val="006301CE"/>
    <w:rsid w:val="006307F9"/>
    <w:rsid w:val="00631878"/>
    <w:rsid w:val="00632924"/>
    <w:rsid w:val="00632935"/>
    <w:rsid w:val="00632B9D"/>
    <w:rsid w:val="00634DBF"/>
    <w:rsid w:val="00634FC6"/>
    <w:rsid w:val="0063516E"/>
    <w:rsid w:val="006375DC"/>
    <w:rsid w:val="006376C8"/>
    <w:rsid w:val="0063778D"/>
    <w:rsid w:val="00637BBC"/>
    <w:rsid w:val="00637BC5"/>
    <w:rsid w:val="00640365"/>
    <w:rsid w:val="0064041F"/>
    <w:rsid w:val="00640FA1"/>
    <w:rsid w:val="00641319"/>
    <w:rsid w:val="006415AB"/>
    <w:rsid w:val="00642719"/>
    <w:rsid w:val="00642956"/>
    <w:rsid w:val="00642BB3"/>
    <w:rsid w:val="00642D87"/>
    <w:rsid w:val="006430B5"/>
    <w:rsid w:val="006431FA"/>
    <w:rsid w:val="00643826"/>
    <w:rsid w:val="00643E79"/>
    <w:rsid w:val="00644045"/>
    <w:rsid w:val="00644A81"/>
    <w:rsid w:val="00645B16"/>
    <w:rsid w:val="00645B79"/>
    <w:rsid w:val="00645D35"/>
    <w:rsid w:val="0064774E"/>
    <w:rsid w:val="00647E61"/>
    <w:rsid w:val="0065089C"/>
    <w:rsid w:val="0065163F"/>
    <w:rsid w:val="006517A5"/>
    <w:rsid w:val="006529BD"/>
    <w:rsid w:val="00652DDD"/>
    <w:rsid w:val="006531D0"/>
    <w:rsid w:val="006544A3"/>
    <w:rsid w:val="006544E0"/>
    <w:rsid w:val="00655B1B"/>
    <w:rsid w:val="0065606C"/>
    <w:rsid w:val="006561C8"/>
    <w:rsid w:val="00656DED"/>
    <w:rsid w:val="00657319"/>
    <w:rsid w:val="00660656"/>
    <w:rsid w:val="006608CA"/>
    <w:rsid w:val="00660CC3"/>
    <w:rsid w:val="00661722"/>
    <w:rsid w:val="00661C1E"/>
    <w:rsid w:val="00662130"/>
    <w:rsid w:val="00663F12"/>
    <w:rsid w:val="00664165"/>
    <w:rsid w:val="00664E74"/>
    <w:rsid w:val="00665267"/>
    <w:rsid w:val="00666699"/>
    <w:rsid w:val="00666731"/>
    <w:rsid w:val="006669EC"/>
    <w:rsid w:val="00666EDB"/>
    <w:rsid w:val="0066714C"/>
    <w:rsid w:val="00667641"/>
    <w:rsid w:val="00670703"/>
    <w:rsid w:val="00670E3B"/>
    <w:rsid w:val="00671244"/>
    <w:rsid w:val="006716D4"/>
    <w:rsid w:val="00671E0D"/>
    <w:rsid w:val="00672282"/>
    <w:rsid w:val="0067287C"/>
    <w:rsid w:val="00673758"/>
    <w:rsid w:val="00676B8B"/>
    <w:rsid w:val="00677EA7"/>
    <w:rsid w:val="0068101E"/>
    <w:rsid w:val="0068220D"/>
    <w:rsid w:val="0068301A"/>
    <w:rsid w:val="006832BD"/>
    <w:rsid w:val="00684773"/>
    <w:rsid w:val="00685581"/>
    <w:rsid w:val="006869AC"/>
    <w:rsid w:val="00687452"/>
    <w:rsid w:val="006902CD"/>
    <w:rsid w:val="00690553"/>
    <w:rsid w:val="00690702"/>
    <w:rsid w:val="00690B53"/>
    <w:rsid w:val="00695615"/>
    <w:rsid w:val="00696074"/>
    <w:rsid w:val="0069625B"/>
    <w:rsid w:val="0069738F"/>
    <w:rsid w:val="006978CB"/>
    <w:rsid w:val="00697B40"/>
    <w:rsid w:val="006A0230"/>
    <w:rsid w:val="006A1230"/>
    <w:rsid w:val="006A2F1C"/>
    <w:rsid w:val="006A35BC"/>
    <w:rsid w:val="006A3871"/>
    <w:rsid w:val="006A4397"/>
    <w:rsid w:val="006A64C7"/>
    <w:rsid w:val="006A6D6E"/>
    <w:rsid w:val="006A79B7"/>
    <w:rsid w:val="006B076C"/>
    <w:rsid w:val="006B0BF0"/>
    <w:rsid w:val="006B297C"/>
    <w:rsid w:val="006B29EE"/>
    <w:rsid w:val="006B2CD5"/>
    <w:rsid w:val="006B3002"/>
    <w:rsid w:val="006B34CB"/>
    <w:rsid w:val="006B3665"/>
    <w:rsid w:val="006B3696"/>
    <w:rsid w:val="006B426D"/>
    <w:rsid w:val="006B73D2"/>
    <w:rsid w:val="006B75C2"/>
    <w:rsid w:val="006B7751"/>
    <w:rsid w:val="006C029D"/>
    <w:rsid w:val="006C04CA"/>
    <w:rsid w:val="006C09E8"/>
    <w:rsid w:val="006C1AF3"/>
    <w:rsid w:val="006C2B60"/>
    <w:rsid w:val="006C47F5"/>
    <w:rsid w:val="006C5ABA"/>
    <w:rsid w:val="006C6F14"/>
    <w:rsid w:val="006C771B"/>
    <w:rsid w:val="006D073D"/>
    <w:rsid w:val="006D0C65"/>
    <w:rsid w:val="006D1DF4"/>
    <w:rsid w:val="006D30E8"/>
    <w:rsid w:val="006D445E"/>
    <w:rsid w:val="006D45E2"/>
    <w:rsid w:val="006D4B8D"/>
    <w:rsid w:val="006D5416"/>
    <w:rsid w:val="006D5FE0"/>
    <w:rsid w:val="006D6761"/>
    <w:rsid w:val="006E0440"/>
    <w:rsid w:val="006E2031"/>
    <w:rsid w:val="006E2EC2"/>
    <w:rsid w:val="006E30D6"/>
    <w:rsid w:val="006E43B4"/>
    <w:rsid w:val="006E4E65"/>
    <w:rsid w:val="006E521E"/>
    <w:rsid w:val="006E5D27"/>
    <w:rsid w:val="006E669D"/>
    <w:rsid w:val="006E69FD"/>
    <w:rsid w:val="006E7166"/>
    <w:rsid w:val="006F0D4F"/>
    <w:rsid w:val="006F108B"/>
    <w:rsid w:val="006F1176"/>
    <w:rsid w:val="006F1445"/>
    <w:rsid w:val="006F4C2C"/>
    <w:rsid w:val="006F63C7"/>
    <w:rsid w:val="006F6485"/>
    <w:rsid w:val="006F6A66"/>
    <w:rsid w:val="006F7655"/>
    <w:rsid w:val="00700BD7"/>
    <w:rsid w:val="0070125C"/>
    <w:rsid w:val="0070169E"/>
    <w:rsid w:val="00701FA5"/>
    <w:rsid w:val="00704AD4"/>
    <w:rsid w:val="00705624"/>
    <w:rsid w:val="00705E41"/>
    <w:rsid w:val="00706205"/>
    <w:rsid w:val="00706571"/>
    <w:rsid w:val="007069CE"/>
    <w:rsid w:val="00706A76"/>
    <w:rsid w:val="00706ACD"/>
    <w:rsid w:val="0070729B"/>
    <w:rsid w:val="00710B7A"/>
    <w:rsid w:val="007111E1"/>
    <w:rsid w:val="007112CD"/>
    <w:rsid w:val="00712358"/>
    <w:rsid w:val="00712564"/>
    <w:rsid w:val="00712BC7"/>
    <w:rsid w:val="00712DE7"/>
    <w:rsid w:val="007137F7"/>
    <w:rsid w:val="00713C9E"/>
    <w:rsid w:val="00714132"/>
    <w:rsid w:val="007145D9"/>
    <w:rsid w:val="0071503D"/>
    <w:rsid w:val="0071664B"/>
    <w:rsid w:val="00716B76"/>
    <w:rsid w:val="0071719C"/>
    <w:rsid w:val="00717FDC"/>
    <w:rsid w:val="00720455"/>
    <w:rsid w:val="00720C9C"/>
    <w:rsid w:val="00720CE5"/>
    <w:rsid w:val="00722910"/>
    <w:rsid w:val="007232ED"/>
    <w:rsid w:val="00723357"/>
    <w:rsid w:val="0072353E"/>
    <w:rsid w:val="007235B4"/>
    <w:rsid w:val="00724268"/>
    <w:rsid w:val="007252E9"/>
    <w:rsid w:val="007268B7"/>
    <w:rsid w:val="00730FE7"/>
    <w:rsid w:val="00731365"/>
    <w:rsid w:val="007314B9"/>
    <w:rsid w:val="00731C52"/>
    <w:rsid w:val="00732E45"/>
    <w:rsid w:val="00733680"/>
    <w:rsid w:val="00733CA9"/>
    <w:rsid w:val="00733FF7"/>
    <w:rsid w:val="00734B97"/>
    <w:rsid w:val="00736ADB"/>
    <w:rsid w:val="00736B5F"/>
    <w:rsid w:val="00737718"/>
    <w:rsid w:val="00740377"/>
    <w:rsid w:val="0074058F"/>
    <w:rsid w:val="00740D88"/>
    <w:rsid w:val="00741631"/>
    <w:rsid w:val="00742933"/>
    <w:rsid w:val="00743797"/>
    <w:rsid w:val="00743ACA"/>
    <w:rsid w:val="007440D3"/>
    <w:rsid w:val="00744379"/>
    <w:rsid w:val="007447C5"/>
    <w:rsid w:val="00744AD5"/>
    <w:rsid w:val="007453E1"/>
    <w:rsid w:val="00745FA0"/>
    <w:rsid w:val="007477F4"/>
    <w:rsid w:val="00747A6E"/>
    <w:rsid w:val="007504BB"/>
    <w:rsid w:val="007533D7"/>
    <w:rsid w:val="00753765"/>
    <w:rsid w:val="007538F3"/>
    <w:rsid w:val="00753B33"/>
    <w:rsid w:val="00753F65"/>
    <w:rsid w:val="00754702"/>
    <w:rsid w:val="0075553F"/>
    <w:rsid w:val="0075562D"/>
    <w:rsid w:val="007561D7"/>
    <w:rsid w:val="00756BEC"/>
    <w:rsid w:val="00756F80"/>
    <w:rsid w:val="0076081C"/>
    <w:rsid w:val="007617C7"/>
    <w:rsid w:val="00762689"/>
    <w:rsid w:val="007629FD"/>
    <w:rsid w:val="00762B85"/>
    <w:rsid w:val="0076422A"/>
    <w:rsid w:val="00765530"/>
    <w:rsid w:val="00767285"/>
    <w:rsid w:val="007708EB"/>
    <w:rsid w:val="00771D24"/>
    <w:rsid w:val="00772277"/>
    <w:rsid w:val="00772E15"/>
    <w:rsid w:val="00773BF9"/>
    <w:rsid w:val="00773CB7"/>
    <w:rsid w:val="0077488E"/>
    <w:rsid w:val="007752E6"/>
    <w:rsid w:val="00775964"/>
    <w:rsid w:val="007762AF"/>
    <w:rsid w:val="00776317"/>
    <w:rsid w:val="00776F9B"/>
    <w:rsid w:val="0077789A"/>
    <w:rsid w:val="00777F81"/>
    <w:rsid w:val="00782396"/>
    <w:rsid w:val="007832DB"/>
    <w:rsid w:val="0078398E"/>
    <w:rsid w:val="007841C0"/>
    <w:rsid w:val="00786B91"/>
    <w:rsid w:val="007874D3"/>
    <w:rsid w:val="0078774B"/>
    <w:rsid w:val="00790C94"/>
    <w:rsid w:val="00790F20"/>
    <w:rsid w:val="00791B8D"/>
    <w:rsid w:val="00791F52"/>
    <w:rsid w:val="007934F6"/>
    <w:rsid w:val="00793A4F"/>
    <w:rsid w:val="00794A41"/>
    <w:rsid w:val="007950FA"/>
    <w:rsid w:val="007960F7"/>
    <w:rsid w:val="007967DB"/>
    <w:rsid w:val="007A012B"/>
    <w:rsid w:val="007A08F5"/>
    <w:rsid w:val="007A104C"/>
    <w:rsid w:val="007A305D"/>
    <w:rsid w:val="007A349A"/>
    <w:rsid w:val="007A5522"/>
    <w:rsid w:val="007A6200"/>
    <w:rsid w:val="007A748A"/>
    <w:rsid w:val="007A7C0A"/>
    <w:rsid w:val="007B00E1"/>
    <w:rsid w:val="007B27B7"/>
    <w:rsid w:val="007B2B75"/>
    <w:rsid w:val="007B3D6F"/>
    <w:rsid w:val="007B41D2"/>
    <w:rsid w:val="007B5653"/>
    <w:rsid w:val="007B65B7"/>
    <w:rsid w:val="007B743F"/>
    <w:rsid w:val="007B7732"/>
    <w:rsid w:val="007C1B81"/>
    <w:rsid w:val="007C6806"/>
    <w:rsid w:val="007D058E"/>
    <w:rsid w:val="007D07EE"/>
    <w:rsid w:val="007D0B15"/>
    <w:rsid w:val="007D1F21"/>
    <w:rsid w:val="007D2036"/>
    <w:rsid w:val="007D2F79"/>
    <w:rsid w:val="007D3584"/>
    <w:rsid w:val="007D7D62"/>
    <w:rsid w:val="007E0B8C"/>
    <w:rsid w:val="007E4851"/>
    <w:rsid w:val="007E499C"/>
    <w:rsid w:val="007E4AC1"/>
    <w:rsid w:val="007E4C19"/>
    <w:rsid w:val="007E5A85"/>
    <w:rsid w:val="007E5F17"/>
    <w:rsid w:val="007E74D1"/>
    <w:rsid w:val="007E7612"/>
    <w:rsid w:val="007F02D5"/>
    <w:rsid w:val="007F058F"/>
    <w:rsid w:val="007F28F1"/>
    <w:rsid w:val="007F294F"/>
    <w:rsid w:val="007F2C92"/>
    <w:rsid w:val="007F3986"/>
    <w:rsid w:val="007F3D19"/>
    <w:rsid w:val="007F4639"/>
    <w:rsid w:val="007F4AFB"/>
    <w:rsid w:val="007F5951"/>
    <w:rsid w:val="007F7295"/>
    <w:rsid w:val="008002D8"/>
    <w:rsid w:val="00800A4C"/>
    <w:rsid w:val="00800B2F"/>
    <w:rsid w:val="00800E60"/>
    <w:rsid w:val="008018A3"/>
    <w:rsid w:val="0080249D"/>
    <w:rsid w:val="008027A6"/>
    <w:rsid w:val="00802E7E"/>
    <w:rsid w:val="00802F1E"/>
    <w:rsid w:val="0080321D"/>
    <w:rsid w:val="008036D1"/>
    <w:rsid w:val="00803A95"/>
    <w:rsid w:val="00803FBB"/>
    <w:rsid w:val="00803FCC"/>
    <w:rsid w:val="008049DD"/>
    <w:rsid w:val="00806E22"/>
    <w:rsid w:val="00806F41"/>
    <w:rsid w:val="008074C7"/>
    <w:rsid w:val="008104E4"/>
    <w:rsid w:val="0081113F"/>
    <w:rsid w:val="008127E4"/>
    <w:rsid w:val="00812ADB"/>
    <w:rsid w:val="00813E6C"/>
    <w:rsid w:val="00814648"/>
    <w:rsid w:val="0081486C"/>
    <w:rsid w:val="00814BD4"/>
    <w:rsid w:val="008158F6"/>
    <w:rsid w:val="0081727A"/>
    <w:rsid w:val="00817EC1"/>
    <w:rsid w:val="00817FBA"/>
    <w:rsid w:val="0082089D"/>
    <w:rsid w:val="00821641"/>
    <w:rsid w:val="0082174D"/>
    <w:rsid w:val="008223F7"/>
    <w:rsid w:val="0082371E"/>
    <w:rsid w:val="00823D6B"/>
    <w:rsid w:val="00825507"/>
    <w:rsid w:val="008267A3"/>
    <w:rsid w:val="008278D5"/>
    <w:rsid w:val="008300FB"/>
    <w:rsid w:val="00830133"/>
    <w:rsid w:val="008306D2"/>
    <w:rsid w:val="00830B2C"/>
    <w:rsid w:val="00830C88"/>
    <w:rsid w:val="008311E0"/>
    <w:rsid w:val="0083160C"/>
    <w:rsid w:val="00831F48"/>
    <w:rsid w:val="008322E3"/>
    <w:rsid w:val="00832C74"/>
    <w:rsid w:val="00834DD1"/>
    <w:rsid w:val="00835EFC"/>
    <w:rsid w:val="00837459"/>
    <w:rsid w:val="00837801"/>
    <w:rsid w:val="00837B8E"/>
    <w:rsid w:val="00840915"/>
    <w:rsid w:val="00840987"/>
    <w:rsid w:val="00840D34"/>
    <w:rsid w:val="008429D7"/>
    <w:rsid w:val="00842A1F"/>
    <w:rsid w:val="008434EB"/>
    <w:rsid w:val="00843518"/>
    <w:rsid w:val="008440EC"/>
    <w:rsid w:val="00844227"/>
    <w:rsid w:val="00845429"/>
    <w:rsid w:val="00845580"/>
    <w:rsid w:val="008467AB"/>
    <w:rsid w:val="008471DF"/>
    <w:rsid w:val="0085345A"/>
    <w:rsid w:val="00855522"/>
    <w:rsid w:val="0085565A"/>
    <w:rsid w:val="00856515"/>
    <w:rsid w:val="00857397"/>
    <w:rsid w:val="008602F6"/>
    <w:rsid w:val="00860E76"/>
    <w:rsid w:val="00861187"/>
    <w:rsid w:val="00863388"/>
    <w:rsid w:val="00863A2A"/>
    <w:rsid w:val="00863C72"/>
    <w:rsid w:val="0086478E"/>
    <w:rsid w:val="00864CEB"/>
    <w:rsid w:val="008659C1"/>
    <w:rsid w:val="00865C08"/>
    <w:rsid w:val="00866FFD"/>
    <w:rsid w:val="00867527"/>
    <w:rsid w:val="0086761D"/>
    <w:rsid w:val="008677C6"/>
    <w:rsid w:val="00870349"/>
    <w:rsid w:val="00872D13"/>
    <w:rsid w:val="00873769"/>
    <w:rsid w:val="00873FF1"/>
    <w:rsid w:val="00874D11"/>
    <w:rsid w:val="00877A70"/>
    <w:rsid w:val="00881B60"/>
    <w:rsid w:val="0088370F"/>
    <w:rsid w:val="0088459E"/>
    <w:rsid w:val="00884C39"/>
    <w:rsid w:val="008850E4"/>
    <w:rsid w:val="0088561C"/>
    <w:rsid w:val="00885A4C"/>
    <w:rsid w:val="00885CCD"/>
    <w:rsid w:val="00885F86"/>
    <w:rsid w:val="008874A3"/>
    <w:rsid w:val="008874E9"/>
    <w:rsid w:val="00887E0B"/>
    <w:rsid w:val="008918EC"/>
    <w:rsid w:val="0089489D"/>
    <w:rsid w:val="0089511E"/>
    <w:rsid w:val="008951E7"/>
    <w:rsid w:val="00895219"/>
    <w:rsid w:val="00896D7F"/>
    <w:rsid w:val="00897B69"/>
    <w:rsid w:val="008A0451"/>
    <w:rsid w:val="008A19DF"/>
    <w:rsid w:val="008A1B30"/>
    <w:rsid w:val="008A1E35"/>
    <w:rsid w:val="008A221B"/>
    <w:rsid w:val="008A2528"/>
    <w:rsid w:val="008A3318"/>
    <w:rsid w:val="008A3427"/>
    <w:rsid w:val="008A390E"/>
    <w:rsid w:val="008A440E"/>
    <w:rsid w:val="008A45BA"/>
    <w:rsid w:val="008A593C"/>
    <w:rsid w:val="008A60BF"/>
    <w:rsid w:val="008A732D"/>
    <w:rsid w:val="008A747C"/>
    <w:rsid w:val="008A79BF"/>
    <w:rsid w:val="008A7A77"/>
    <w:rsid w:val="008B01EA"/>
    <w:rsid w:val="008B0562"/>
    <w:rsid w:val="008B259A"/>
    <w:rsid w:val="008B2688"/>
    <w:rsid w:val="008B2776"/>
    <w:rsid w:val="008B2E7C"/>
    <w:rsid w:val="008B302F"/>
    <w:rsid w:val="008B30D6"/>
    <w:rsid w:val="008B34CD"/>
    <w:rsid w:val="008B40D9"/>
    <w:rsid w:val="008B4924"/>
    <w:rsid w:val="008B4A63"/>
    <w:rsid w:val="008B50F6"/>
    <w:rsid w:val="008B54EC"/>
    <w:rsid w:val="008B5945"/>
    <w:rsid w:val="008B7284"/>
    <w:rsid w:val="008B77EC"/>
    <w:rsid w:val="008C1D74"/>
    <w:rsid w:val="008C26BB"/>
    <w:rsid w:val="008C2887"/>
    <w:rsid w:val="008C3A3D"/>
    <w:rsid w:val="008C3F32"/>
    <w:rsid w:val="008C4F37"/>
    <w:rsid w:val="008C5079"/>
    <w:rsid w:val="008C5408"/>
    <w:rsid w:val="008C72D3"/>
    <w:rsid w:val="008C731B"/>
    <w:rsid w:val="008C7772"/>
    <w:rsid w:val="008C788A"/>
    <w:rsid w:val="008D036F"/>
    <w:rsid w:val="008D08BF"/>
    <w:rsid w:val="008D0A6F"/>
    <w:rsid w:val="008D0F49"/>
    <w:rsid w:val="008D1536"/>
    <w:rsid w:val="008D16FC"/>
    <w:rsid w:val="008D181A"/>
    <w:rsid w:val="008D1E7A"/>
    <w:rsid w:val="008D681E"/>
    <w:rsid w:val="008E20CB"/>
    <w:rsid w:val="008E2B73"/>
    <w:rsid w:val="008E355A"/>
    <w:rsid w:val="008E3D37"/>
    <w:rsid w:val="008E5379"/>
    <w:rsid w:val="008E6A58"/>
    <w:rsid w:val="008E7968"/>
    <w:rsid w:val="008F1018"/>
    <w:rsid w:val="008F23BB"/>
    <w:rsid w:val="008F274E"/>
    <w:rsid w:val="008F2DE8"/>
    <w:rsid w:val="008F2E92"/>
    <w:rsid w:val="008F32DD"/>
    <w:rsid w:val="008F3C20"/>
    <w:rsid w:val="008F3F7E"/>
    <w:rsid w:val="008F405B"/>
    <w:rsid w:val="008F4DBF"/>
    <w:rsid w:val="008F63C7"/>
    <w:rsid w:val="008F717B"/>
    <w:rsid w:val="008F7180"/>
    <w:rsid w:val="008F78B5"/>
    <w:rsid w:val="008F78C8"/>
    <w:rsid w:val="00900FFA"/>
    <w:rsid w:val="009015C8"/>
    <w:rsid w:val="0090191B"/>
    <w:rsid w:val="00901BFF"/>
    <w:rsid w:val="0090239B"/>
    <w:rsid w:val="00906112"/>
    <w:rsid w:val="0090635A"/>
    <w:rsid w:val="00910C5E"/>
    <w:rsid w:val="00910CA1"/>
    <w:rsid w:val="00910DB7"/>
    <w:rsid w:val="0091114B"/>
    <w:rsid w:val="009115AF"/>
    <w:rsid w:val="009122CB"/>
    <w:rsid w:val="00912600"/>
    <w:rsid w:val="0091386A"/>
    <w:rsid w:val="00913CFE"/>
    <w:rsid w:val="009153BE"/>
    <w:rsid w:val="00916E15"/>
    <w:rsid w:val="00923306"/>
    <w:rsid w:val="0092375E"/>
    <w:rsid w:val="00923BAE"/>
    <w:rsid w:val="0092507E"/>
    <w:rsid w:val="00925191"/>
    <w:rsid w:val="00925CFE"/>
    <w:rsid w:val="00925ED3"/>
    <w:rsid w:val="009268DD"/>
    <w:rsid w:val="00930214"/>
    <w:rsid w:val="00931058"/>
    <w:rsid w:val="009320EE"/>
    <w:rsid w:val="0093292B"/>
    <w:rsid w:val="00933339"/>
    <w:rsid w:val="00933894"/>
    <w:rsid w:val="0093516C"/>
    <w:rsid w:val="00935A98"/>
    <w:rsid w:val="009361F0"/>
    <w:rsid w:val="00936238"/>
    <w:rsid w:val="00936A55"/>
    <w:rsid w:val="00937019"/>
    <w:rsid w:val="00937986"/>
    <w:rsid w:val="00940742"/>
    <w:rsid w:val="00941582"/>
    <w:rsid w:val="009422A8"/>
    <w:rsid w:val="00943C37"/>
    <w:rsid w:val="00944D47"/>
    <w:rsid w:val="009468C1"/>
    <w:rsid w:val="0094711A"/>
    <w:rsid w:val="009476B5"/>
    <w:rsid w:val="009503E4"/>
    <w:rsid w:val="0095079E"/>
    <w:rsid w:val="00950973"/>
    <w:rsid w:val="00950ED5"/>
    <w:rsid w:val="00951956"/>
    <w:rsid w:val="009528D0"/>
    <w:rsid w:val="00954E2C"/>
    <w:rsid w:val="00955ADF"/>
    <w:rsid w:val="00956225"/>
    <w:rsid w:val="00956522"/>
    <w:rsid w:val="009569D6"/>
    <w:rsid w:val="0095744C"/>
    <w:rsid w:val="00960935"/>
    <w:rsid w:val="00962519"/>
    <w:rsid w:val="00963509"/>
    <w:rsid w:val="00963584"/>
    <w:rsid w:val="00963671"/>
    <w:rsid w:val="00963FEE"/>
    <w:rsid w:val="00964763"/>
    <w:rsid w:val="009647D4"/>
    <w:rsid w:val="00964ABC"/>
    <w:rsid w:val="00964FA2"/>
    <w:rsid w:val="00965E0D"/>
    <w:rsid w:val="00966F04"/>
    <w:rsid w:val="009679D5"/>
    <w:rsid w:val="009701FA"/>
    <w:rsid w:val="00971792"/>
    <w:rsid w:val="00973108"/>
    <w:rsid w:val="00973540"/>
    <w:rsid w:val="00973B30"/>
    <w:rsid w:val="00973D4C"/>
    <w:rsid w:val="00973F0A"/>
    <w:rsid w:val="009745CC"/>
    <w:rsid w:val="00974E5B"/>
    <w:rsid w:val="00975197"/>
    <w:rsid w:val="009751AD"/>
    <w:rsid w:val="00976027"/>
    <w:rsid w:val="00976D6D"/>
    <w:rsid w:val="00977593"/>
    <w:rsid w:val="00977AF3"/>
    <w:rsid w:val="00977C5E"/>
    <w:rsid w:val="00977FB8"/>
    <w:rsid w:val="00980332"/>
    <w:rsid w:val="009814BB"/>
    <w:rsid w:val="0098174A"/>
    <w:rsid w:val="00982613"/>
    <w:rsid w:val="009828DB"/>
    <w:rsid w:val="009829E8"/>
    <w:rsid w:val="009832E7"/>
    <w:rsid w:val="00984020"/>
    <w:rsid w:val="00984252"/>
    <w:rsid w:val="00984AC5"/>
    <w:rsid w:val="00985713"/>
    <w:rsid w:val="00985746"/>
    <w:rsid w:val="009876A2"/>
    <w:rsid w:val="00987E4B"/>
    <w:rsid w:val="0099011F"/>
    <w:rsid w:val="00990797"/>
    <w:rsid w:val="00990F10"/>
    <w:rsid w:val="00990F41"/>
    <w:rsid w:val="00991B38"/>
    <w:rsid w:val="00991BC4"/>
    <w:rsid w:val="009924D0"/>
    <w:rsid w:val="009937EF"/>
    <w:rsid w:val="00994031"/>
    <w:rsid w:val="00994D92"/>
    <w:rsid w:val="00994F2E"/>
    <w:rsid w:val="009950D4"/>
    <w:rsid w:val="0099525B"/>
    <w:rsid w:val="0099554E"/>
    <w:rsid w:val="00995C0C"/>
    <w:rsid w:val="00996C8E"/>
    <w:rsid w:val="00997270"/>
    <w:rsid w:val="009A2D94"/>
    <w:rsid w:val="009A4C68"/>
    <w:rsid w:val="009A4E82"/>
    <w:rsid w:val="009A5FDF"/>
    <w:rsid w:val="009A6CE8"/>
    <w:rsid w:val="009A6F65"/>
    <w:rsid w:val="009A7AA7"/>
    <w:rsid w:val="009A7B75"/>
    <w:rsid w:val="009A7BF7"/>
    <w:rsid w:val="009B0C49"/>
    <w:rsid w:val="009B2801"/>
    <w:rsid w:val="009B38F4"/>
    <w:rsid w:val="009B3E5B"/>
    <w:rsid w:val="009B5018"/>
    <w:rsid w:val="009B55C4"/>
    <w:rsid w:val="009B575D"/>
    <w:rsid w:val="009B740C"/>
    <w:rsid w:val="009C0CEE"/>
    <w:rsid w:val="009C2D6B"/>
    <w:rsid w:val="009C43E7"/>
    <w:rsid w:val="009C4715"/>
    <w:rsid w:val="009C471E"/>
    <w:rsid w:val="009C47DB"/>
    <w:rsid w:val="009C4953"/>
    <w:rsid w:val="009C6AEF"/>
    <w:rsid w:val="009C6DC8"/>
    <w:rsid w:val="009D0DD4"/>
    <w:rsid w:val="009D1A94"/>
    <w:rsid w:val="009D20AC"/>
    <w:rsid w:val="009D2195"/>
    <w:rsid w:val="009D3BC0"/>
    <w:rsid w:val="009D3F00"/>
    <w:rsid w:val="009D5607"/>
    <w:rsid w:val="009D5916"/>
    <w:rsid w:val="009D62A4"/>
    <w:rsid w:val="009D6A9B"/>
    <w:rsid w:val="009D7092"/>
    <w:rsid w:val="009D71EE"/>
    <w:rsid w:val="009D7B37"/>
    <w:rsid w:val="009D7E28"/>
    <w:rsid w:val="009E0901"/>
    <w:rsid w:val="009E2302"/>
    <w:rsid w:val="009E261A"/>
    <w:rsid w:val="009E30F7"/>
    <w:rsid w:val="009E316F"/>
    <w:rsid w:val="009E3CB1"/>
    <w:rsid w:val="009E4538"/>
    <w:rsid w:val="009E53EA"/>
    <w:rsid w:val="009E72B9"/>
    <w:rsid w:val="009E72E9"/>
    <w:rsid w:val="009E7E38"/>
    <w:rsid w:val="009F0179"/>
    <w:rsid w:val="009F0B66"/>
    <w:rsid w:val="009F24EF"/>
    <w:rsid w:val="009F394E"/>
    <w:rsid w:val="009F45F9"/>
    <w:rsid w:val="009F53FC"/>
    <w:rsid w:val="009F5A41"/>
    <w:rsid w:val="009F6CAC"/>
    <w:rsid w:val="00A000DC"/>
    <w:rsid w:val="00A0090A"/>
    <w:rsid w:val="00A00C96"/>
    <w:rsid w:val="00A00EB1"/>
    <w:rsid w:val="00A01707"/>
    <w:rsid w:val="00A036C0"/>
    <w:rsid w:val="00A03E6D"/>
    <w:rsid w:val="00A05106"/>
    <w:rsid w:val="00A0614B"/>
    <w:rsid w:val="00A077E9"/>
    <w:rsid w:val="00A07A92"/>
    <w:rsid w:val="00A1212B"/>
    <w:rsid w:val="00A1285A"/>
    <w:rsid w:val="00A12883"/>
    <w:rsid w:val="00A14A69"/>
    <w:rsid w:val="00A15306"/>
    <w:rsid w:val="00A1692E"/>
    <w:rsid w:val="00A1729E"/>
    <w:rsid w:val="00A17647"/>
    <w:rsid w:val="00A22E61"/>
    <w:rsid w:val="00A25F84"/>
    <w:rsid w:val="00A268D7"/>
    <w:rsid w:val="00A26D4E"/>
    <w:rsid w:val="00A27100"/>
    <w:rsid w:val="00A279C0"/>
    <w:rsid w:val="00A27FD1"/>
    <w:rsid w:val="00A3062F"/>
    <w:rsid w:val="00A311D2"/>
    <w:rsid w:val="00A325B0"/>
    <w:rsid w:val="00A34650"/>
    <w:rsid w:val="00A347FF"/>
    <w:rsid w:val="00A35278"/>
    <w:rsid w:val="00A35298"/>
    <w:rsid w:val="00A355E2"/>
    <w:rsid w:val="00A3647B"/>
    <w:rsid w:val="00A36C1D"/>
    <w:rsid w:val="00A40491"/>
    <w:rsid w:val="00A40D4E"/>
    <w:rsid w:val="00A41592"/>
    <w:rsid w:val="00A418B5"/>
    <w:rsid w:val="00A424B3"/>
    <w:rsid w:val="00A42AF6"/>
    <w:rsid w:val="00A435CF"/>
    <w:rsid w:val="00A43801"/>
    <w:rsid w:val="00A43E17"/>
    <w:rsid w:val="00A43FB4"/>
    <w:rsid w:val="00A453F3"/>
    <w:rsid w:val="00A469B0"/>
    <w:rsid w:val="00A46B78"/>
    <w:rsid w:val="00A46F41"/>
    <w:rsid w:val="00A47793"/>
    <w:rsid w:val="00A502E9"/>
    <w:rsid w:val="00A51514"/>
    <w:rsid w:val="00A51B5E"/>
    <w:rsid w:val="00A530DB"/>
    <w:rsid w:val="00A53B79"/>
    <w:rsid w:val="00A545DB"/>
    <w:rsid w:val="00A54C5C"/>
    <w:rsid w:val="00A550C3"/>
    <w:rsid w:val="00A560EA"/>
    <w:rsid w:val="00A563DB"/>
    <w:rsid w:val="00A56F21"/>
    <w:rsid w:val="00A574BB"/>
    <w:rsid w:val="00A57BDF"/>
    <w:rsid w:val="00A6041A"/>
    <w:rsid w:val="00A605B1"/>
    <w:rsid w:val="00A6152C"/>
    <w:rsid w:val="00A61F3C"/>
    <w:rsid w:val="00A632F5"/>
    <w:rsid w:val="00A6444C"/>
    <w:rsid w:val="00A644ED"/>
    <w:rsid w:val="00A6475B"/>
    <w:rsid w:val="00A64F50"/>
    <w:rsid w:val="00A6500F"/>
    <w:rsid w:val="00A6577B"/>
    <w:rsid w:val="00A66199"/>
    <w:rsid w:val="00A666EA"/>
    <w:rsid w:val="00A66D91"/>
    <w:rsid w:val="00A71766"/>
    <w:rsid w:val="00A741CE"/>
    <w:rsid w:val="00A74E65"/>
    <w:rsid w:val="00A75970"/>
    <w:rsid w:val="00A762A7"/>
    <w:rsid w:val="00A76FDE"/>
    <w:rsid w:val="00A8011A"/>
    <w:rsid w:val="00A80B16"/>
    <w:rsid w:val="00A811B7"/>
    <w:rsid w:val="00A821A6"/>
    <w:rsid w:val="00A822A4"/>
    <w:rsid w:val="00A82C86"/>
    <w:rsid w:val="00A8325E"/>
    <w:rsid w:val="00A83CBB"/>
    <w:rsid w:val="00A864B3"/>
    <w:rsid w:val="00A86AB3"/>
    <w:rsid w:val="00A86C7E"/>
    <w:rsid w:val="00A90232"/>
    <w:rsid w:val="00A9200D"/>
    <w:rsid w:val="00A96159"/>
    <w:rsid w:val="00A961A8"/>
    <w:rsid w:val="00AA05F8"/>
    <w:rsid w:val="00AA12D5"/>
    <w:rsid w:val="00AA163A"/>
    <w:rsid w:val="00AA186B"/>
    <w:rsid w:val="00AA228F"/>
    <w:rsid w:val="00AA2398"/>
    <w:rsid w:val="00AA24CC"/>
    <w:rsid w:val="00AA49B9"/>
    <w:rsid w:val="00AA4DDE"/>
    <w:rsid w:val="00AA5277"/>
    <w:rsid w:val="00AA5FB4"/>
    <w:rsid w:val="00AA61EA"/>
    <w:rsid w:val="00AA778C"/>
    <w:rsid w:val="00AB08DA"/>
    <w:rsid w:val="00AB0944"/>
    <w:rsid w:val="00AB0DAA"/>
    <w:rsid w:val="00AB1ABD"/>
    <w:rsid w:val="00AB37F9"/>
    <w:rsid w:val="00AB4AB5"/>
    <w:rsid w:val="00AB521C"/>
    <w:rsid w:val="00AB66E1"/>
    <w:rsid w:val="00AB6D8E"/>
    <w:rsid w:val="00AB7FFC"/>
    <w:rsid w:val="00AC0B84"/>
    <w:rsid w:val="00AC0EBA"/>
    <w:rsid w:val="00AC1492"/>
    <w:rsid w:val="00AC1E85"/>
    <w:rsid w:val="00AC3295"/>
    <w:rsid w:val="00AC337C"/>
    <w:rsid w:val="00AC3B90"/>
    <w:rsid w:val="00AC49EF"/>
    <w:rsid w:val="00AC560B"/>
    <w:rsid w:val="00AC5C11"/>
    <w:rsid w:val="00AC6BB9"/>
    <w:rsid w:val="00AC7629"/>
    <w:rsid w:val="00AC78FD"/>
    <w:rsid w:val="00AD012B"/>
    <w:rsid w:val="00AD0D4F"/>
    <w:rsid w:val="00AD14A8"/>
    <w:rsid w:val="00AD1BD7"/>
    <w:rsid w:val="00AD22E0"/>
    <w:rsid w:val="00AD3FA0"/>
    <w:rsid w:val="00AD5079"/>
    <w:rsid w:val="00AD5559"/>
    <w:rsid w:val="00AD576C"/>
    <w:rsid w:val="00AD593B"/>
    <w:rsid w:val="00AD5EED"/>
    <w:rsid w:val="00AE153F"/>
    <w:rsid w:val="00AE2A9E"/>
    <w:rsid w:val="00AE32BF"/>
    <w:rsid w:val="00AE3F65"/>
    <w:rsid w:val="00AE41A7"/>
    <w:rsid w:val="00AE4551"/>
    <w:rsid w:val="00AE49A5"/>
    <w:rsid w:val="00AE55BD"/>
    <w:rsid w:val="00AE56EF"/>
    <w:rsid w:val="00AE67D8"/>
    <w:rsid w:val="00AE76BA"/>
    <w:rsid w:val="00AF0BF7"/>
    <w:rsid w:val="00AF0F37"/>
    <w:rsid w:val="00AF1A74"/>
    <w:rsid w:val="00AF3A07"/>
    <w:rsid w:val="00AF414B"/>
    <w:rsid w:val="00AF5545"/>
    <w:rsid w:val="00AF64C6"/>
    <w:rsid w:val="00AF6992"/>
    <w:rsid w:val="00AF7F65"/>
    <w:rsid w:val="00B005EB"/>
    <w:rsid w:val="00B0198A"/>
    <w:rsid w:val="00B028CA"/>
    <w:rsid w:val="00B0423B"/>
    <w:rsid w:val="00B05654"/>
    <w:rsid w:val="00B05DB5"/>
    <w:rsid w:val="00B06209"/>
    <w:rsid w:val="00B066B8"/>
    <w:rsid w:val="00B06D47"/>
    <w:rsid w:val="00B07CAA"/>
    <w:rsid w:val="00B10047"/>
    <w:rsid w:val="00B11901"/>
    <w:rsid w:val="00B14431"/>
    <w:rsid w:val="00B14B1A"/>
    <w:rsid w:val="00B16176"/>
    <w:rsid w:val="00B17031"/>
    <w:rsid w:val="00B170B8"/>
    <w:rsid w:val="00B17893"/>
    <w:rsid w:val="00B17E33"/>
    <w:rsid w:val="00B204CA"/>
    <w:rsid w:val="00B20A6C"/>
    <w:rsid w:val="00B21333"/>
    <w:rsid w:val="00B22108"/>
    <w:rsid w:val="00B22722"/>
    <w:rsid w:val="00B23B86"/>
    <w:rsid w:val="00B24665"/>
    <w:rsid w:val="00B2475D"/>
    <w:rsid w:val="00B24E5C"/>
    <w:rsid w:val="00B26041"/>
    <w:rsid w:val="00B26D98"/>
    <w:rsid w:val="00B274AC"/>
    <w:rsid w:val="00B277BB"/>
    <w:rsid w:val="00B2798B"/>
    <w:rsid w:val="00B27B6E"/>
    <w:rsid w:val="00B27E24"/>
    <w:rsid w:val="00B27FA7"/>
    <w:rsid w:val="00B3048B"/>
    <w:rsid w:val="00B30B39"/>
    <w:rsid w:val="00B31A56"/>
    <w:rsid w:val="00B31D41"/>
    <w:rsid w:val="00B32669"/>
    <w:rsid w:val="00B32B8F"/>
    <w:rsid w:val="00B32CE7"/>
    <w:rsid w:val="00B34CCE"/>
    <w:rsid w:val="00B35714"/>
    <w:rsid w:val="00B37786"/>
    <w:rsid w:val="00B377C5"/>
    <w:rsid w:val="00B40182"/>
    <w:rsid w:val="00B403B2"/>
    <w:rsid w:val="00B40B92"/>
    <w:rsid w:val="00B40DDB"/>
    <w:rsid w:val="00B42A05"/>
    <w:rsid w:val="00B43590"/>
    <w:rsid w:val="00B44BAF"/>
    <w:rsid w:val="00B454BD"/>
    <w:rsid w:val="00B4551E"/>
    <w:rsid w:val="00B47666"/>
    <w:rsid w:val="00B50080"/>
    <w:rsid w:val="00B5027F"/>
    <w:rsid w:val="00B511C0"/>
    <w:rsid w:val="00B51D93"/>
    <w:rsid w:val="00B53AFC"/>
    <w:rsid w:val="00B563B2"/>
    <w:rsid w:val="00B5642F"/>
    <w:rsid w:val="00B56BE8"/>
    <w:rsid w:val="00B570FD"/>
    <w:rsid w:val="00B5776D"/>
    <w:rsid w:val="00B57FC8"/>
    <w:rsid w:val="00B61893"/>
    <w:rsid w:val="00B61E2A"/>
    <w:rsid w:val="00B62BA4"/>
    <w:rsid w:val="00B63079"/>
    <w:rsid w:val="00B63437"/>
    <w:rsid w:val="00B64407"/>
    <w:rsid w:val="00B658DE"/>
    <w:rsid w:val="00B65D3B"/>
    <w:rsid w:val="00B67E0F"/>
    <w:rsid w:val="00B7066B"/>
    <w:rsid w:val="00B70A84"/>
    <w:rsid w:val="00B71849"/>
    <w:rsid w:val="00B73209"/>
    <w:rsid w:val="00B73760"/>
    <w:rsid w:val="00B746C0"/>
    <w:rsid w:val="00B74713"/>
    <w:rsid w:val="00B75E9F"/>
    <w:rsid w:val="00B772B3"/>
    <w:rsid w:val="00B7765E"/>
    <w:rsid w:val="00B77F4A"/>
    <w:rsid w:val="00B80339"/>
    <w:rsid w:val="00B8098C"/>
    <w:rsid w:val="00B8266C"/>
    <w:rsid w:val="00B82FFF"/>
    <w:rsid w:val="00B83452"/>
    <w:rsid w:val="00B83E6B"/>
    <w:rsid w:val="00B84581"/>
    <w:rsid w:val="00B86B4D"/>
    <w:rsid w:val="00B86D05"/>
    <w:rsid w:val="00B8741A"/>
    <w:rsid w:val="00B878E7"/>
    <w:rsid w:val="00B87AD3"/>
    <w:rsid w:val="00B901B2"/>
    <w:rsid w:val="00B90C5C"/>
    <w:rsid w:val="00B92C72"/>
    <w:rsid w:val="00B92CF1"/>
    <w:rsid w:val="00B939FC"/>
    <w:rsid w:val="00B94193"/>
    <w:rsid w:val="00B941F9"/>
    <w:rsid w:val="00B9492A"/>
    <w:rsid w:val="00B95263"/>
    <w:rsid w:val="00B95432"/>
    <w:rsid w:val="00B9585F"/>
    <w:rsid w:val="00B9645C"/>
    <w:rsid w:val="00B965C3"/>
    <w:rsid w:val="00B968CB"/>
    <w:rsid w:val="00BA02E9"/>
    <w:rsid w:val="00BA1269"/>
    <w:rsid w:val="00BA15F9"/>
    <w:rsid w:val="00BA2C41"/>
    <w:rsid w:val="00BA322C"/>
    <w:rsid w:val="00BA33AF"/>
    <w:rsid w:val="00BA4620"/>
    <w:rsid w:val="00BA49BF"/>
    <w:rsid w:val="00BA4DB4"/>
    <w:rsid w:val="00BA7005"/>
    <w:rsid w:val="00BA7946"/>
    <w:rsid w:val="00BB0AA8"/>
    <w:rsid w:val="00BB0F92"/>
    <w:rsid w:val="00BB1411"/>
    <w:rsid w:val="00BB1711"/>
    <w:rsid w:val="00BB1D25"/>
    <w:rsid w:val="00BB3672"/>
    <w:rsid w:val="00BB3764"/>
    <w:rsid w:val="00BB37A7"/>
    <w:rsid w:val="00BB4E20"/>
    <w:rsid w:val="00BB544D"/>
    <w:rsid w:val="00BB5E05"/>
    <w:rsid w:val="00BB70F4"/>
    <w:rsid w:val="00BC1A4C"/>
    <w:rsid w:val="00BC23E4"/>
    <w:rsid w:val="00BC26E5"/>
    <w:rsid w:val="00BC2B0F"/>
    <w:rsid w:val="00BC2B60"/>
    <w:rsid w:val="00BC311E"/>
    <w:rsid w:val="00BC36E9"/>
    <w:rsid w:val="00BC41AD"/>
    <w:rsid w:val="00BC4387"/>
    <w:rsid w:val="00BC43D5"/>
    <w:rsid w:val="00BC6174"/>
    <w:rsid w:val="00BC6692"/>
    <w:rsid w:val="00BC67EC"/>
    <w:rsid w:val="00BC7B69"/>
    <w:rsid w:val="00BD04C2"/>
    <w:rsid w:val="00BD0617"/>
    <w:rsid w:val="00BD0867"/>
    <w:rsid w:val="00BD170D"/>
    <w:rsid w:val="00BD55F4"/>
    <w:rsid w:val="00BD7531"/>
    <w:rsid w:val="00BE16AB"/>
    <w:rsid w:val="00BE17AC"/>
    <w:rsid w:val="00BE1F43"/>
    <w:rsid w:val="00BE22CF"/>
    <w:rsid w:val="00BE25D4"/>
    <w:rsid w:val="00BE2754"/>
    <w:rsid w:val="00BE2E53"/>
    <w:rsid w:val="00BE41A3"/>
    <w:rsid w:val="00BE4CB8"/>
    <w:rsid w:val="00BE52D1"/>
    <w:rsid w:val="00BE5BF9"/>
    <w:rsid w:val="00BE5D80"/>
    <w:rsid w:val="00BE715B"/>
    <w:rsid w:val="00BE7F76"/>
    <w:rsid w:val="00BF0649"/>
    <w:rsid w:val="00BF0C86"/>
    <w:rsid w:val="00BF29C9"/>
    <w:rsid w:val="00BF3E95"/>
    <w:rsid w:val="00BF6545"/>
    <w:rsid w:val="00BF735E"/>
    <w:rsid w:val="00BF7AA2"/>
    <w:rsid w:val="00C00712"/>
    <w:rsid w:val="00C00BA4"/>
    <w:rsid w:val="00C01DB9"/>
    <w:rsid w:val="00C0252C"/>
    <w:rsid w:val="00C02A95"/>
    <w:rsid w:val="00C03773"/>
    <w:rsid w:val="00C03ECC"/>
    <w:rsid w:val="00C04E06"/>
    <w:rsid w:val="00C0592E"/>
    <w:rsid w:val="00C06668"/>
    <w:rsid w:val="00C06E3C"/>
    <w:rsid w:val="00C072DB"/>
    <w:rsid w:val="00C07322"/>
    <w:rsid w:val="00C0748A"/>
    <w:rsid w:val="00C075F1"/>
    <w:rsid w:val="00C07775"/>
    <w:rsid w:val="00C1163A"/>
    <w:rsid w:val="00C11A6A"/>
    <w:rsid w:val="00C130EA"/>
    <w:rsid w:val="00C16649"/>
    <w:rsid w:val="00C16D29"/>
    <w:rsid w:val="00C173F7"/>
    <w:rsid w:val="00C1776F"/>
    <w:rsid w:val="00C21D26"/>
    <w:rsid w:val="00C2245D"/>
    <w:rsid w:val="00C2260C"/>
    <w:rsid w:val="00C22789"/>
    <w:rsid w:val="00C2338C"/>
    <w:rsid w:val="00C23855"/>
    <w:rsid w:val="00C24D39"/>
    <w:rsid w:val="00C25491"/>
    <w:rsid w:val="00C2568E"/>
    <w:rsid w:val="00C256B2"/>
    <w:rsid w:val="00C266CE"/>
    <w:rsid w:val="00C27C82"/>
    <w:rsid w:val="00C31417"/>
    <w:rsid w:val="00C32FA7"/>
    <w:rsid w:val="00C33CF9"/>
    <w:rsid w:val="00C33EBF"/>
    <w:rsid w:val="00C34A55"/>
    <w:rsid w:val="00C34FB4"/>
    <w:rsid w:val="00C40561"/>
    <w:rsid w:val="00C4104A"/>
    <w:rsid w:val="00C411A3"/>
    <w:rsid w:val="00C4158B"/>
    <w:rsid w:val="00C41C24"/>
    <w:rsid w:val="00C441EE"/>
    <w:rsid w:val="00C44457"/>
    <w:rsid w:val="00C44780"/>
    <w:rsid w:val="00C47F5E"/>
    <w:rsid w:val="00C50972"/>
    <w:rsid w:val="00C50A29"/>
    <w:rsid w:val="00C50E0B"/>
    <w:rsid w:val="00C5100A"/>
    <w:rsid w:val="00C51702"/>
    <w:rsid w:val="00C52785"/>
    <w:rsid w:val="00C52BAD"/>
    <w:rsid w:val="00C534A4"/>
    <w:rsid w:val="00C53A2F"/>
    <w:rsid w:val="00C54732"/>
    <w:rsid w:val="00C54997"/>
    <w:rsid w:val="00C55B0B"/>
    <w:rsid w:val="00C55B80"/>
    <w:rsid w:val="00C55E82"/>
    <w:rsid w:val="00C562E9"/>
    <w:rsid w:val="00C56D1C"/>
    <w:rsid w:val="00C5760D"/>
    <w:rsid w:val="00C57772"/>
    <w:rsid w:val="00C611FE"/>
    <w:rsid w:val="00C63E56"/>
    <w:rsid w:val="00C648E5"/>
    <w:rsid w:val="00C64D87"/>
    <w:rsid w:val="00C65188"/>
    <w:rsid w:val="00C656E5"/>
    <w:rsid w:val="00C6702A"/>
    <w:rsid w:val="00C67220"/>
    <w:rsid w:val="00C67C53"/>
    <w:rsid w:val="00C70416"/>
    <w:rsid w:val="00C71298"/>
    <w:rsid w:val="00C71744"/>
    <w:rsid w:val="00C71AB7"/>
    <w:rsid w:val="00C71F54"/>
    <w:rsid w:val="00C72987"/>
    <w:rsid w:val="00C73154"/>
    <w:rsid w:val="00C731C7"/>
    <w:rsid w:val="00C732F3"/>
    <w:rsid w:val="00C73B64"/>
    <w:rsid w:val="00C744FE"/>
    <w:rsid w:val="00C759F5"/>
    <w:rsid w:val="00C75A95"/>
    <w:rsid w:val="00C765B1"/>
    <w:rsid w:val="00C769E1"/>
    <w:rsid w:val="00C779EE"/>
    <w:rsid w:val="00C77D94"/>
    <w:rsid w:val="00C77DC2"/>
    <w:rsid w:val="00C80657"/>
    <w:rsid w:val="00C815AA"/>
    <w:rsid w:val="00C8172A"/>
    <w:rsid w:val="00C81B06"/>
    <w:rsid w:val="00C836F1"/>
    <w:rsid w:val="00C85EC0"/>
    <w:rsid w:val="00C86CCD"/>
    <w:rsid w:val="00C8786A"/>
    <w:rsid w:val="00C90F17"/>
    <w:rsid w:val="00C925E2"/>
    <w:rsid w:val="00C9287A"/>
    <w:rsid w:val="00C93091"/>
    <w:rsid w:val="00C93D80"/>
    <w:rsid w:val="00C9456F"/>
    <w:rsid w:val="00C953B1"/>
    <w:rsid w:val="00C95A5F"/>
    <w:rsid w:val="00C96CB0"/>
    <w:rsid w:val="00CA076C"/>
    <w:rsid w:val="00CA0AA5"/>
    <w:rsid w:val="00CA1128"/>
    <w:rsid w:val="00CA144F"/>
    <w:rsid w:val="00CA2D2C"/>
    <w:rsid w:val="00CA2DE5"/>
    <w:rsid w:val="00CA300C"/>
    <w:rsid w:val="00CA32D4"/>
    <w:rsid w:val="00CA47BF"/>
    <w:rsid w:val="00CA4807"/>
    <w:rsid w:val="00CA51EA"/>
    <w:rsid w:val="00CA6A05"/>
    <w:rsid w:val="00CA6B50"/>
    <w:rsid w:val="00CB1081"/>
    <w:rsid w:val="00CB1B5F"/>
    <w:rsid w:val="00CB1E6C"/>
    <w:rsid w:val="00CB232E"/>
    <w:rsid w:val="00CB28B6"/>
    <w:rsid w:val="00CB2BAB"/>
    <w:rsid w:val="00CB3301"/>
    <w:rsid w:val="00CB33E0"/>
    <w:rsid w:val="00CB57D2"/>
    <w:rsid w:val="00CB7121"/>
    <w:rsid w:val="00CB74EB"/>
    <w:rsid w:val="00CC06D8"/>
    <w:rsid w:val="00CC0AE6"/>
    <w:rsid w:val="00CC0D99"/>
    <w:rsid w:val="00CC1A9C"/>
    <w:rsid w:val="00CC27CF"/>
    <w:rsid w:val="00CC2994"/>
    <w:rsid w:val="00CC37A3"/>
    <w:rsid w:val="00CC3D53"/>
    <w:rsid w:val="00CC42BC"/>
    <w:rsid w:val="00CC43B4"/>
    <w:rsid w:val="00CC463A"/>
    <w:rsid w:val="00CC5321"/>
    <w:rsid w:val="00CC542D"/>
    <w:rsid w:val="00CC6686"/>
    <w:rsid w:val="00CC7BAC"/>
    <w:rsid w:val="00CD04E3"/>
    <w:rsid w:val="00CD05C2"/>
    <w:rsid w:val="00CD069C"/>
    <w:rsid w:val="00CD077D"/>
    <w:rsid w:val="00CD15C2"/>
    <w:rsid w:val="00CD3002"/>
    <w:rsid w:val="00CD30E2"/>
    <w:rsid w:val="00CD4560"/>
    <w:rsid w:val="00CD467A"/>
    <w:rsid w:val="00CD5512"/>
    <w:rsid w:val="00CD5604"/>
    <w:rsid w:val="00CD58AA"/>
    <w:rsid w:val="00CD6114"/>
    <w:rsid w:val="00CD678C"/>
    <w:rsid w:val="00CD7815"/>
    <w:rsid w:val="00CE0747"/>
    <w:rsid w:val="00CE0A67"/>
    <w:rsid w:val="00CE245C"/>
    <w:rsid w:val="00CE2F82"/>
    <w:rsid w:val="00CE338D"/>
    <w:rsid w:val="00CE4F10"/>
    <w:rsid w:val="00CE5A2F"/>
    <w:rsid w:val="00CE5E5F"/>
    <w:rsid w:val="00CE63FF"/>
    <w:rsid w:val="00CE64FB"/>
    <w:rsid w:val="00CE6A5C"/>
    <w:rsid w:val="00CE6FDE"/>
    <w:rsid w:val="00CF1273"/>
    <w:rsid w:val="00CF18B8"/>
    <w:rsid w:val="00CF1998"/>
    <w:rsid w:val="00CF1C73"/>
    <w:rsid w:val="00CF2A17"/>
    <w:rsid w:val="00CF2AB9"/>
    <w:rsid w:val="00CF36B4"/>
    <w:rsid w:val="00CF3F78"/>
    <w:rsid w:val="00CF55A7"/>
    <w:rsid w:val="00CF5F26"/>
    <w:rsid w:val="00CF73EC"/>
    <w:rsid w:val="00CF7435"/>
    <w:rsid w:val="00CF7AA6"/>
    <w:rsid w:val="00D00AD0"/>
    <w:rsid w:val="00D01636"/>
    <w:rsid w:val="00D01642"/>
    <w:rsid w:val="00D01CE8"/>
    <w:rsid w:val="00D02107"/>
    <w:rsid w:val="00D02281"/>
    <w:rsid w:val="00D0321A"/>
    <w:rsid w:val="00D04312"/>
    <w:rsid w:val="00D0471B"/>
    <w:rsid w:val="00D062F1"/>
    <w:rsid w:val="00D070CB"/>
    <w:rsid w:val="00D07208"/>
    <w:rsid w:val="00D075E3"/>
    <w:rsid w:val="00D105CE"/>
    <w:rsid w:val="00D10F28"/>
    <w:rsid w:val="00D1116F"/>
    <w:rsid w:val="00D1123C"/>
    <w:rsid w:val="00D116B7"/>
    <w:rsid w:val="00D1185A"/>
    <w:rsid w:val="00D11ADF"/>
    <w:rsid w:val="00D11D80"/>
    <w:rsid w:val="00D124D9"/>
    <w:rsid w:val="00D1280C"/>
    <w:rsid w:val="00D12EF3"/>
    <w:rsid w:val="00D140E5"/>
    <w:rsid w:val="00D1493E"/>
    <w:rsid w:val="00D15DCA"/>
    <w:rsid w:val="00D16B25"/>
    <w:rsid w:val="00D22189"/>
    <w:rsid w:val="00D22841"/>
    <w:rsid w:val="00D237B0"/>
    <w:rsid w:val="00D23A35"/>
    <w:rsid w:val="00D23B40"/>
    <w:rsid w:val="00D240D5"/>
    <w:rsid w:val="00D244A9"/>
    <w:rsid w:val="00D250D0"/>
    <w:rsid w:val="00D25614"/>
    <w:rsid w:val="00D2615F"/>
    <w:rsid w:val="00D26636"/>
    <w:rsid w:val="00D2732F"/>
    <w:rsid w:val="00D27350"/>
    <w:rsid w:val="00D27A6E"/>
    <w:rsid w:val="00D3074C"/>
    <w:rsid w:val="00D31A47"/>
    <w:rsid w:val="00D32BAA"/>
    <w:rsid w:val="00D4043B"/>
    <w:rsid w:val="00D4164D"/>
    <w:rsid w:val="00D41B42"/>
    <w:rsid w:val="00D42615"/>
    <w:rsid w:val="00D43368"/>
    <w:rsid w:val="00D43B74"/>
    <w:rsid w:val="00D43E76"/>
    <w:rsid w:val="00D44059"/>
    <w:rsid w:val="00D44385"/>
    <w:rsid w:val="00D45010"/>
    <w:rsid w:val="00D4575C"/>
    <w:rsid w:val="00D45DF0"/>
    <w:rsid w:val="00D4607D"/>
    <w:rsid w:val="00D46A86"/>
    <w:rsid w:val="00D46F54"/>
    <w:rsid w:val="00D47120"/>
    <w:rsid w:val="00D475B2"/>
    <w:rsid w:val="00D47DD7"/>
    <w:rsid w:val="00D505E1"/>
    <w:rsid w:val="00D50D6A"/>
    <w:rsid w:val="00D50E28"/>
    <w:rsid w:val="00D50E9B"/>
    <w:rsid w:val="00D514DF"/>
    <w:rsid w:val="00D5296D"/>
    <w:rsid w:val="00D53C98"/>
    <w:rsid w:val="00D54AAD"/>
    <w:rsid w:val="00D55523"/>
    <w:rsid w:val="00D55A7C"/>
    <w:rsid w:val="00D55ADE"/>
    <w:rsid w:val="00D55D06"/>
    <w:rsid w:val="00D55E33"/>
    <w:rsid w:val="00D56530"/>
    <w:rsid w:val="00D56B58"/>
    <w:rsid w:val="00D57A75"/>
    <w:rsid w:val="00D60F98"/>
    <w:rsid w:val="00D61F6A"/>
    <w:rsid w:val="00D6203C"/>
    <w:rsid w:val="00D625FB"/>
    <w:rsid w:val="00D62D97"/>
    <w:rsid w:val="00D62E78"/>
    <w:rsid w:val="00D66A05"/>
    <w:rsid w:val="00D66C99"/>
    <w:rsid w:val="00D6776B"/>
    <w:rsid w:val="00D678DB"/>
    <w:rsid w:val="00D704C3"/>
    <w:rsid w:val="00D70D53"/>
    <w:rsid w:val="00D70D5B"/>
    <w:rsid w:val="00D70F5E"/>
    <w:rsid w:val="00D7220E"/>
    <w:rsid w:val="00D73A31"/>
    <w:rsid w:val="00D74794"/>
    <w:rsid w:val="00D75506"/>
    <w:rsid w:val="00D7574F"/>
    <w:rsid w:val="00D77E2D"/>
    <w:rsid w:val="00D802E2"/>
    <w:rsid w:val="00D80596"/>
    <w:rsid w:val="00D80F37"/>
    <w:rsid w:val="00D813A3"/>
    <w:rsid w:val="00D8194B"/>
    <w:rsid w:val="00D82C89"/>
    <w:rsid w:val="00D83EE4"/>
    <w:rsid w:val="00D8622A"/>
    <w:rsid w:val="00D86A36"/>
    <w:rsid w:val="00D87558"/>
    <w:rsid w:val="00D908EE"/>
    <w:rsid w:val="00D9303D"/>
    <w:rsid w:val="00D930BE"/>
    <w:rsid w:val="00D939F1"/>
    <w:rsid w:val="00D93A28"/>
    <w:rsid w:val="00D93AA1"/>
    <w:rsid w:val="00D93D5F"/>
    <w:rsid w:val="00D94DEB"/>
    <w:rsid w:val="00D961F5"/>
    <w:rsid w:val="00D97D44"/>
    <w:rsid w:val="00D97E05"/>
    <w:rsid w:val="00DA03B6"/>
    <w:rsid w:val="00DA0586"/>
    <w:rsid w:val="00DA117F"/>
    <w:rsid w:val="00DA153A"/>
    <w:rsid w:val="00DA18D0"/>
    <w:rsid w:val="00DA1BF0"/>
    <w:rsid w:val="00DA2449"/>
    <w:rsid w:val="00DA3362"/>
    <w:rsid w:val="00DA3E0C"/>
    <w:rsid w:val="00DA5391"/>
    <w:rsid w:val="00DA5550"/>
    <w:rsid w:val="00DA61D1"/>
    <w:rsid w:val="00DA6FF0"/>
    <w:rsid w:val="00DA7EFF"/>
    <w:rsid w:val="00DB0346"/>
    <w:rsid w:val="00DB0C07"/>
    <w:rsid w:val="00DB16B5"/>
    <w:rsid w:val="00DB1F41"/>
    <w:rsid w:val="00DB2DB0"/>
    <w:rsid w:val="00DB385C"/>
    <w:rsid w:val="00DB48B8"/>
    <w:rsid w:val="00DB4B5D"/>
    <w:rsid w:val="00DB4B61"/>
    <w:rsid w:val="00DB4FD3"/>
    <w:rsid w:val="00DB60D4"/>
    <w:rsid w:val="00DB75F0"/>
    <w:rsid w:val="00DB78D7"/>
    <w:rsid w:val="00DC0E5A"/>
    <w:rsid w:val="00DC1729"/>
    <w:rsid w:val="00DC2199"/>
    <w:rsid w:val="00DC275A"/>
    <w:rsid w:val="00DC338E"/>
    <w:rsid w:val="00DC3AC3"/>
    <w:rsid w:val="00DC4881"/>
    <w:rsid w:val="00DC4EAE"/>
    <w:rsid w:val="00DC5A69"/>
    <w:rsid w:val="00DC6DE4"/>
    <w:rsid w:val="00DC7000"/>
    <w:rsid w:val="00DC7539"/>
    <w:rsid w:val="00DD061D"/>
    <w:rsid w:val="00DD0B9D"/>
    <w:rsid w:val="00DD147C"/>
    <w:rsid w:val="00DD1EFE"/>
    <w:rsid w:val="00DD42AB"/>
    <w:rsid w:val="00DD5027"/>
    <w:rsid w:val="00DD502E"/>
    <w:rsid w:val="00DD5A1C"/>
    <w:rsid w:val="00DD669D"/>
    <w:rsid w:val="00DD6F43"/>
    <w:rsid w:val="00DD722F"/>
    <w:rsid w:val="00DE0B87"/>
    <w:rsid w:val="00DE105D"/>
    <w:rsid w:val="00DE1E00"/>
    <w:rsid w:val="00DE2010"/>
    <w:rsid w:val="00DE22F7"/>
    <w:rsid w:val="00DE35B5"/>
    <w:rsid w:val="00DE3A2E"/>
    <w:rsid w:val="00DE3E91"/>
    <w:rsid w:val="00DE522C"/>
    <w:rsid w:val="00DE539A"/>
    <w:rsid w:val="00DE6A92"/>
    <w:rsid w:val="00DE7354"/>
    <w:rsid w:val="00DE7B9B"/>
    <w:rsid w:val="00DF0374"/>
    <w:rsid w:val="00DF0736"/>
    <w:rsid w:val="00DF09DB"/>
    <w:rsid w:val="00DF155C"/>
    <w:rsid w:val="00DF1CB1"/>
    <w:rsid w:val="00DF201A"/>
    <w:rsid w:val="00DF21AA"/>
    <w:rsid w:val="00DF2460"/>
    <w:rsid w:val="00DF3BE1"/>
    <w:rsid w:val="00DF54A1"/>
    <w:rsid w:val="00DF5B4B"/>
    <w:rsid w:val="00DF749F"/>
    <w:rsid w:val="00E00040"/>
    <w:rsid w:val="00E01AC5"/>
    <w:rsid w:val="00E02505"/>
    <w:rsid w:val="00E02A4E"/>
    <w:rsid w:val="00E02AF2"/>
    <w:rsid w:val="00E04316"/>
    <w:rsid w:val="00E04C6A"/>
    <w:rsid w:val="00E1064B"/>
    <w:rsid w:val="00E109E5"/>
    <w:rsid w:val="00E10AAA"/>
    <w:rsid w:val="00E12411"/>
    <w:rsid w:val="00E12F37"/>
    <w:rsid w:val="00E1308A"/>
    <w:rsid w:val="00E13112"/>
    <w:rsid w:val="00E13CE4"/>
    <w:rsid w:val="00E1570F"/>
    <w:rsid w:val="00E2051D"/>
    <w:rsid w:val="00E20901"/>
    <w:rsid w:val="00E2121D"/>
    <w:rsid w:val="00E21B57"/>
    <w:rsid w:val="00E223DE"/>
    <w:rsid w:val="00E22541"/>
    <w:rsid w:val="00E226A5"/>
    <w:rsid w:val="00E236CA"/>
    <w:rsid w:val="00E243A3"/>
    <w:rsid w:val="00E24A6D"/>
    <w:rsid w:val="00E25379"/>
    <w:rsid w:val="00E25EF7"/>
    <w:rsid w:val="00E26C29"/>
    <w:rsid w:val="00E31B5F"/>
    <w:rsid w:val="00E31DF0"/>
    <w:rsid w:val="00E31E88"/>
    <w:rsid w:val="00E32555"/>
    <w:rsid w:val="00E32C62"/>
    <w:rsid w:val="00E33BFC"/>
    <w:rsid w:val="00E34070"/>
    <w:rsid w:val="00E34445"/>
    <w:rsid w:val="00E34E97"/>
    <w:rsid w:val="00E37AA4"/>
    <w:rsid w:val="00E37F02"/>
    <w:rsid w:val="00E40190"/>
    <w:rsid w:val="00E40B2E"/>
    <w:rsid w:val="00E41D25"/>
    <w:rsid w:val="00E423F1"/>
    <w:rsid w:val="00E42AC7"/>
    <w:rsid w:val="00E434D8"/>
    <w:rsid w:val="00E436AD"/>
    <w:rsid w:val="00E43AA6"/>
    <w:rsid w:val="00E4468F"/>
    <w:rsid w:val="00E44C74"/>
    <w:rsid w:val="00E44CC0"/>
    <w:rsid w:val="00E4601F"/>
    <w:rsid w:val="00E469A9"/>
    <w:rsid w:val="00E47262"/>
    <w:rsid w:val="00E473E4"/>
    <w:rsid w:val="00E47C0A"/>
    <w:rsid w:val="00E51231"/>
    <w:rsid w:val="00E51AF3"/>
    <w:rsid w:val="00E52114"/>
    <w:rsid w:val="00E52B5F"/>
    <w:rsid w:val="00E5391D"/>
    <w:rsid w:val="00E544A5"/>
    <w:rsid w:val="00E5480A"/>
    <w:rsid w:val="00E608FE"/>
    <w:rsid w:val="00E61E85"/>
    <w:rsid w:val="00E62281"/>
    <w:rsid w:val="00E6245F"/>
    <w:rsid w:val="00E640A7"/>
    <w:rsid w:val="00E65791"/>
    <w:rsid w:val="00E659C6"/>
    <w:rsid w:val="00E66CF4"/>
    <w:rsid w:val="00E678BB"/>
    <w:rsid w:val="00E67916"/>
    <w:rsid w:val="00E70F4E"/>
    <w:rsid w:val="00E71326"/>
    <w:rsid w:val="00E71CFF"/>
    <w:rsid w:val="00E71F49"/>
    <w:rsid w:val="00E72B6E"/>
    <w:rsid w:val="00E72D5A"/>
    <w:rsid w:val="00E73B78"/>
    <w:rsid w:val="00E73CAC"/>
    <w:rsid w:val="00E73CAD"/>
    <w:rsid w:val="00E748A4"/>
    <w:rsid w:val="00E75326"/>
    <w:rsid w:val="00E75682"/>
    <w:rsid w:val="00E758FB"/>
    <w:rsid w:val="00E811A2"/>
    <w:rsid w:val="00E81E58"/>
    <w:rsid w:val="00E83296"/>
    <w:rsid w:val="00E83AAE"/>
    <w:rsid w:val="00E83EA6"/>
    <w:rsid w:val="00E85824"/>
    <w:rsid w:val="00E86950"/>
    <w:rsid w:val="00E86F88"/>
    <w:rsid w:val="00E86FF8"/>
    <w:rsid w:val="00E8712A"/>
    <w:rsid w:val="00E87441"/>
    <w:rsid w:val="00E90062"/>
    <w:rsid w:val="00E90B05"/>
    <w:rsid w:val="00E90FCC"/>
    <w:rsid w:val="00E9103C"/>
    <w:rsid w:val="00E91457"/>
    <w:rsid w:val="00E91FCB"/>
    <w:rsid w:val="00E92080"/>
    <w:rsid w:val="00E92DD9"/>
    <w:rsid w:val="00E93408"/>
    <w:rsid w:val="00E94836"/>
    <w:rsid w:val="00E94932"/>
    <w:rsid w:val="00E95424"/>
    <w:rsid w:val="00E9625F"/>
    <w:rsid w:val="00EA032B"/>
    <w:rsid w:val="00EA06B6"/>
    <w:rsid w:val="00EA1468"/>
    <w:rsid w:val="00EA1AD1"/>
    <w:rsid w:val="00EA1D7B"/>
    <w:rsid w:val="00EA2A47"/>
    <w:rsid w:val="00EA2A79"/>
    <w:rsid w:val="00EA2C2F"/>
    <w:rsid w:val="00EA33E8"/>
    <w:rsid w:val="00EA3DA3"/>
    <w:rsid w:val="00EA3DEB"/>
    <w:rsid w:val="00EA4FC6"/>
    <w:rsid w:val="00EA6734"/>
    <w:rsid w:val="00EA7033"/>
    <w:rsid w:val="00EB1153"/>
    <w:rsid w:val="00EB2D1C"/>
    <w:rsid w:val="00EB3005"/>
    <w:rsid w:val="00EB30D6"/>
    <w:rsid w:val="00EB39D1"/>
    <w:rsid w:val="00EB51BE"/>
    <w:rsid w:val="00EB5434"/>
    <w:rsid w:val="00EB5C07"/>
    <w:rsid w:val="00EB7887"/>
    <w:rsid w:val="00EB7D8C"/>
    <w:rsid w:val="00EC2ECA"/>
    <w:rsid w:val="00EC39B3"/>
    <w:rsid w:val="00EC3EC0"/>
    <w:rsid w:val="00EC415E"/>
    <w:rsid w:val="00EC4E66"/>
    <w:rsid w:val="00EC512F"/>
    <w:rsid w:val="00EC5562"/>
    <w:rsid w:val="00EC5F03"/>
    <w:rsid w:val="00EC6067"/>
    <w:rsid w:val="00EC619F"/>
    <w:rsid w:val="00EC6BDD"/>
    <w:rsid w:val="00EC6FBD"/>
    <w:rsid w:val="00EC7222"/>
    <w:rsid w:val="00ED0C8A"/>
    <w:rsid w:val="00ED153B"/>
    <w:rsid w:val="00ED172B"/>
    <w:rsid w:val="00ED1BB2"/>
    <w:rsid w:val="00ED3252"/>
    <w:rsid w:val="00ED3638"/>
    <w:rsid w:val="00ED3894"/>
    <w:rsid w:val="00ED4519"/>
    <w:rsid w:val="00ED4A2F"/>
    <w:rsid w:val="00ED5C38"/>
    <w:rsid w:val="00ED707A"/>
    <w:rsid w:val="00ED7730"/>
    <w:rsid w:val="00EE032F"/>
    <w:rsid w:val="00EE0620"/>
    <w:rsid w:val="00EE2EC1"/>
    <w:rsid w:val="00EE381D"/>
    <w:rsid w:val="00EE78EB"/>
    <w:rsid w:val="00EF055E"/>
    <w:rsid w:val="00EF1434"/>
    <w:rsid w:val="00EF1D19"/>
    <w:rsid w:val="00EF319A"/>
    <w:rsid w:val="00EF4029"/>
    <w:rsid w:val="00EF5227"/>
    <w:rsid w:val="00EF5344"/>
    <w:rsid w:val="00EF580E"/>
    <w:rsid w:val="00F01A18"/>
    <w:rsid w:val="00F02F6E"/>
    <w:rsid w:val="00F0315F"/>
    <w:rsid w:val="00F0373E"/>
    <w:rsid w:val="00F03C02"/>
    <w:rsid w:val="00F04B26"/>
    <w:rsid w:val="00F04F97"/>
    <w:rsid w:val="00F05625"/>
    <w:rsid w:val="00F05671"/>
    <w:rsid w:val="00F0574F"/>
    <w:rsid w:val="00F06414"/>
    <w:rsid w:val="00F07398"/>
    <w:rsid w:val="00F10492"/>
    <w:rsid w:val="00F10C74"/>
    <w:rsid w:val="00F1118F"/>
    <w:rsid w:val="00F113B9"/>
    <w:rsid w:val="00F13771"/>
    <w:rsid w:val="00F139BE"/>
    <w:rsid w:val="00F13C4C"/>
    <w:rsid w:val="00F13CE0"/>
    <w:rsid w:val="00F13D56"/>
    <w:rsid w:val="00F152A4"/>
    <w:rsid w:val="00F15CE5"/>
    <w:rsid w:val="00F16034"/>
    <w:rsid w:val="00F17EA0"/>
    <w:rsid w:val="00F222FC"/>
    <w:rsid w:val="00F241C9"/>
    <w:rsid w:val="00F251E3"/>
    <w:rsid w:val="00F253D2"/>
    <w:rsid w:val="00F25459"/>
    <w:rsid w:val="00F256BD"/>
    <w:rsid w:val="00F2576C"/>
    <w:rsid w:val="00F25889"/>
    <w:rsid w:val="00F25CF0"/>
    <w:rsid w:val="00F344D9"/>
    <w:rsid w:val="00F34700"/>
    <w:rsid w:val="00F34BE0"/>
    <w:rsid w:val="00F34E91"/>
    <w:rsid w:val="00F352F3"/>
    <w:rsid w:val="00F35C4E"/>
    <w:rsid w:val="00F376B2"/>
    <w:rsid w:val="00F3771F"/>
    <w:rsid w:val="00F37F52"/>
    <w:rsid w:val="00F40938"/>
    <w:rsid w:val="00F40D32"/>
    <w:rsid w:val="00F40EEA"/>
    <w:rsid w:val="00F40F64"/>
    <w:rsid w:val="00F41974"/>
    <w:rsid w:val="00F4210A"/>
    <w:rsid w:val="00F422D6"/>
    <w:rsid w:val="00F42306"/>
    <w:rsid w:val="00F4333E"/>
    <w:rsid w:val="00F433A6"/>
    <w:rsid w:val="00F435A8"/>
    <w:rsid w:val="00F43DC2"/>
    <w:rsid w:val="00F44055"/>
    <w:rsid w:val="00F45F4B"/>
    <w:rsid w:val="00F46A1D"/>
    <w:rsid w:val="00F46A3C"/>
    <w:rsid w:val="00F47FF9"/>
    <w:rsid w:val="00F502ED"/>
    <w:rsid w:val="00F506D5"/>
    <w:rsid w:val="00F50A25"/>
    <w:rsid w:val="00F511A3"/>
    <w:rsid w:val="00F5338D"/>
    <w:rsid w:val="00F542BC"/>
    <w:rsid w:val="00F555C2"/>
    <w:rsid w:val="00F5581B"/>
    <w:rsid w:val="00F60A83"/>
    <w:rsid w:val="00F6159F"/>
    <w:rsid w:val="00F61A43"/>
    <w:rsid w:val="00F62E55"/>
    <w:rsid w:val="00F634EE"/>
    <w:rsid w:val="00F635D5"/>
    <w:rsid w:val="00F6370E"/>
    <w:rsid w:val="00F640EE"/>
    <w:rsid w:val="00F66D71"/>
    <w:rsid w:val="00F67B14"/>
    <w:rsid w:val="00F67F4C"/>
    <w:rsid w:val="00F701DE"/>
    <w:rsid w:val="00F71182"/>
    <w:rsid w:val="00F716C2"/>
    <w:rsid w:val="00F7181D"/>
    <w:rsid w:val="00F71A21"/>
    <w:rsid w:val="00F72C95"/>
    <w:rsid w:val="00F732FE"/>
    <w:rsid w:val="00F73DC4"/>
    <w:rsid w:val="00F7407C"/>
    <w:rsid w:val="00F744B5"/>
    <w:rsid w:val="00F75F1A"/>
    <w:rsid w:val="00F7619E"/>
    <w:rsid w:val="00F76245"/>
    <w:rsid w:val="00F764E3"/>
    <w:rsid w:val="00F767B0"/>
    <w:rsid w:val="00F77463"/>
    <w:rsid w:val="00F77605"/>
    <w:rsid w:val="00F77ED5"/>
    <w:rsid w:val="00F8101C"/>
    <w:rsid w:val="00F81094"/>
    <w:rsid w:val="00F81478"/>
    <w:rsid w:val="00F81D6C"/>
    <w:rsid w:val="00F8212B"/>
    <w:rsid w:val="00F82163"/>
    <w:rsid w:val="00F83FCB"/>
    <w:rsid w:val="00F8423B"/>
    <w:rsid w:val="00F856FA"/>
    <w:rsid w:val="00F86ECA"/>
    <w:rsid w:val="00F871E0"/>
    <w:rsid w:val="00F87FBF"/>
    <w:rsid w:val="00F90E48"/>
    <w:rsid w:val="00F91F25"/>
    <w:rsid w:val="00F91FC7"/>
    <w:rsid w:val="00F92F95"/>
    <w:rsid w:val="00F93304"/>
    <w:rsid w:val="00F93B4B"/>
    <w:rsid w:val="00F93C72"/>
    <w:rsid w:val="00F94F6E"/>
    <w:rsid w:val="00F95C4F"/>
    <w:rsid w:val="00F9687D"/>
    <w:rsid w:val="00F96A4A"/>
    <w:rsid w:val="00F96B61"/>
    <w:rsid w:val="00FA093D"/>
    <w:rsid w:val="00FA13F3"/>
    <w:rsid w:val="00FA1B12"/>
    <w:rsid w:val="00FA2574"/>
    <w:rsid w:val="00FA2A0D"/>
    <w:rsid w:val="00FA3EEF"/>
    <w:rsid w:val="00FA4041"/>
    <w:rsid w:val="00FA4065"/>
    <w:rsid w:val="00FA5C8C"/>
    <w:rsid w:val="00FA62E6"/>
    <w:rsid w:val="00FA7312"/>
    <w:rsid w:val="00FB1C25"/>
    <w:rsid w:val="00FB263B"/>
    <w:rsid w:val="00FB3225"/>
    <w:rsid w:val="00FB3622"/>
    <w:rsid w:val="00FB4E09"/>
    <w:rsid w:val="00FB52F0"/>
    <w:rsid w:val="00FB5738"/>
    <w:rsid w:val="00FB5A8C"/>
    <w:rsid w:val="00FB5BD5"/>
    <w:rsid w:val="00FC019B"/>
    <w:rsid w:val="00FC04C9"/>
    <w:rsid w:val="00FC0E2C"/>
    <w:rsid w:val="00FC129D"/>
    <w:rsid w:val="00FC158A"/>
    <w:rsid w:val="00FC1C6F"/>
    <w:rsid w:val="00FC45D7"/>
    <w:rsid w:val="00FC682D"/>
    <w:rsid w:val="00FC6E33"/>
    <w:rsid w:val="00FC7DD2"/>
    <w:rsid w:val="00FD0775"/>
    <w:rsid w:val="00FD1403"/>
    <w:rsid w:val="00FD21EC"/>
    <w:rsid w:val="00FD228B"/>
    <w:rsid w:val="00FD31AD"/>
    <w:rsid w:val="00FD32E6"/>
    <w:rsid w:val="00FD37C3"/>
    <w:rsid w:val="00FD4187"/>
    <w:rsid w:val="00FD46FC"/>
    <w:rsid w:val="00FD536F"/>
    <w:rsid w:val="00FD6491"/>
    <w:rsid w:val="00FD6553"/>
    <w:rsid w:val="00FD6C1B"/>
    <w:rsid w:val="00FD72FA"/>
    <w:rsid w:val="00FE0DC8"/>
    <w:rsid w:val="00FE0F66"/>
    <w:rsid w:val="00FE181F"/>
    <w:rsid w:val="00FE1E40"/>
    <w:rsid w:val="00FE253A"/>
    <w:rsid w:val="00FE2DEC"/>
    <w:rsid w:val="00FE3A2C"/>
    <w:rsid w:val="00FE47B5"/>
    <w:rsid w:val="00FE5A52"/>
    <w:rsid w:val="00FE5AEC"/>
    <w:rsid w:val="00FE5EF1"/>
    <w:rsid w:val="00FE7B0F"/>
    <w:rsid w:val="00FF0830"/>
    <w:rsid w:val="00FF2369"/>
    <w:rsid w:val="00FF386E"/>
    <w:rsid w:val="00FF3E32"/>
    <w:rsid w:val="00FF638E"/>
    <w:rsid w:val="00FF6CBD"/>
    <w:rsid w:val="00FF7F41"/>
    <w:rsid w:val="03E65545"/>
    <w:rsid w:val="049276AE"/>
    <w:rsid w:val="074D4E53"/>
    <w:rsid w:val="07847F75"/>
    <w:rsid w:val="07BB0506"/>
    <w:rsid w:val="0A185C0A"/>
    <w:rsid w:val="0A420E92"/>
    <w:rsid w:val="0C871385"/>
    <w:rsid w:val="0F5B11DC"/>
    <w:rsid w:val="160901A7"/>
    <w:rsid w:val="1B3A35C0"/>
    <w:rsid w:val="1ED23C8D"/>
    <w:rsid w:val="219D6531"/>
    <w:rsid w:val="2246266E"/>
    <w:rsid w:val="23172A6F"/>
    <w:rsid w:val="256A3663"/>
    <w:rsid w:val="282E1F51"/>
    <w:rsid w:val="2A8041B0"/>
    <w:rsid w:val="2F912229"/>
    <w:rsid w:val="30B51B4D"/>
    <w:rsid w:val="36D47A38"/>
    <w:rsid w:val="382B44AA"/>
    <w:rsid w:val="3BD323BD"/>
    <w:rsid w:val="3F2E3650"/>
    <w:rsid w:val="406729CE"/>
    <w:rsid w:val="40C16666"/>
    <w:rsid w:val="42513C14"/>
    <w:rsid w:val="441740E2"/>
    <w:rsid w:val="447022F7"/>
    <w:rsid w:val="45C9276B"/>
    <w:rsid w:val="4C6B67F1"/>
    <w:rsid w:val="4E3C79C4"/>
    <w:rsid w:val="4F4C52AE"/>
    <w:rsid w:val="4F87665C"/>
    <w:rsid w:val="50F924E7"/>
    <w:rsid w:val="51FA6EEC"/>
    <w:rsid w:val="52753D2C"/>
    <w:rsid w:val="53A61A4E"/>
    <w:rsid w:val="53C465AE"/>
    <w:rsid w:val="54E826B7"/>
    <w:rsid w:val="55BC0CF6"/>
    <w:rsid w:val="590746D0"/>
    <w:rsid w:val="5F0071EC"/>
    <w:rsid w:val="60DD1F59"/>
    <w:rsid w:val="643F4BAB"/>
    <w:rsid w:val="64C11A74"/>
    <w:rsid w:val="67491003"/>
    <w:rsid w:val="6A576E16"/>
    <w:rsid w:val="6BF07522"/>
    <w:rsid w:val="6CC049E1"/>
    <w:rsid w:val="6E241327"/>
    <w:rsid w:val="6E243AD1"/>
    <w:rsid w:val="711461F7"/>
    <w:rsid w:val="71FF67DD"/>
    <w:rsid w:val="73673315"/>
    <w:rsid w:val="7A3C3A9A"/>
    <w:rsid w:val="7C1E539D"/>
    <w:rsid w:val="7D4F82C5"/>
    <w:rsid w:val="7E006F84"/>
    <w:rsid w:val="7EB4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5"/>
    <w:autoRedefine/>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szCs w:val="20"/>
    </w:rPr>
  </w:style>
  <w:style w:type="paragraph" w:styleId="10">
    <w:name w:val="heading 7"/>
    <w:basedOn w:val="1"/>
    <w:next w:val="5"/>
    <w:autoRedefine/>
    <w:qFormat/>
    <w:uiPriority w:val="0"/>
    <w:pPr>
      <w:keepNext/>
      <w:keepLines/>
      <w:tabs>
        <w:tab w:val="left" w:pos="1296"/>
      </w:tabs>
      <w:adjustRightInd w:val="0"/>
      <w:spacing w:before="240" w:after="64" w:line="320" w:lineRule="atLeast"/>
      <w:ind w:left="1296" w:hanging="1296"/>
      <w:textAlignment w:val="baseline"/>
      <w:outlineLvl w:val="6"/>
    </w:pPr>
    <w:rPr>
      <w:b/>
      <w:kern w:val="0"/>
      <w:sz w:val="24"/>
      <w:szCs w:val="20"/>
    </w:rPr>
  </w:style>
  <w:style w:type="paragraph" w:styleId="11">
    <w:name w:val="heading 8"/>
    <w:basedOn w:val="1"/>
    <w:next w:val="5"/>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2">
    <w:name w:val="heading 9"/>
    <w:basedOn w:val="1"/>
    <w:next w:val="5"/>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99"/>
    <w:pPr>
      <w:tabs>
        <w:tab w:val="left" w:pos="480"/>
      </w:tabs>
      <w:adjustRightInd w:val="0"/>
      <w:spacing w:line="500" w:lineRule="exact"/>
      <w:ind w:left="359" w:hanging="359" w:hangingChars="171"/>
      <w:jc w:val="left"/>
      <w:textAlignment w:val="baseline"/>
    </w:pPr>
    <w:rPr>
      <w:rFonts w:ascii="黑体" w:hAnsi="宋体" w:cs="黑体"/>
      <w:kern w:val="0"/>
      <w:sz w:val="24"/>
      <w:szCs w:val="21"/>
    </w:r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3">
    <w:name w:val="toc 7"/>
    <w:basedOn w:val="1"/>
    <w:next w:val="1"/>
    <w:autoRedefine/>
    <w:semiHidden/>
    <w:qFormat/>
    <w:uiPriority w:val="0"/>
    <w:pPr>
      <w:ind w:left="1260"/>
      <w:jc w:val="left"/>
    </w:pPr>
    <w:rPr>
      <w:sz w:val="18"/>
      <w:szCs w:val="18"/>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48"/>
    <w:autoRedefine/>
    <w:unhideWhenUsed/>
    <w:qFormat/>
    <w:uiPriority w:val="0"/>
    <w:pPr>
      <w:jc w:val="left"/>
    </w:pPr>
  </w:style>
  <w:style w:type="paragraph" w:styleId="17">
    <w:name w:val="Body Text"/>
    <w:basedOn w:val="1"/>
    <w:autoRedefine/>
    <w:qFormat/>
    <w:uiPriority w:val="0"/>
    <w:pPr>
      <w:tabs>
        <w:tab w:val="left" w:pos="567"/>
      </w:tabs>
      <w:spacing w:before="120" w:line="22" w:lineRule="atLeast"/>
    </w:pPr>
    <w:rPr>
      <w:rFonts w:ascii="宋体" w:hAnsi="宋体"/>
      <w:sz w:val="24"/>
    </w:rPr>
  </w:style>
  <w:style w:type="paragraph" w:styleId="18">
    <w:name w:val="Body Text Indent"/>
    <w:basedOn w:val="1"/>
    <w:autoRedefine/>
    <w:qFormat/>
    <w:uiPriority w:val="0"/>
    <w:pPr>
      <w:spacing w:line="360" w:lineRule="auto"/>
      <w:ind w:firstLine="570"/>
    </w:pPr>
    <w:rPr>
      <w:sz w:val="24"/>
    </w:rPr>
  </w:style>
  <w:style w:type="paragraph" w:styleId="19">
    <w:name w:val="toc 5"/>
    <w:basedOn w:val="1"/>
    <w:next w:val="1"/>
    <w:autoRedefine/>
    <w:semiHidden/>
    <w:qFormat/>
    <w:uiPriority w:val="0"/>
    <w:pPr>
      <w:ind w:left="840"/>
      <w:jc w:val="left"/>
    </w:pPr>
    <w:rPr>
      <w:sz w:val="18"/>
      <w:szCs w:val="18"/>
    </w:rPr>
  </w:style>
  <w:style w:type="paragraph" w:styleId="20">
    <w:name w:val="toc 3"/>
    <w:basedOn w:val="1"/>
    <w:next w:val="1"/>
    <w:autoRedefine/>
    <w:semiHidden/>
    <w:qFormat/>
    <w:uiPriority w:val="39"/>
    <w:pPr>
      <w:ind w:left="840" w:leftChars="400"/>
    </w:pPr>
  </w:style>
  <w:style w:type="paragraph" w:styleId="21">
    <w:name w:val="Plain Text"/>
    <w:basedOn w:val="1"/>
    <w:link w:val="49"/>
    <w:autoRedefine/>
    <w:qFormat/>
    <w:uiPriority w:val="0"/>
    <w:rPr>
      <w:rFonts w:ascii="宋体" w:hAnsi="Courier New"/>
      <w:szCs w:val="20"/>
    </w:rPr>
  </w:style>
  <w:style w:type="paragraph" w:styleId="22">
    <w:name w:val="toc 8"/>
    <w:basedOn w:val="1"/>
    <w:next w:val="1"/>
    <w:autoRedefine/>
    <w:semiHidden/>
    <w:qFormat/>
    <w:uiPriority w:val="0"/>
    <w:pPr>
      <w:ind w:left="1470"/>
      <w:jc w:val="left"/>
    </w:pPr>
    <w:rPr>
      <w:sz w:val="18"/>
      <w:szCs w:val="18"/>
    </w:rPr>
  </w:style>
  <w:style w:type="paragraph" w:styleId="23">
    <w:name w:val="Date"/>
    <w:basedOn w:val="1"/>
    <w:next w:val="1"/>
    <w:autoRedefine/>
    <w:qFormat/>
    <w:uiPriority w:val="0"/>
    <w:pPr>
      <w:ind w:left="100" w:leftChars="2500"/>
    </w:pPr>
    <w:rPr>
      <w:rFonts w:ascii="仿宋_GB2312" w:hAnsi="宋体" w:eastAsia="仿宋_GB2312"/>
      <w:color w:val="000000"/>
      <w:sz w:val="24"/>
    </w:rPr>
  </w:style>
  <w:style w:type="paragraph" w:styleId="24">
    <w:name w:val="Body Text Indent 2"/>
    <w:basedOn w:val="1"/>
    <w:autoRedefine/>
    <w:qFormat/>
    <w:uiPriority w:val="0"/>
    <w:pPr>
      <w:ind w:firstLine="480" w:firstLineChars="200"/>
    </w:pPr>
    <w:rPr>
      <w:rFonts w:ascii="仿宋_GB2312" w:eastAsia="仿宋_GB2312"/>
      <w:sz w:val="24"/>
    </w:rPr>
  </w:style>
  <w:style w:type="paragraph" w:styleId="25">
    <w:name w:val="Balloon Text"/>
    <w:basedOn w:val="1"/>
    <w:autoRedefine/>
    <w:semiHidden/>
    <w:qFormat/>
    <w:uiPriority w:val="0"/>
    <w:rPr>
      <w:sz w:val="18"/>
      <w:szCs w:val="18"/>
    </w:rPr>
  </w:style>
  <w:style w:type="paragraph" w:styleId="26">
    <w:name w:val="footer"/>
    <w:basedOn w:val="1"/>
    <w:link w:val="50"/>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630"/>
        <w:tab w:val="right" w:leader="dot" w:pos="8646"/>
      </w:tabs>
      <w:spacing w:line="480" w:lineRule="auto"/>
    </w:pPr>
  </w:style>
  <w:style w:type="paragraph" w:styleId="29">
    <w:name w:val="toc 4"/>
    <w:basedOn w:val="1"/>
    <w:next w:val="1"/>
    <w:autoRedefine/>
    <w:semiHidden/>
    <w:qFormat/>
    <w:uiPriority w:val="0"/>
    <w:pPr>
      <w:ind w:left="630"/>
      <w:jc w:val="left"/>
    </w:pPr>
    <w:rPr>
      <w:sz w:val="18"/>
      <w:szCs w:val="18"/>
    </w:rPr>
  </w:style>
  <w:style w:type="paragraph" w:styleId="30">
    <w:name w:val="List"/>
    <w:basedOn w:val="1"/>
    <w:autoRedefine/>
    <w:qFormat/>
    <w:uiPriority w:val="0"/>
    <w:pPr>
      <w:ind w:left="420" w:hanging="420"/>
    </w:pPr>
    <w:rPr>
      <w:rFonts w:eastAsia="幼圆"/>
      <w:sz w:val="32"/>
      <w:szCs w:val="20"/>
    </w:rPr>
  </w:style>
  <w:style w:type="paragraph" w:styleId="31">
    <w:name w:val="toc 6"/>
    <w:basedOn w:val="1"/>
    <w:next w:val="1"/>
    <w:autoRedefine/>
    <w:semiHidden/>
    <w:qFormat/>
    <w:uiPriority w:val="0"/>
    <w:pPr>
      <w:ind w:left="1050"/>
      <w:jc w:val="left"/>
    </w:pPr>
    <w:rPr>
      <w:sz w:val="18"/>
      <w:szCs w:val="18"/>
    </w:rPr>
  </w:style>
  <w:style w:type="paragraph" w:styleId="32">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3">
    <w:name w:val="toc 2"/>
    <w:basedOn w:val="1"/>
    <w:next w:val="1"/>
    <w:autoRedefine/>
    <w:qFormat/>
    <w:uiPriority w:val="39"/>
    <w:pPr>
      <w:ind w:left="420" w:leftChars="200"/>
    </w:pPr>
  </w:style>
  <w:style w:type="paragraph" w:styleId="34">
    <w:name w:val="toc 9"/>
    <w:basedOn w:val="1"/>
    <w:next w:val="1"/>
    <w:autoRedefine/>
    <w:semiHidden/>
    <w:qFormat/>
    <w:uiPriority w:val="0"/>
    <w:pPr>
      <w:ind w:left="1680"/>
      <w:jc w:val="left"/>
    </w:pPr>
    <w:rPr>
      <w:sz w:val="18"/>
      <w:szCs w:val="18"/>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entury"/>
      <w:color w:val="000000"/>
      <w:kern w:val="0"/>
      <w:sz w:val="20"/>
      <w:szCs w:val="20"/>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autoRedefine/>
    <w:semiHidden/>
    <w:qFormat/>
    <w:uiPriority w:val="0"/>
    <w:rPr>
      <w:szCs w:val="20"/>
    </w:rPr>
  </w:style>
  <w:style w:type="paragraph" w:styleId="38">
    <w:name w:val="Title"/>
    <w:basedOn w:val="1"/>
    <w:autoRedefine/>
    <w:qFormat/>
    <w:uiPriority w:val="0"/>
    <w:pPr>
      <w:spacing w:before="240" w:after="60"/>
      <w:jc w:val="center"/>
      <w:outlineLvl w:val="0"/>
    </w:pPr>
    <w:rPr>
      <w:rFonts w:ascii="Arial" w:hAnsi="Arial" w:cs="Arial"/>
      <w:b/>
      <w:bCs/>
      <w:sz w:val="32"/>
      <w:szCs w:val="32"/>
    </w:rPr>
  </w:style>
  <w:style w:type="paragraph" w:styleId="39">
    <w:name w:val="annotation subject"/>
    <w:basedOn w:val="16"/>
    <w:next w:val="16"/>
    <w:autoRedefine/>
    <w:semiHidden/>
    <w:qFormat/>
    <w:uiPriority w:val="0"/>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autoRedefine/>
    <w:qFormat/>
    <w:uiPriority w:val="0"/>
  </w:style>
  <w:style w:type="character" w:styleId="44">
    <w:name w:val="Hyperlink"/>
    <w:autoRedefine/>
    <w:qFormat/>
    <w:uiPriority w:val="99"/>
    <w:rPr>
      <w:color w:val="0000FF"/>
      <w:u w:val="single"/>
    </w:rPr>
  </w:style>
  <w:style w:type="character" w:styleId="45">
    <w:name w:val="annotation reference"/>
    <w:autoRedefine/>
    <w:unhideWhenUsed/>
    <w:qFormat/>
    <w:uiPriority w:val="0"/>
    <w:rPr>
      <w:sz w:val="21"/>
      <w:szCs w:val="21"/>
    </w:rPr>
  </w:style>
  <w:style w:type="paragraph" w:customStyle="1" w:styleId="46">
    <w:name w:val="Char Char1 Char Char Char Char"/>
    <w:basedOn w:val="1"/>
    <w:autoRedefine/>
    <w:qFormat/>
    <w:uiPriority w:val="0"/>
    <w:rPr>
      <w:rFonts w:ascii="Tahoma" w:hAnsi="Tahoma"/>
      <w:sz w:val="24"/>
      <w:szCs w:val="21"/>
    </w:rPr>
  </w:style>
  <w:style w:type="character" w:customStyle="1" w:styleId="47">
    <w:name w:val="标题 1 字符"/>
    <w:link w:val="3"/>
    <w:autoRedefine/>
    <w:qFormat/>
    <w:uiPriority w:val="0"/>
    <w:rPr>
      <w:rFonts w:ascii="宋体"/>
      <w:b/>
      <w:kern w:val="44"/>
      <w:sz w:val="32"/>
    </w:rPr>
  </w:style>
  <w:style w:type="character" w:customStyle="1" w:styleId="48">
    <w:name w:val="批注文字 字符"/>
    <w:link w:val="16"/>
    <w:qFormat/>
    <w:uiPriority w:val="0"/>
    <w:rPr>
      <w:rFonts w:eastAsia="宋体"/>
      <w:kern w:val="2"/>
      <w:sz w:val="21"/>
      <w:szCs w:val="24"/>
      <w:lang w:val="en-US" w:eastAsia="zh-CN" w:bidi="ar-SA"/>
    </w:rPr>
  </w:style>
  <w:style w:type="character" w:customStyle="1" w:styleId="49">
    <w:name w:val="纯文本 字符"/>
    <w:link w:val="21"/>
    <w:qFormat/>
    <w:uiPriority w:val="0"/>
    <w:rPr>
      <w:rFonts w:ascii="宋体" w:hAnsi="Courier New" w:eastAsia="宋体"/>
      <w:kern w:val="2"/>
      <w:sz w:val="21"/>
      <w:lang w:val="en-US" w:eastAsia="zh-CN" w:bidi="ar-SA"/>
    </w:rPr>
  </w:style>
  <w:style w:type="character" w:customStyle="1" w:styleId="50">
    <w:name w:val="页脚 字符"/>
    <w:link w:val="26"/>
    <w:qFormat/>
    <w:uiPriority w:val="0"/>
    <w:rPr>
      <w:rFonts w:ascii="宋体"/>
      <w:sz w:val="18"/>
    </w:rPr>
  </w:style>
  <w:style w:type="character" w:customStyle="1" w:styleId="51">
    <w:name w:val="页眉 字符"/>
    <w:link w:val="27"/>
    <w:qFormat/>
    <w:uiPriority w:val="0"/>
    <w:rPr>
      <w:kern w:val="2"/>
      <w:sz w:val="18"/>
      <w:szCs w:val="18"/>
    </w:rPr>
  </w:style>
  <w:style w:type="paragraph" w:customStyle="1" w:styleId="52">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53">
    <w:name w:val="样式 标题 2 + 宋体 五号 行距: 单倍行距"/>
    <w:basedOn w:val="4"/>
    <w:qFormat/>
    <w:uiPriority w:val="0"/>
    <w:pPr>
      <w:tabs>
        <w:tab w:val="left" w:pos="1440"/>
      </w:tabs>
      <w:autoSpaceDE/>
      <w:autoSpaceDN/>
      <w:spacing w:before="260" w:after="260" w:line="240" w:lineRule="auto"/>
      <w:ind w:left="1440" w:hanging="360"/>
      <w:jc w:val="left"/>
      <w:textAlignment w:val="baseline"/>
    </w:pPr>
    <w:rPr>
      <w:rFonts w:ascii="宋体" w:hAnsi="宋体" w:eastAsia="宋体"/>
      <w:bCs/>
      <w:sz w:val="21"/>
    </w:rPr>
  </w:style>
  <w:style w:type="paragraph" w:customStyle="1" w:styleId="54">
    <w:name w:val="样式 标题 2 + 宋体 五号 非加粗 黑色"/>
    <w:basedOn w:val="4"/>
    <w:qFormat/>
    <w:uiPriority w:val="0"/>
    <w:pPr>
      <w:autoSpaceDE/>
      <w:autoSpaceDN/>
      <w:spacing w:before="260" w:after="260" w:line="416" w:lineRule="atLeast"/>
      <w:jc w:val="left"/>
      <w:textAlignment w:val="baseline"/>
    </w:pPr>
    <w:rPr>
      <w:rFonts w:ascii="宋体" w:hAnsi="宋体" w:eastAsia="宋体"/>
      <w:b w:val="0"/>
      <w:color w:val="000000"/>
      <w:sz w:val="21"/>
      <w:szCs w:val="32"/>
    </w:rPr>
  </w:style>
  <w:style w:type="paragraph" w:customStyle="1" w:styleId="55">
    <w:name w:val="样式 标题 3h3H3sect1.2.3 + 五号 段前: 6 磅 段后: 6 磅 行距: 单倍行距"/>
    <w:basedOn w:val="6"/>
    <w:qFormat/>
    <w:uiPriority w:val="0"/>
    <w:pPr>
      <w:autoSpaceDE/>
      <w:autoSpaceDN/>
      <w:spacing w:before="120"/>
      <w:textAlignment w:val="baseline"/>
    </w:pPr>
    <w:rPr>
      <w:rFonts w:ascii="Times New Roman" w:cs="宋体"/>
      <w:bCs/>
      <w:sz w:val="21"/>
      <w:u w:val="none"/>
    </w:rPr>
  </w:style>
  <w:style w:type="paragraph" w:customStyle="1" w:styleId="56">
    <w:name w:val="样式 标题 4 + 段前: 5 磅 段后: 5 磅 行距: 单倍行距"/>
    <w:basedOn w:val="7"/>
    <w:qFormat/>
    <w:uiPriority w:val="0"/>
    <w:pPr>
      <w:adjustRightInd w:val="0"/>
      <w:spacing w:before="100" w:after="100" w:line="240" w:lineRule="auto"/>
      <w:jc w:val="left"/>
      <w:textAlignment w:val="baseline"/>
    </w:pPr>
    <w:rPr>
      <w:rFonts w:cs="宋体"/>
      <w:kern w:val="0"/>
      <w:szCs w:val="20"/>
    </w:rPr>
  </w:style>
  <w:style w:type="paragraph" w:customStyle="1" w:styleId="5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Char Char Char"/>
    <w:basedOn w:val="1"/>
    <w:autoRedefine/>
    <w:qFormat/>
    <w:uiPriority w:val="0"/>
    <w:pPr>
      <w:widowControl/>
      <w:spacing w:after="160" w:line="240" w:lineRule="exact"/>
      <w:jc w:val="left"/>
    </w:pPr>
    <w:rPr>
      <w:szCs w:val="20"/>
    </w:rPr>
  </w:style>
  <w:style w:type="paragraph" w:customStyle="1" w:styleId="5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2.1"/>
    <w:basedOn w:val="3"/>
    <w:qFormat/>
    <w:uiPriority w:val="0"/>
    <w:pPr>
      <w:autoSpaceDE/>
      <w:autoSpaceDN/>
      <w:adjustRightInd/>
      <w:spacing w:before="340" w:after="330" w:line="578" w:lineRule="auto"/>
    </w:pPr>
    <w:rPr>
      <w:rFonts w:ascii="Times New Roman" w:eastAsia="仿宋_GB2312"/>
      <w:bCs/>
      <w:color w:val="FF0000"/>
      <w:sz w:val="48"/>
      <w:szCs w:val="36"/>
    </w:rPr>
  </w:style>
  <w:style w:type="paragraph" w:customStyle="1" w:styleId="61">
    <w:name w:val="2"/>
    <w:basedOn w:val="4"/>
    <w:qFormat/>
    <w:uiPriority w:val="0"/>
    <w:pPr>
      <w:autoSpaceDE/>
      <w:autoSpaceDN/>
      <w:adjustRightInd/>
      <w:spacing w:before="260" w:after="260" w:line="416" w:lineRule="auto"/>
      <w:jc w:val="both"/>
    </w:pPr>
    <w:rPr>
      <w:rFonts w:ascii="仿宋_GB2312" w:eastAsia="仿宋_GB2312"/>
      <w:bCs/>
      <w:kern w:val="2"/>
      <w:sz w:val="36"/>
      <w:szCs w:val="30"/>
    </w:rPr>
  </w:style>
  <w:style w:type="paragraph" w:customStyle="1" w:styleId="62">
    <w:name w:val="3"/>
    <w:basedOn w:val="1"/>
    <w:qFormat/>
    <w:uiPriority w:val="0"/>
    <w:pPr>
      <w:jc w:val="center"/>
    </w:pPr>
    <w:rPr>
      <w:rFonts w:ascii="仿宋_GB2312" w:eastAsia="仿宋_GB2312"/>
      <w:b/>
      <w:sz w:val="30"/>
      <w:szCs w:val="30"/>
    </w:rPr>
  </w:style>
  <w:style w:type="paragraph" w:customStyle="1" w:styleId="63">
    <w:name w:val="Char Char Char1"/>
    <w:basedOn w:val="1"/>
    <w:qFormat/>
    <w:uiPriority w:val="0"/>
    <w:pPr>
      <w:widowControl/>
      <w:spacing w:after="160" w:line="240" w:lineRule="exact"/>
      <w:jc w:val="left"/>
    </w:pPr>
    <w:rPr>
      <w:szCs w:val="20"/>
    </w:rPr>
  </w:style>
  <w:style w:type="paragraph" w:customStyle="1" w:styleId="64">
    <w:name w:val="MM Title"/>
    <w:basedOn w:val="38"/>
    <w:qFormat/>
    <w:uiPriority w:val="0"/>
  </w:style>
  <w:style w:type="character" w:customStyle="1" w:styleId="65">
    <w:name w:val="Char Char7"/>
    <w:autoRedefine/>
    <w:qFormat/>
    <w:uiPriority w:val="0"/>
    <w:rPr>
      <w:rFonts w:ascii="宋体" w:hAnsi="Courier New" w:eastAsia="宋体"/>
      <w:kern w:val="2"/>
      <w:sz w:val="21"/>
      <w:lang w:val="en-US" w:eastAsia="zh-CN"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Char Char Char1 Char Char Char1 Char Char Char Char Char Char1 Char Char Char1 Char"/>
    <w:basedOn w:val="1"/>
    <w:autoRedefine/>
    <w:qFormat/>
    <w:uiPriority w:val="0"/>
    <w:rPr>
      <w:rFonts w:hint="eastAsia" w:ascii="Calibri" w:hAnsi="Calibri" w:eastAsia="仿宋_GB2312"/>
      <w:sz w:val="30"/>
      <w:szCs w:val="20"/>
    </w:rPr>
  </w:style>
  <w:style w:type="paragraph" w:customStyle="1" w:styleId="68">
    <w:name w:val="_Style 66"/>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styleId="69">
    <w:name w:val="List Paragraph"/>
    <w:basedOn w:val="1"/>
    <w:link w:val="70"/>
    <w:qFormat/>
    <w:uiPriority w:val="34"/>
    <w:pPr>
      <w:ind w:firstLine="420" w:firstLineChars="200"/>
    </w:pPr>
    <w:rPr>
      <w:rFonts w:ascii="Calibri" w:hAnsi="Calibri"/>
      <w:szCs w:val="22"/>
    </w:rPr>
  </w:style>
  <w:style w:type="character" w:customStyle="1" w:styleId="70">
    <w:name w:val="列表段落 字符"/>
    <w:link w:val="69"/>
    <w:qFormat/>
    <w:uiPriority w:val="34"/>
    <w:rPr>
      <w:rFonts w:ascii="Calibri" w:hAnsi="Calibri"/>
      <w:kern w:val="2"/>
      <w:sz w:val="21"/>
      <w:szCs w:val="22"/>
    </w:rPr>
  </w:style>
  <w:style w:type="character" w:customStyle="1" w:styleId="71">
    <w:name w:val="NormalCharacter"/>
    <w:qFormat/>
    <w:uiPriority w:val="0"/>
  </w:style>
  <w:style w:type="paragraph" w:customStyle="1" w:styleId="7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73">
    <w:name w:val="Normal_21"/>
    <w:qFormat/>
    <w:uiPriority w:val="0"/>
    <w:pPr>
      <w:spacing w:before="120" w:after="240"/>
      <w:jc w:val="both"/>
    </w:pPr>
    <w:rPr>
      <w:rFonts w:ascii="Calibri" w:hAnsi="Calibri" w:eastAsia="Calibri" w:cs="Times New Roman"/>
      <w:sz w:val="22"/>
      <w:szCs w:val="22"/>
      <w:lang w:val="en-US" w:eastAsia="en-US" w:bidi="ar-SA"/>
    </w:rPr>
  </w:style>
  <w:style w:type="paragraph" w:customStyle="1" w:styleId="74">
    <w:name w:val="Normal_2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75">
    <w:name w:val="_Style 73"/>
    <w:autoRedefine/>
    <w:semiHidden/>
    <w:qFormat/>
    <w:uiPriority w:val="99"/>
    <w:rPr>
      <w:rFonts w:ascii="Times New Roman" w:hAnsi="Times New Roman" w:eastAsia="宋体" w:cs="Times New Roman"/>
      <w:kern w:val="2"/>
      <w:sz w:val="21"/>
      <w:szCs w:val="24"/>
      <w:lang w:val="en-US" w:eastAsia="zh-CN" w:bidi="ar-SA"/>
    </w:rPr>
  </w:style>
  <w:style w:type="paragraph" w:customStyle="1" w:styleId="7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font01"/>
    <w:basedOn w:val="4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6854</Words>
  <Characters>7348</Characters>
  <Lines>76</Lines>
  <Paragraphs>21</Paragraphs>
  <TotalTime>54</TotalTime>
  <ScaleCrop>false</ScaleCrop>
  <LinksUpToDate>false</LinksUpToDate>
  <CharactersWithSpaces>7896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2022-04-01T11:43:00Z</dcterms:created>
  <dc:creator>吴懿</dc:creator>
  <cp:lastModifiedBy>lenovo</cp:lastModifiedBy>
  <cp:lastPrinted>2021-07-21T08:06:00Z</cp:lastPrinted>
  <dcterms:modified xsi:type="dcterms:W3CDTF">2025-06-10T09:31:00Z</dcterms:modified>
  <dc:title>招标代理机构招标文件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C771831BAB9C45F8A1E5F01AF10A5B0B_13</vt:lpwstr>
  </property>
  <property fmtid="{D5CDD505-2E9C-101B-9397-08002B2CF9AE}" pid="4" name="KSOTemplateDocerSaveRecord">
    <vt:lpwstr>eyJoZGlkIjoiM2Y1NWRjZGEyNjAyMzA1YTA5OTQyNjM1MzcxNjg5YWQifQ==</vt:lpwstr>
  </property>
</Properties>
</file>