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360" w:lineRule="auto"/>
        <w:jc w:val="center"/>
        <w:rPr>
          <w:rFonts w:hint="eastAsia" w:asciiTheme="minorEastAsia" w:hAnsiTheme="minorEastAsia" w:eastAsiaTheme="minorEastAsia"/>
          <w:b/>
          <w:sz w:val="40"/>
          <w:szCs w:val="40"/>
          <w:lang w:val="en-US" w:eastAsia="zh-CN"/>
        </w:rPr>
      </w:pPr>
      <w:r>
        <w:rPr>
          <w:rFonts w:hint="eastAsia" w:asciiTheme="minorEastAsia" w:hAnsiTheme="minorEastAsia" w:eastAsiaTheme="minorEastAsia"/>
          <w:b/>
          <w:sz w:val="40"/>
          <w:szCs w:val="40"/>
          <w:lang w:val="en-US" w:eastAsia="zh-CN"/>
        </w:rPr>
        <w:t>北京高丽营金马工业开发中心供电工程测绘</w:t>
      </w:r>
    </w:p>
    <w:p>
      <w:pPr>
        <w:spacing w:line="360" w:lineRule="auto"/>
        <w:contextualSpacing/>
        <w:jc w:val="both"/>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eastAsia" w:asciiTheme="minorEastAsia" w:hAnsiTheme="minorEastAsia" w:eastAsiaTheme="minorEastAsia"/>
          <w:b/>
          <w:sz w:val="28"/>
          <w:szCs w:val="28"/>
          <w:lang w:val="en-US" w:eastAsia="zh-CN"/>
        </w:rPr>
      </w:pPr>
    </w:p>
    <w:p>
      <w:pPr>
        <w:spacing w:line="360" w:lineRule="auto"/>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w:t>
      </w:r>
      <w:bookmarkStart w:id="0" w:name="OLE_LINK1"/>
      <w:r>
        <w:rPr>
          <w:rFonts w:hint="eastAsia" w:asciiTheme="minorEastAsia" w:hAnsiTheme="minorEastAsia" w:eastAsiaTheme="minorEastAsia"/>
          <w:b/>
          <w:sz w:val="28"/>
          <w:szCs w:val="28"/>
          <w:lang w:val="en-US" w:eastAsia="zh-CN"/>
        </w:rPr>
        <w:t>顺义区高丽营镇人民政府</w:t>
      </w:r>
      <w:bookmarkEnd w:id="0"/>
    </w:p>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lang w:eastAsia="zh-CN"/>
        </w:rPr>
        <w:t>二五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eastAsia="zh-CN"/>
        </w:rPr>
        <w:t>六</w:t>
      </w:r>
      <w:r>
        <w:rPr>
          <w:rFonts w:hint="eastAsia" w:asciiTheme="minorEastAsia" w:hAnsiTheme="minorEastAsia" w:eastAsiaTheme="minorEastAsia"/>
          <w:b/>
          <w:sz w:val="28"/>
          <w:szCs w:val="28"/>
        </w:rPr>
        <w:t>月</w:t>
      </w:r>
    </w:p>
    <w:p>
      <w:pPr>
        <w:jc w:val="center"/>
        <w:rPr>
          <w:rFonts w:hint="eastAsia" w:asciiTheme="minorEastAsia" w:hAnsiTheme="minorEastAsia" w:eastAsiaTheme="minorEastAsia"/>
          <w:b/>
          <w:sz w:val="28"/>
          <w:szCs w:val="28"/>
        </w:rPr>
      </w:pPr>
    </w:p>
    <w:p>
      <w:pPr>
        <w:pStyle w:val="2"/>
        <w:spacing w:before="120" w:after="480"/>
        <w:jc w:val="center"/>
      </w:pPr>
      <w:bookmarkStart w:id="1" w:name="_Toc28155906"/>
      <w:r>
        <w:rPr>
          <w:rFonts w:hint="eastAsia"/>
          <w:lang w:val="en-US" w:eastAsia="zh-CN"/>
        </w:rPr>
        <w:t xml:space="preserve"> </w:t>
      </w:r>
      <w:r>
        <w:rPr>
          <w:rFonts w:hint="eastAsia"/>
        </w:rPr>
        <w:t xml:space="preserve">第一章 </w:t>
      </w:r>
      <w:r>
        <w:t xml:space="preserve"> </w:t>
      </w:r>
      <w:r>
        <w:rPr>
          <w:rFonts w:hint="eastAsia"/>
        </w:rPr>
        <w:t>比选邀请函</w:t>
      </w:r>
      <w:bookmarkEnd w:id="1"/>
    </w:p>
    <w:p>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lang w:eastAsia="zh-CN"/>
        </w:rPr>
        <w:t>北京市顺义区高丽营镇人民政府</w:t>
      </w:r>
      <w:r>
        <w:rPr>
          <w:rFonts w:hint="eastAsia"/>
          <w:sz w:val="24"/>
        </w:rPr>
        <w:t>拟</w:t>
      </w:r>
      <w:r>
        <w:rPr>
          <w:rFonts w:hint="eastAsia"/>
          <w:sz w:val="24"/>
          <w:lang w:val="en-US" w:eastAsia="zh-CN"/>
        </w:rPr>
        <w:t>北京高丽营金马工业开发中心供电工程测绘服务</w:t>
      </w:r>
      <w:r>
        <w:rPr>
          <w:rFonts w:hint="eastAsia"/>
          <w:sz w:val="24"/>
          <w:lang w:eastAsia="zh-CN"/>
        </w:rPr>
        <w:t>进行比选。</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default" w:eastAsia="宋体"/>
          <w:sz w:val="24"/>
          <w:highlight w:val="red"/>
          <w:u w:val="single"/>
          <w:lang w:val="en-US" w:eastAsia="zh-CN"/>
        </w:rPr>
      </w:pPr>
      <w:r>
        <w:rPr>
          <w:rFonts w:hint="default" w:eastAsia="宋体"/>
          <w:sz w:val="24"/>
          <w:highlight w:val="none"/>
          <w:u w:val="none"/>
          <w:lang w:val="en-US" w:eastAsia="zh-CN"/>
        </w:rPr>
        <w:t>北京高丽营金马工业开发中心供电工程测绘</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项目概况</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default" w:cs="Times New Roman"/>
          <w:sz w:val="24"/>
          <w:highlight w:val="none"/>
          <w:u w:val="single"/>
          <w:lang w:val="en-US" w:eastAsia="zh-CN"/>
        </w:rPr>
      </w:pPr>
      <w:r>
        <w:rPr>
          <w:rFonts w:hint="eastAsia"/>
          <w:sz w:val="24"/>
          <w:highlight w:val="none"/>
        </w:rPr>
        <w:t>本项目建设内容及规模：</w:t>
      </w:r>
      <w:r>
        <w:rPr>
          <w:rFonts w:hint="eastAsia" w:cs="Times New Roman"/>
          <w:sz w:val="24"/>
          <w:highlight w:val="none"/>
          <w:u w:val="single"/>
          <w:lang w:val="en-US" w:eastAsia="zh-CN"/>
        </w:rPr>
        <w:t>北京高丽营金马工业开发中心至顺达远通开发中心10kv双路供电线路。</w:t>
      </w:r>
    </w:p>
    <w:p>
      <w:pPr>
        <w:pageBreakBefore w:val="0"/>
        <w:widowControl w:val="0"/>
        <w:kinsoku/>
        <w:wordWrap/>
        <w:overflowPunct/>
        <w:topLinePunct w:val="0"/>
        <w:autoSpaceDE/>
        <w:autoSpaceDN/>
        <w:bidi w:val="0"/>
        <w:adjustRightInd/>
        <w:spacing w:line="360" w:lineRule="auto"/>
        <w:ind w:firstLine="480" w:firstLineChars="200"/>
        <w:textAlignment w:val="auto"/>
        <w:rPr>
          <w:sz w:val="24"/>
        </w:rPr>
      </w:pPr>
      <w:r>
        <w:rPr>
          <w:sz w:val="24"/>
        </w:rPr>
        <w:t>投资估算价</w:t>
      </w:r>
      <w:r>
        <w:rPr>
          <w:rFonts w:hint="eastAsia"/>
          <w:sz w:val="24"/>
        </w:rPr>
        <w:t>：</w:t>
      </w:r>
      <w:r>
        <w:rPr>
          <w:rFonts w:hint="eastAsia"/>
          <w:sz w:val="24"/>
          <w:u w:val="single"/>
          <w:lang w:val="en-US" w:eastAsia="zh-CN"/>
        </w:rPr>
        <w:t>暂不做评估与测算。</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pPr>
        <w:pageBreakBefore w:val="0"/>
        <w:widowControl w:val="0"/>
        <w:kinsoku/>
        <w:wordWrap/>
        <w:overflowPunct/>
        <w:topLinePunct w:val="0"/>
        <w:autoSpaceDE/>
        <w:autoSpaceDN/>
        <w:bidi w:val="0"/>
        <w:adjustRightInd/>
        <w:spacing w:line="360" w:lineRule="auto"/>
        <w:ind w:firstLine="480" w:firstLineChars="200"/>
        <w:textAlignment w:val="auto"/>
        <w:rPr>
          <w:sz w:val="24"/>
          <w:highlight w:val="none"/>
        </w:rPr>
      </w:pPr>
      <w:r>
        <w:rPr>
          <w:rFonts w:hint="eastAsia"/>
          <w:sz w:val="24"/>
          <w:highlight w:val="none"/>
          <w:u w:val="single"/>
        </w:rPr>
        <w:t>承担</w:t>
      </w:r>
      <w:r>
        <w:rPr>
          <w:rFonts w:hint="eastAsia"/>
          <w:sz w:val="24"/>
          <w:highlight w:val="none"/>
          <w:u w:val="single"/>
          <w:lang w:val="en-US" w:eastAsia="zh-CN"/>
        </w:rPr>
        <w:t>北京高丽营金马工业开发中心至顺达远通开发中心10kv双路供电线路地形图测绘及地下管线探测</w:t>
      </w:r>
      <w:r>
        <w:rPr>
          <w:rFonts w:hint="eastAsia"/>
          <w:sz w:val="24"/>
          <w:highlight w:val="none"/>
          <w:u w:val="single"/>
          <w:lang w:eastAsia="zh-CN"/>
        </w:rPr>
        <w:t>服务</w:t>
      </w:r>
      <w:r>
        <w:rPr>
          <w:rFonts w:hint="eastAsia"/>
          <w:sz w:val="24"/>
          <w:highlight w:val="none"/>
          <w:u w:val="single"/>
        </w:rPr>
        <w:t>工作</w:t>
      </w:r>
      <w:r>
        <w:rPr>
          <w:rFonts w:hint="eastAsia"/>
          <w:sz w:val="24"/>
          <w:highlight w:val="none"/>
        </w:rPr>
        <w:t>。</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highlight w:val="none"/>
        </w:rPr>
      </w:pPr>
      <w:r>
        <w:rPr>
          <w:rStyle w:val="71"/>
          <w:rFonts w:hint="eastAsia"/>
          <w:bCs w:val="0"/>
          <w:sz w:val="24"/>
          <w:szCs w:val="24"/>
          <w:highlight w:val="none"/>
        </w:rPr>
        <w:t>服务</w:t>
      </w:r>
      <w:r>
        <w:rPr>
          <w:rStyle w:val="71"/>
          <w:bCs w:val="0"/>
          <w:sz w:val="24"/>
          <w:szCs w:val="24"/>
          <w:highlight w:val="none"/>
        </w:rPr>
        <w:t>期限</w:t>
      </w:r>
    </w:p>
    <w:p>
      <w:pPr>
        <w:pageBreakBefore w:val="0"/>
        <w:widowControl w:val="0"/>
        <w:kinsoku/>
        <w:wordWrap/>
        <w:overflowPunct/>
        <w:topLinePunct w:val="0"/>
        <w:autoSpaceDE/>
        <w:autoSpaceDN/>
        <w:bidi w:val="0"/>
        <w:adjustRightInd/>
        <w:spacing w:line="360" w:lineRule="auto"/>
        <w:ind w:firstLine="560"/>
        <w:textAlignment w:val="auto"/>
        <w:rPr>
          <w:sz w:val="24"/>
          <w:highlight w:val="none"/>
        </w:rPr>
      </w:pPr>
      <w:bookmarkStart w:id="2" w:name="OLE_LINK2"/>
      <w:r>
        <w:rPr>
          <w:rFonts w:hint="eastAsia"/>
          <w:sz w:val="24"/>
          <w:highlight w:val="none"/>
        </w:rPr>
        <w:t>自合同</w:t>
      </w:r>
      <w:r>
        <w:rPr>
          <w:sz w:val="24"/>
          <w:highlight w:val="none"/>
        </w:rPr>
        <w:t>签订之日起</w:t>
      </w:r>
      <w:r>
        <w:rPr>
          <w:rFonts w:hint="eastAsia"/>
          <w:sz w:val="24"/>
          <w:highlight w:val="none"/>
        </w:rPr>
        <w:t>至</w:t>
      </w:r>
      <w:r>
        <w:rPr>
          <w:rFonts w:hint="eastAsia"/>
          <w:sz w:val="24"/>
          <w:highlight w:val="none"/>
          <w:lang w:val="en-US" w:eastAsia="zh-CN"/>
        </w:rPr>
        <w:t>提交成果，预估工期7天</w:t>
      </w:r>
      <w:r>
        <w:rPr>
          <w:rFonts w:hint="eastAsia"/>
          <w:sz w:val="24"/>
          <w:highlight w:val="none"/>
        </w:rPr>
        <w:t>。</w:t>
      </w:r>
    </w:p>
    <w:bookmarkEnd w:id="2"/>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pPr>
        <w:pageBreakBefore w:val="0"/>
        <w:widowControl w:val="0"/>
        <w:kinsoku/>
        <w:wordWrap/>
        <w:overflowPunct/>
        <w:topLinePunct w:val="0"/>
        <w:autoSpaceDE/>
        <w:autoSpaceDN/>
        <w:bidi w:val="0"/>
        <w:adjustRightInd/>
        <w:spacing w:line="360" w:lineRule="auto"/>
        <w:ind w:firstLine="560"/>
        <w:textAlignment w:val="auto"/>
        <w:rPr>
          <w:sz w:val="24"/>
          <w:highlight w:val="none"/>
        </w:rPr>
      </w:pPr>
      <w:r>
        <w:rPr>
          <w:rFonts w:hint="eastAsia"/>
          <w:sz w:val="24"/>
          <w:highlight w:val="none"/>
        </w:rPr>
        <w:t>(1)具有独立承担民事责任的能力；</w:t>
      </w:r>
    </w:p>
    <w:p>
      <w:pPr>
        <w:pageBreakBefore w:val="0"/>
        <w:widowControl w:val="0"/>
        <w:kinsoku/>
        <w:wordWrap/>
        <w:overflowPunct/>
        <w:topLinePunct w:val="0"/>
        <w:autoSpaceDE/>
        <w:autoSpaceDN/>
        <w:bidi w:val="0"/>
        <w:adjustRightInd/>
        <w:spacing w:line="360" w:lineRule="auto"/>
        <w:ind w:firstLine="560"/>
        <w:textAlignment w:val="auto"/>
        <w:rPr>
          <w:sz w:val="24"/>
          <w:highlight w:val="none"/>
        </w:rPr>
      </w:pPr>
      <w:r>
        <w:rPr>
          <w:rFonts w:hint="eastAsia"/>
          <w:sz w:val="24"/>
          <w:highlight w:val="none"/>
        </w:rPr>
        <w:t>(2)具有良好的信誉和健全的财务会计制度；</w:t>
      </w:r>
    </w:p>
    <w:p>
      <w:pPr>
        <w:pageBreakBefore w:val="0"/>
        <w:widowControl w:val="0"/>
        <w:kinsoku/>
        <w:wordWrap/>
        <w:overflowPunct/>
        <w:topLinePunct w:val="0"/>
        <w:autoSpaceDE/>
        <w:autoSpaceDN/>
        <w:bidi w:val="0"/>
        <w:adjustRightInd/>
        <w:spacing w:line="360" w:lineRule="auto"/>
        <w:ind w:firstLine="560"/>
        <w:textAlignment w:val="auto"/>
        <w:rPr>
          <w:sz w:val="24"/>
          <w:highlight w:val="none"/>
        </w:rPr>
      </w:pPr>
      <w:r>
        <w:rPr>
          <w:rFonts w:hint="eastAsia"/>
          <w:sz w:val="24"/>
          <w:highlight w:val="none"/>
        </w:rPr>
        <w:t>(3)具有履行合同所必需的设备和专业技术能力；</w:t>
      </w:r>
    </w:p>
    <w:p>
      <w:pPr>
        <w:pageBreakBefore w:val="0"/>
        <w:widowControl w:val="0"/>
        <w:kinsoku/>
        <w:wordWrap/>
        <w:overflowPunct/>
        <w:topLinePunct w:val="0"/>
        <w:autoSpaceDE/>
        <w:autoSpaceDN/>
        <w:bidi w:val="0"/>
        <w:adjustRightInd/>
        <w:spacing w:line="360" w:lineRule="auto"/>
        <w:ind w:firstLine="560"/>
        <w:textAlignment w:val="auto"/>
        <w:rPr>
          <w:sz w:val="24"/>
          <w:highlight w:val="none"/>
        </w:rPr>
      </w:pPr>
      <w:r>
        <w:rPr>
          <w:rFonts w:hint="eastAsia"/>
          <w:sz w:val="24"/>
          <w:highlight w:val="none"/>
        </w:rPr>
        <w:t>(4)有依法缴纳税收和社会保障资金的良好记录；</w:t>
      </w:r>
    </w:p>
    <w:p>
      <w:pPr>
        <w:pageBreakBefore w:val="0"/>
        <w:widowControl w:val="0"/>
        <w:kinsoku/>
        <w:wordWrap/>
        <w:overflowPunct/>
        <w:topLinePunct w:val="0"/>
        <w:autoSpaceDE/>
        <w:autoSpaceDN/>
        <w:bidi w:val="0"/>
        <w:adjustRightInd/>
        <w:spacing w:line="360" w:lineRule="auto"/>
        <w:ind w:firstLine="560"/>
        <w:textAlignment w:val="auto"/>
        <w:rPr>
          <w:sz w:val="24"/>
          <w:highlight w:val="none"/>
        </w:rPr>
      </w:pPr>
      <w:r>
        <w:rPr>
          <w:rFonts w:hint="eastAsia"/>
          <w:sz w:val="24"/>
          <w:highlight w:val="none"/>
        </w:rPr>
        <w:t>(5)在经营活动中没有重大违法记录；</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highlight w:val="none"/>
          <w:lang w:eastAsia="zh-CN"/>
        </w:rPr>
      </w:pPr>
      <w:r>
        <w:rPr>
          <w:rFonts w:hint="eastAsia"/>
          <w:sz w:val="24"/>
          <w:highlight w:val="none"/>
        </w:rPr>
        <w:t>(6)在响应文件提交截止日期前三日经“信用中国”网站查询，响应人未被列入失信被执行人名单</w:t>
      </w:r>
      <w:r>
        <w:rPr>
          <w:rFonts w:hint="eastAsia"/>
          <w:sz w:val="24"/>
          <w:highlight w:val="none"/>
          <w:lang w:eastAsia="zh-CN"/>
        </w:rPr>
        <w:t>；</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default" w:ascii="华文仿宋" w:hAnsi="华文仿宋" w:eastAsia="宋体"/>
          <w:sz w:val="24"/>
          <w:lang w:val="en-US" w:eastAsia="zh-CN"/>
        </w:rPr>
      </w:pPr>
      <w:r>
        <w:rPr>
          <w:rFonts w:hint="eastAsia" w:ascii="华文仿宋" w:hAnsi="华文仿宋"/>
          <w:sz w:val="24"/>
          <w:lang w:eastAsia="zh-CN"/>
        </w:rPr>
        <w:t>线上报名以及</w:t>
      </w:r>
      <w:r>
        <w:rPr>
          <w:rFonts w:hint="eastAsia" w:ascii="华文仿宋" w:hAnsi="华文仿宋"/>
          <w:sz w:val="24"/>
        </w:rPr>
        <w:t>纸质版响应</w:t>
      </w:r>
      <w:r>
        <w:rPr>
          <w:rFonts w:hint="eastAsia" w:ascii="华文仿宋" w:hAnsi="华文仿宋"/>
          <w:sz w:val="24"/>
          <w:lang w:val="en-US" w:eastAsia="zh-CN"/>
        </w:rPr>
        <w:t>/</w:t>
      </w: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bookmarkStart w:id="3" w:name="OLE_LINK3"/>
      <w:r>
        <w:rPr>
          <w:rFonts w:hint="eastAsia" w:ascii="华文仿宋" w:hAnsi="华文仿宋"/>
          <w:bCs/>
          <w:sz w:val="24"/>
          <w:u w:val="none"/>
          <w:lang w:val="en-US" w:eastAsia="zh-CN"/>
        </w:rPr>
        <w:t>2025</w:t>
      </w:r>
      <w:r>
        <w:rPr>
          <w:rFonts w:hint="eastAsia" w:ascii="华文仿宋" w:hAnsi="华文仿宋"/>
          <w:sz w:val="24"/>
          <w:u w:val="none"/>
        </w:rPr>
        <w:t>年</w:t>
      </w:r>
      <w:r>
        <w:rPr>
          <w:rFonts w:hint="eastAsia" w:ascii="华文仿宋" w:hAnsi="华文仿宋"/>
          <w:sz w:val="24"/>
          <w:u w:val="none"/>
          <w:lang w:val="en-US" w:eastAsia="zh-CN"/>
        </w:rPr>
        <w:t>6</w:t>
      </w:r>
      <w:r>
        <w:rPr>
          <w:rFonts w:hint="eastAsia" w:ascii="华文仿宋" w:hAnsi="华文仿宋"/>
          <w:sz w:val="24"/>
          <w:u w:val="none"/>
        </w:rPr>
        <w:t>月</w:t>
      </w:r>
      <w:r>
        <w:rPr>
          <w:rFonts w:hint="eastAsia" w:ascii="华文仿宋" w:hAnsi="华文仿宋"/>
          <w:sz w:val="24"/>
          <w:u w:val="none"/>
          <w:lang w:val="en-US" w:eastAsia="zh-CN"/>
        </w:rPr>
        <w:t>7</w:t>
      </w:r>
      <w:bookmarkStart w:id="14" w:name="_GoBack"/>
      <w:bookmarkEnd w:id="14"/>
      <w:r>
        <w:rPr>
          <w:rFonts w:hint="eastAsia" w:ascii="华文仿宋" w:hAnsi="华文仿宋"/>
          <w:sz w:val="24"/>
          <w:u w:val="none"/>
        </w:rPr>
        <w:t>日</w:t>
      </w:r>
      <w:r>
        <w:rPr>
          <w:rFonts w:hint="eastAsia" w:ascii="华文仿宋" w:hAnsi="华文仿宋"/>
          <w:sz w:val="24"/>
          <w:u w:val="none"/>
          <w:lang w:val="en-US" w:eastAsia="zh-CN"/>
        </w:rPr>
        <w:t>00:00</w:t>
      </w:r>
      <w:r>
        <w:rPr>
          <w:rFonts w:hint="eastAsia" w:ascii="华文仿宋" w:hAnsi="华文仿宋"/>
          <w:sz w:val="24"/>
          <w:u w:val="none"/>
        </w:rPr>
        <w:t>前（北京</w:t>
      </w:r>
      <w:r>
        <w:rPr>
          <w:rFonts w:ascii="华文仿宋" w:hAnsi="华文仿宋"/>
          <w:sz w:val="24"/>
          <w:u w:val="none"/>
        </w:rPr>
        <w:t>时间</w:t>
      </w:r>
      <w:r>
        <w:rPr>
          <w:rFonts w:hint="eastAsia" w:ascii="华文仿宋" w:hAnsi="华文仿宋"/>
          <w:sz w:val="24"/>
          <w:u w:val="none"/>
        </w:rPr>
        <w:t>）</w:t>
      </w:r>
      <w:bookmarkEnd w:id="3"/>
      <w:r>
        <w:rPr>
          <w:rFonts w:hint="eastAsia" w:asciiTheme="minorEastAsia" w:hAnsiTheme="minorEastAsia" w:eastAsiaTheme="minorEastAsia"/>
          <w:sz w:val="24"/>
          <w:lang w:eastAsia="zh-CN"/>
        </w:rPr>
        <w:t>邮寄至</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顺义区高丽营镇人民政府，</w:t>
      </w:r>
      <w:r>
        <w:rPr>
          <w:rFonts w:hint="eastAsia" w:ascii="华文仿宋" w:hAnsi="华文仿宋"/>
          <w:sz w:val="24"/>
        </w:rPr>
        <w:t>联系人</w:t>
      </w:r>
      <w:r>
        <w:rPr>
          <w:rFonts w:hint="eastAsia" w:ascii="华文仿宋" w:hAnsi="华文仿宋"/>
          <w:sz w:val="24"/>
          <w:lang w:eastAsia="zh-CN"/>
        </w:rPr>
        <w:t>：全佳</w:t>
      </w:r>
      <w:r>
        <w:rPr>
          <w:rFonts w:ascii="华文仿宋" w:hAnsi="华文仿宋"/>
          <w:sz w:val="24"/>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lang w:val="en-US" w:eastAsia="zh-CN"/>
        </w:rPr>
        <w:t>69455719。</w:t>
      </w:r>
    </w:p>
    <w:p>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olor w:val="000000"/>
          <w:kern w:val="0"/>
          <w:sz w:val="24"/>
        </w:rPr>
      </w:pPr>
    </w:p>
    <w:p>
      <w:pPr>
        <w:pStyle w:val="14"/>
        <w:pageBreakBefore w:val="0"/>
        <w:widowControl w:val="0"/>
        <w:kinsoku/>
        <w:wordWrap/>
        <w:overflowPunct/>
        <w:topLinePunct w:val="0"/>
        <w:autoSpaceDE/>
        <w:autoSpaceDN/>
        <w:bidi w:val="0"/>
        <w:adjustRightInd/>
        <w:spacing w:line="360" w:lineRule="auto"/>
        <w:ind w:firstLine="3720" w:firstLineChars="1550"/>
        <w:jc w:val="left"/>
        <w:textAlignment w:val="auto"/>
        <w:rPr>
          <w:rFonts w:hint="eastAsia" w:asciiTheme="minorEastAsia" w:hAnsiTheme="minorEastAsia" w:eastAsiaTheme="minorEastAsia"/>
          <w:color w:val="000000"/>
          <w:kern w:val="0"/>
          <w:sz w:val="24"/>
          <w:lang w:eastAsia="zh-CN"/>
        </w:rPr>
      </w:pPr>
      <w:r>
        <w:rPr>
          <w:rFonts w:hint="eastAsia" w:asciiTheme="minorEastAsia" w:hAnsiTheme="minorEastAsia" w:eastAsiaTheme="minorEastAsia"/>
          <w:color w:val="000000"/>
          <w:kern w:val="0"/>
          <w:sz w:val="24"/>
          <w:lang w:eastAsia="zh-CN"/>
        </w:rPr>
        <w:t>北京市</w:t>
      </w:r>
      <w:r>
        <w:rPr>
          <w:rFonts w:hint="eastAsia" w:asciiTheme="minorEastAsia" w:hAnsiTheme="minorEastAsia" w:eastAsiaTheme="minorEastAsia"/>
          <w:color w:val="000000"/>
          <w:kern w:val="0"/>
          <w:sz w:val="24"/>
          <w:lang w:val="en-US" w:eastAsia="zh-CN"/>
        </w:rPr>
        <w:t>顺义区高丽营镇人民政府</w:t>
      </w:r>
    </w:p>
    <w:p>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lang w:val="en-US" w:eastAsia="zh-CN"/>
        </w:rPr>
        <w:t xml:space="preserve">                                      2025</w:t>
      </w:r>
      <w:r>
        <w:rPr>
          <w:rFonts w:hint="eastAsia" w:asciiTheme="minorEastAsia" w:hAnsiTheme="minorEastAsia" w:eastAsiaTheme="minorEastAsia"/>
          <w:color w:val="000000"/>
          <w:kern w:val="0"/>
          <w:sz w:val="24"/>
        </w:rPr>
        <w:t>年</w:t>
      </w:r>
      <w:r>
        <w:rPr>
          <w:rFonts w:hint="eastAsia" w:asciiTheme="minorEastAsia" w:hAnsiTheme="minorEastAsia" w:eastAsiaTheme="minorEastAsia"/>
          <w:color w:val="000000"/>
          <w:kern w:val="0"/>
          <w:sz w:val="24"/>
          <w:highlight w:val="none"/>
          <w:lang w:val="en-US" w:eastAsia="zh-CN"/>
        </w:rPr>
        <w:t>6</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3</w:t>
      </w:r>
      <w:r>
        <w:rPr>
          <w:rFonts w:hint="eastAsia" w:asciiTheme="minorEastAsia" w:hAnsiTheme="minorEastAsia" w:eastAsiaTheme="minorEastAsia"/>
          <w:color w:val="000000"/>
          <w:kern w:val="0"/>
          <w:sz w:val="24"/>
          <w:highlight w:val="none"/>
        </w:rPr>
        <w:t>日</w:t>
      </w:r>
    </w:p>
    <w:p>
      <w:pPr>
        <w:spacing w:line="360" w:lineRule="auto"/>
        <w:ind w:firstLine="480" w:firstLineChars="200"/>
        <w:rPr>
          <w:rFonts w:ascii="华文仿宋" w:hAnsi="华文仿宋"/>
          <w:sz w:val="24"/>
        </w:rPr>
      </w:pPr>
    </w:p>
    <w:p>
      <w:pPr>
        <w:pStyle w:val="2"/>
        <w:spacing w:before="120" w:after="480"/>
        <w:jc w:val="both"/>
        <w:rPr>
          <w:rFonts w:hint="eastAsia"/>
        </w:rPr>
      </w:pPr>
      <w:bookmarkStart w:id="4" w:name="_Toc28155909"/>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120" w:after="480"/>
        <w:jc w:val="center"/>
        <w:rPr>
          <w:rFonts w:hint="eastAsia"/>
        </w:rPr>
      </w:pPr>
    </w:p>
    <w:p>
      <w:pPr>
        <w:rPr>
          <w:rFonts w:hint="eastAsia"/>
        </w:rPr>
      </w:pPr>
    </w:p>
    <w:p>
      <w:pPr>
        <w:rPr>
          <w:rFonts w:hint="eastAsia"/>
        </w:rPr>
      </w:pPr>
    </w:p>
    <w:p>
      <w:pPr>
        <w:rPr>
          <w:rFonts w:hint="eastAsia"/>
        </w:rPr>
      </w:pPr>
      <w:r>
        <w:rPr>
          <w:rFonts w:hint="eastAsia"/>
        </w:rPr>
        <w:br w:type="page"/>
      </w:r>
    </w:p>
    <w:p>
      <w:pPr>
        <w:pStyle w:val="2"/>
        <w:spacing w:before="120" w:after="480"/>
        <w:jc w:val="center"/>
      </w:pPr>
      <w:r>
        <w:rPr>
          <w:rFonts w:hint="eastAsia"/>
        </w:rPr>
        <w:t>第二章  响应</w:t>
      </w:r>
      <w:r>
        <w:t>文件格式</w:t>
      </w:r>
      <w:bookmarkEnd w:id="4"/>
    </w:p>
    <w:tbl>
      <w:tblPr>
        <w:tblStyle w:val="25"/>
        <w:tblW w:w="8217"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217" w:type="dxa"/>
          </w:tcPr>
          <w:p>
            <w:pPr>
              <w:jc w:val="center"/>
              <w:rPr>
                <w:rFonts w:asciiTheme="minorEastAsia" w:hAnsiTheme="minorEastAsia" w:eastAsiaTheme="minorEastAsia" w:cstheme="minorBidi"/>
                <w:b/>
                <w:bCs/>
                <w:spacing w:val="60"/>
                <w:sz w:val="44"/>
                <w:szCs w:val="44"/>
                <w:u w:val="single"/>
              </w:rPr>
            </w:pPr>
            <w:r>
              <w:rPr>
                <w:rFonts w:hint="default" w:eastAsia="宋体"/>
                <w:sz w:val="40"/>
                <w:szCs w:val="40"/>
                <w:highlight w:val="none"/>
                <w:u w:val="none"/>
                <w:lang w:val="en-US" w:eastAsia="zh-CN"/>
              </w:rPr>
              <w:t>北京高丽营金马工业开发中心供电工程测绘</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9"/>
          <w:rFonts w:hint="default" w:cs="仿宋" w:asciiTheme="minorEastAsia" w:hAnsiTheme="minorEastAsia" w:eastAsiaTheme="minorEastAsia"/>
          <w:b/>
          <w:bCs/>
          <w:lang w:val="en-US" w:eastAsia="zh-CN"/>
        </w:rPr>
      </w:pPr>
      <w:r>
        <w:rPr>
          <w:rFonts w:cs="仿宋" w:asciiTheme="minorEastAsia" w:hAnsiTheme="minorEastAsia"/>
          <w:b/>
          <w:bCs/>
        </w:rPr>
        <w:t>二、营业执照</w:t>
      </w:r>
      <w:r>
        <w:rPr>
          <w:rFonts w:hint="eastAsia" w:cs="仿宋" w:asciiTheme="minorEastAsia" w:hAnsiTheme="minorEastAsia"/>
          <w:b/>
          <w:bCs/>
          <w:lang w:eastAsia="zh-CN"/>
        </w:rPr>
        <w:t>、</w:t>
      </w:r>
      <w:r>
        <w:rPr>
          <w:rFonts w:hint="eastAsia" w:cs="仿宋" w:asciiTheme="minorEastAsia" w:hAnsiTheme="minorEastAsia"/>
          <w:b/>
          <w:bCs/>
          <w:lang w:val="en-US" w:eastAsia="zh-CN"/>
        </w:rPr>
        <w:t>资质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23</w:t>
      </w:r>
      <w:r>
        <w:rPr>
          <w:rFonts w:hint="eastAsia" w:cs="仿宋" w:asciiTheme="minorEastAsia" w:hAnsiTheme="minorEastAsia"/>
          <w:b/>
          <w:bCs/>
        </w:rPr>
        <w:t>年或202</w:t>
      </w:r>
      <w:r>
        <w:rPr>
          <w:rFonts w:hint="eastAsia" w:cs="仿宋" w:asciiTheme="minorEastAsia" w:hAnsiTheme="minorEastAsia"/>
          <w:b/>
          <w:bCs/>
          <w:lang w:val="en-US" w:eastAsia="zh-CN"/>
        </w:rPr>
        <w:t>4</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9"/>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5"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5"/>
    </w:p>
    <w:p>
      <w:pPr>
        <w:spacing w:line="480" w:lineRule="auto"/>
        <w:rPr>
          <w:rFonts w:hint="eastAsia" w:asciiTheme="minorEastAsia" w:hAnsiTheme="minorEastAsia" w:eastAsiaTheme="minorEastAsia"/>
          <w:sz w:val="28"/>
          <w:szCs w:val="28"/>
          <w:u w:val="single"/>
          <w:lang w:eastAsia="zh-CN"/>
        </w:rPr>
      </w:pPr>
      <w:bookmarkStart w:id="6"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lang w:eastAsia="zh-CN"/>
        </w:rPr>
        <w:t>北京市</w:t>
      </w:r>
      <w:r>
        <w:rPr>
          <w:rFonts w:hint="eastAsia" w:asciiTheme="minorEastAsia" w:hAnsiTheme="minorEastAsia" w:eastAsiaTheme="minorEastAsia"/>
          <w:sz w:val="28"/>
          <w:szCs w:val="28"/>
          <w:u w:val="single"/>
          <w:lang w:val="en-US" w:eastAsia="zh-CN"/>
        </w:rPr>
        <w:t>顺义区高丽营镇人民政府</w:t>
      </w:r>
    </w:p>
    <w:p>
      <w:pPr>
        <w:rPr>
          <w:rFonts w:asciiTheme="minorEastAsia" w:hAnsiTheme="minorEastAsia" w:eastAsiaTheme="minorEastAsia"/>
          <w:sz w:val="28"/>
          <w:szCs w:val="28"/>
        </w:rPr>
      </w:pPr>
    </w:p>
    <w:p>
      <w:pPr>
        <w:ind w:firstLine="560" w:firstLineChars="200"/>
        <w:rPr>
          <w:rFonts w:hint="default" w:asciiTheme="minorEastAsia" w:hAnsiTheme="minorEastAsia" w:eastAsiaTheme="minorEastAsia"/>
          <w:sz w:val="28"/>
          <w:szCs w:val="28"/>
          <w:highlight w:val="red"/>
          <w:u w:val="none"/>
          <w:lang w:val="en-US" w:eastAsia="zh-CN"/>
        </w:rPr>
      </w:pPr>
      <w:r>
        <w:rPr>
          <w:rFonts w:hint="eastAsia" w:asciiTheme="minorEastAsia" w:hAnsiTheme="minorEastAsia" w:eastAsiaTheme="minorEastAsia"/>
          <w:sz w:val="28"/>
          <w:szCs w:val="28"/>
        </w:rPr>
        <w:t>我公司现对</w:t>
      </w:r>
      <w:r>
        <w:rPr>
          <w:rFonts w:hint="eastAsia" w:asciiTheme="minorEastAsia" w:hAnsiTheme="minorEastAsia" w:eastAsiaTheme="minorEastAsia"/>
          <w:sz w:val="28"/>
          <w:szCs w:val="28"/>
          <w:lang w:val="en-US" w:eastAsia="zh-CN"/>
        </w:rPr>
        <w:t>顺义</w:t>
      </w:r>
      <w:r>
        <w:rPr>
          <w:rFonts w:hint="eastAsia" w:asciiTheme="minorEastAsia" w:hAnsiTheme="minorEastAsia" w:eastAsiaTheme="minorEastAsia"/>
          <w:sz w:val="28"/>
          <w:szCs w:val="28"/>
        </w:rPr>
        <w:t>区</w:t>
      </w:r>
      <w:r>
        <w:rPr>
          <w:rFonts w:hint="eastAsia" w:asciiTheme="minorEastAsia" w:hAnsiTheme="minorEastAsia" w:eastAsiaTheme="minorEastAsia"/>
          <w:sz w:val="28"/>
          <w:szCs w:val="28"/>
          <w:lang w:eastAsia="zh-CN"/>
        </w:rPr>
        <w:t>高丽营镇</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北京高丽营金马工业开发中心供电</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lang w:eastAsia="zh-CN"/>
        </w:rPr>
        <w:t>工程</w:t>
      </w:r>
      <w:r>
        <w:rPr>
          <w:rFonts w:hint="eastAsia" w:asciiTheme="minorEastAsia" w:hAnsiTheme="minorEastAsia" w:eastAsiaTheme="minorEastAsia"/>
          <w:color w:val="auto"/>
          <w:sz w:val="28"/>
          <w:szCs w:val="28"/>
          <w:highlight w:val="none"/>
          <w:u w:val="single"/>
          <w:lang w:val="en-US" w:eastAsia="zh-CN"/>
        </w:rPr>
        <w:t>测绘</w:t>
      </w:r>
      <w:r>
        <w:rPr>
          <w:rFonts w:hint="eastAsia" w:asciiTheme="minorEastAsia" w:hAnsiTheme="minorEastAsia" w:eastAsiaTheme="minorEastAsia"/>
          <w:color w:val="auto"/>
          <w:sz w:val="28"/>
          <w:szCs w:val="28"/>
          <w:highlight w:val="none"/>
          <w:u w:val="single"/>
          <w:lang w:eastAsia="zh-CN"/>
        </w:rPr>
        <w:t>服务</w:t>
      </w:r>
      <w:r>
        <w:rPr>
          <w:rFonts w:hint="eastAsia" w:asciiTheme="minorEastAsia" w:hAnsiTheme="minorEastAsia" w:eastAsiaTheme="minorEastAsia"/>
          <w:sz w:val="28"/>
          <w:szCs w:val="28"/>
        </w:rPr>
        <w:t>费</w:t>
      </w:r>
      <w:r>
        <w:rPr>
          <w:rFonts w:hint="eastAsia" w:asciiTheme="minorEastAsia" w:hAnsiTheme="minorEastAsia" w:eastAsiaTheme="minorEastAsia"/>
          <w:sz w:val="28"/>
          <w:szCs w:val="28"/>
          <w:lang w:eastAsia="zh-CN"/>
        </w:rPr>
        <w:t>用</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highlight w:val="none"/>
          <w:lang w:eastAsia="zh-CN"/>
        </w:rPr>
        <w:t>根据</w:t>
      </w:r>
      <w:r>
        <w:rPr>
          <w:rFonts w:hint="eastAsia" w:asciiTheme="minorEastAsia" w:hAnsiTheme="minorEastAsia" w:eastAsiaTheme="minorEastAsia"/>
          <w:sz w:val="28"/>
          <w:szCs w:val="28"/>
          <w:highlight w:val="none"/>
          <w:lang w:val="en-US" w:eastAsia="zh-CN"/>
        </w:rPr>
        <w:t>中设协字〔2022〕52号</w:t>
      </w:r>
      <w:r>
        <w:rPr>
          <w:rFonts w:hint="eastAsia" w:asciiTheme="minorEastAsia" w:hAnsiTheme="minorEastAsia" w:eastAsiaTheme="minorEastAsia"/>
          <w:sz w:val="28"/>
          <w:szCs w:val="28"/>
          <w:highlight w:val="none"/>
        </w:rPr>
        <w:t>《工程勘察服务成本要素信息（2022）版》收费标准</w:t>
      </w:r>
      <w:r>
        <w:rPr>
          <w:rFonts w:hint="eastAsia" w:asciiTheme="minorEastAsia" w:hAnsiTheme="minorEastAsia" w:eastAsiaTheme="minorEastAsia"/>
          <w:sz w:val="28"/>
          <w:szCs w:val="28"/>
        </w:rPr>
        <w:t>。服务费收费按照实际中标价款在标准收费基础上下浮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，最终报价为：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w:t>
      </w:r>
      <w:r>
        <w:rPr>
          <w:rFonts w:hint="eastAsia" w:asciiTheme="minorEastAsia" w:hAnsiTheme="minorEastAsia" w:eastAsiaTheme="minorEastAsia"/>
          <w:sz w:val="28"/>
          <w:szCs w:val="28"/>
          <w:highlight w:val="none"/>
          <w:u w:val="none"/>
          <w:lang w:val="en-US" w:eastAsia="zh-CN"/>
        </w:rPr>
        <w:t>（金额保留至百位）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hint="default" w:asciiTheme="minorEastAsia" w:hAnsiTheme="minorEastAsia" w:eastAsiaTheme="minorEastAsia"/>
          <w:w w:val="90"/>
          <w:sz w:val="28"/>
          <w:szCs w:val="28"/>
          <w:lang w:val="en-US" w:eastAsia="zh-CN"/>
        </w:rPr>
      </w:pPr>
      <w:r>
        <w:rPr>
          <w:rFonts w:hint="eastAsia" w:cs="仿宋" w:asciiTheme="minorEastAsia" w:hAnsiTheme="minorEastAsia" w:eastAsiaTheme="minorEastAsia"/>
          <w:sz w:val="28"/>
          <w:szCs w:val="28"/>
        </w:rPr>
        <w:t>二、营业执照</w:t>
      </w:r>
      <w:bookmarkEnd w:id="6"/>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资质</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7"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23</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w:t>
      </w:r>
      <w:bookmarkEnd w:id="7"/>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8" w:name="_Toc54795951"/>
      <w:r>
        <w:rPr>
          <w:rFonts w:hint="eastAsia" w:cs="仿宋" w:asciiTheme="minorEastAsia" w:hAnsiTheme="minorEastAsia" w:eastAsiaTheme="minorEastAsia"/>
          <w:b/>
          <w:bCs/>
          <w:sz w:val="28"/>
          <w:szCs w:val="28"/>
        </w:rPr>
        <w:t>近三年内已完成的类似项目业绩</w:t>
      </w:r>
      <w:bookmarkEnd w:id="8"/>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9" w:name="_Toc54795952"/>
      <w:r>
        <w:rPr>
          <w:rFonts w:hint="eastAsia" w:cs="仿宋" w:asciiTheme="minorEastAsia" w:hAnsiTheme="minorEastAsia" w:eastAsiaTheme="minorEastAsia"/>
          <w:b/>
          <w:bCs/>
          <w:sz w:val="28"/>
          <w:szCs w:val="28"/>
        </w:rPr>
        <w:t>拟参加本项目工作人员表</w:t>
      </w:r>
      <w:bookmarkEnd w:id="9"/>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0" w:name="_Toc54795953"/>
      <w:r>
        <w:rPr>
          <w:rFonts w:hint="eastAsia" w:cs="仿宋" w:asciiTheme="minorEastAsia" w:hAnsiTheme="minorEastAsia" w:eastAsiaTheme="minorEastAsia"/>
          <w:b/>
          <w:bCs/>
          <w:sz w:val="28"/>
          <w:szCs w:val="28"/>
        </w:rPr>
        <w:t>信用查询截图</w:t>
      </w:r>
      <w:bookmarkEnd w:id="10"/>
    </w:p>
    <w:p>
      <w:pPr>
        <w:pStyle w:val="3"/>
        <w:numPr>
          <w:ilvl w:val="0"/>
          <w:numId w:val="4"/>
        </w:numPr>
        <w:spacing w:line="340" w:lineRule="exact"/>
        <w:jc w:val="left"/>
        <w:rPr>
          <w:rFonts w:asciiTheme="majorEastAsia" w:hAnsiTheme="majorEastAsia" w:eastAsiaTheme="majorEastAsia" w:cstheme="majorEastAsia"/>
          <w:sz w:val="24"/>
          <w:szCs w:val="24"/>
        </w:rPr>
      </w:pPr>
      <w:bookmarkStart w:id="11" w:name="_Toc54795954"/>
      <w:r>
        <w:rPr>
          <w:rFonts w:hint="eastAsia" w:asciiTheme="majorEastAsia" w:hAnsiTheme="majorEastAsia" w:eastAsiaTheme="majorEastAsia" w:cstheme="majorEastAsia"/>
          <w:sz w:val="24"/>
          <w:szCs w:val="24"/>
        </w:rPr>
        <w:t>近三年经营活动中无重大违法违纪记录的声明</w:t>
      </w:r>
      <w:bookmarkEnd w:id="11"/>
    </w:p>
    <w:p>
      <w:pPr>
        <w:pStyle w:val="3"/>
        <w:numPr>
          <w:ilvl w:val="0"/>
          <w:numId w:val="4"/>
        </w:numPr>
        <w:spacing w:line="340" w:lineRule="exact"/>
        <w:jc w:val="left"/>
        <w:rPr>
          <w:rFonts w:asciiTheme="majorEastAsia" w:hAnsiTheme="majorEastAsia" w:eastAsiaTheme="majorEastAsia" w:cstheme="majorEastAsia"/>
          <w:sz w:val="24"/>
          <w:szCs w:val="24"/>
        </w:rPr>
      </w:pPr>
      <w:bookmarkStart w:id="12"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2"/>
    </w:p>
    <w:p>
      <w:pPr>
        <w:widowControl/>
        <w:ind w:firstLine="1124" w:firstLineChars="400"/>
        <w:jc w:val="left"/>
        <w:rPr>
          <w:rFonts w:hint="eastAsia" w:cs="仿宋" w:asciiTheme="minorEastAsia" w:hAnsiTheme="minorEastAsia" w:eastAsiaTheme="minorEastAsia"/>
          <w:b/>
          <w:bCs/>
          <w:sz w:val="28"/>
          <w:szCs w:val="28"/>
          <w:lang w:eastAsia="zh-CN"/>
        </w:rPr>
      </w:pPr>
      <w:bookmarkStart w:id="13" w:name="_Toc54795956"/>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numPr>
          <w:ilvl w:val="0"/>
          <w:numId w:val="3"/>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3"/>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0"/>
        </w:numPr>
        <w:ind w:left="720" w:leftChars="0"/>
        <w:jc w:val="both"/>
        <w:rPr>
          <w:rFonts w:hint="eastAsia" w:cs="仿宋" w:asciiTheme="minorEastAsia" w:hAnsiTheme="minorEastAsia" w:eastAsiaTheme="minorEastAsia"/>
          <w:b/>
          <w:bCs/>
          <w:sz w:val="28"/>
          <w:szCs w:val="28"/>
        </w:rPr>
      </w:pPr>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75"/>
    <w:rsid w:val="00000DEC"/>
    <w:rsid w:val="00016F24"/>
    <w:rsid w:val="000212C1"/>
    <w:rsid w:val="00033F42"/>
    <w:rsid w:val="0004352C"/>
    <w:rsid w:val="0004359E"/>
    <w:rsid w:val="00046F09"/>
    <w:rsid w:val="00067657"/>
    <w:rsid w:val="000A3593"/>
    <w:rsid w:val="000A6DB3"/>
    <w:rsid w:val="000C3603"/>
    <w:rsid w:val="000E72FE"/>
    <w:rsid w:val="00110874"/>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841C2C"/>
    <w:rsid w:val="01F00D1A"/>
    <w:rsid w:val="07B471FE"/>
    <w:rsid w:val="08442095"/>
    <w:rsid w:val="08F75BBB"/>
    <w:rsid w:val="0D7D1B4E"/>
    <w:rsid w:val="0EF55712"/>
    <w:rsid w:val="10786F8A"/>
    <w:rsid w:val="137006DE"/>
    <w:rsid w:val="13D5043D"/>
    <w:rsid w:val="16201638"/>
    <w:rsid w:val="16961590"/>
    <w:rsid w:val="17750477"/>
    <w:rsid w:val="178F6E3F"/>
    <w:rsid w:val="17930FF5"/>
    <w:rsid w:val="1AA166D6"/>
    <w:rsid w:val="1AA85A0E"/>
    <w:rsid w:val="1B8607A9"/>
    <w:rsid w:val="20A332B9"/>
    <w:rsid w:val="24554513"/>
    <w:rsid w:val="24C21ABE"/>
    <w:rsid w:val="25FE1105"/>
    <w:rsid w:val="26781FA9"/>
    <w:rsid w:val="28654C03"/>
    <w:rsid w:val="29A434E1"/>
    <w:rsid w:val="2BB22005"/>
    <w:rsid w:val="31A5480B"/>
    <w:rsid w:val="3770353E"/>
    <w:rsid w:val="382F6356"/>
    <w:rsid w:val="3BB41220"/>
    <w:rsid w:val="3C02368C"/>
    <w:rsid w:val="3EC957F1"/>
    <w:rsid w:val="428126B0"/>
    <w:rsid w:val="43F440DD"/>
    <w:rsid w:val="460F3EFD"/>
    <w:rsid w:val="46551EC2"/>
    <w:rsid w:val="4A273C07"/>
    <w:rsid w:val="4CBF56FB"/>
    <w:rsid w:val="4CC87910"/>
    <w:rsid w:val="4E7E7563"/>
    <w:rsid w:val="51D579EE"/>
    <w:rsid w:val="536F62D6"/>
    <w:rsid w:val="5514403F"/>
    <w:rsid w:val="55481EDA"/>
    <w:rsid w:val="55F90861"/>
    <w:rsid w:val="561C15EA"/>
    <w:rsid w:val="58414EC5"/>
    <w:rsid w:val="58574B34"/>
    <w:rsid w:val="597752C0"/>
    <w:rsid w:val="59B17DCE"/>
    <w:rsid w:val="5AC90DFC"/>
    <w:rsid w:val="5F1446AE"/>
    <w:rsid w:val="61043D6A"/>
    <w:rsid w:val="642344F7"/>
    <w:rsid w:val="658C587F"/>
    <w:rsid w:val="66BA3F0C"/>
    <w:rsid w:val="6877138E"/>
    <w:rsid w:val="6BA257A6"/>
    <w:rsid w:val="6CA15FBC"/>
    <w:rsid w:val="6DF3084E"/>
    <w:rsid w:val="6FF14157"/>
    <w:rsid w:val="73065569"/>
    <w:rsid w:val="74BD5218"/>
    <w:rsid w:val="75B75162"/>
    <w:rsid w:val="76127495"/>
    <w:rsid w:val="76F47940"/>
    <w:rsid w:val="79247E49"/>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6"/>
    <w:link w:val="18"/>
    <w:qFormat/>
    <w:uiPriority w:val="99"/>
    <w:rPr>
      <w:kern w:val="2"/>
      <w:sz w:val="18"/>
      <w:szCs w:val="18"/>
    </w:rPr>
  </w:style>
  <w:style w:type="character" w:customStyle="1" w:styleId="66">
    <w:name w:val="页脚 Char"/>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6"/>
    <w:link w:val="13"/>
    <w:qFormat/>
    <w:uiPriority w:val="0"/>
    <w:rPr>
      <w:kern w:val="2"/>
      <w:sz w:val="21"/>
      <w:szCs w:val="24"/>
    </w:rPr>
  </w:style>
  <w:style w:type="character" w:customStyle="1" w:styleId="70">
    <w:name w:val="日期 Char"/>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11</Pages>
  <Words>1290</Words>
  <Characters>1444</Characters>
  <Lines>14</Lines>
  <Paragraphs>4</Paragraphs>
  <TotalTime>2</TotalTime>
  <ScaleCrop>false</ScaleCrop>
  <LinksUpToDate>false</LinksUpToDate>
  <CharactersWithSpaces>1655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Lenovo</cp:lastModifiedBy>
  <cp:lastPrinted>2021-12-09T04:11:00Z</cp:lastPrinted>
  <dcterms:modified xsi:type="dcterms:W3CDTF">2025-06-03T03:08:19Z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DE2CA7297F114BC18BF44C62903F4D82</vt:lpwstr>
  </property>
  <property fmtid="{D5CDD505-2E9C-101B-9397-08002B2CF9AE}" pid="4" name="commondata">
    <vt:lpwstr>eyJoZGlkIjoiNjkzYTM3YzRiOTliZjU1MzYyNjc4MTQ3NTU2MjQ1NjYifQ==</vt:lpwstr>
  </property>
  <property fmtid="{D5CDD505-2E9C-101B-9397-08002B2CF9AE}" pid="5" name="KSOTemplateDocerSaveRecord">
    <vt:lpwstr>eyJoZGlkIjoiMmYzOGU3OGQ0NTNjMzIyMzVmOGRkODk4Y2JhZDJjYmMiLCJ1c2VySWQiOiIzMTIyMjQ0MjYifQ==</vt:lpwstr>
  </property>
</Properties>
</file>