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北京市海淀</w:t>
      </w:r>
      <w:r>
        <w:rPr>
          <w:rFonts w:hint="eastAsia" w:ascii="方正小标宋简体" w:hAnsi="华文中宋" w:eastAsia="方正小标宋简体"/>
          <w:b/>
          <w:sz w:val="44"/>
          <w:szCs w:val="44"/>
          <w:lang w:eastAsia="zh-CN"/>
        </w:rPr>
        <w:t>区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财政局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年内控外评</w:t>
      </w:r>
      <w:r>
        <w:rPr>
          <w:rFonts w:ascii="方正小标宋简体" w:hAnsi="华文中宋" w:eastAsia="方正小标宋简体"/>
          <w:b/>
          <w:sz w:val="44"/>
          <w:szCs w:val="44"/>
        </w:rPr>
        <w:t>项目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比选公告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项目业主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北京市海淀区财政局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审批项目资金来源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财政性资金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服务金额（万元）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暂不做评估与测算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比选报名及响应材料</w:t>
      </w:r>
      <w:r>
        <w:rPr>
          <w:rFonts w:hint="eastAsia" w:ascii="黑体" w:hAnsi="黑体" w:eastAsia="黑体"/>
          <w:sz w:val="32"/>
          <w:szCs w:val="32"/>
          <w:lang w:eastAsia="zh-CN"/>
        </w:rPr>
        <w:t>提交</w:t>
      </w:r>
      <w:r>
        <w:rPr>
          <w:rFonts w:hint="eastAsia" w:ascii="黑体" w:hAnsi="黑体" w:eastAsia="黑体"/>
          <w:sz w:val="32"/>
          <w:szCs w:val="32"/>
        </w:rPr>
        <w:t>方式：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线上报名及线下递交材料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比选报名及响应材料递交地点：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北京市海淀区西四环北路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号鑫泰大厦一层会计管理科A106房间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比选响应材料递交截至时间：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年4月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时00分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交易方式：</w:t>
      </w:r>
      <w:r>
        <w:rPr>
          <w:rFonts w:hint="eastAsia" w:ascii="仿宋_GB2312" w:hAnsi="仿宋" w:eastAsia="仿宋_GB2312"/>
          <w:sz w:val="32"/>
          <w:szCs w:val="32"/>
        </w:rPr>
        <w:t>比选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服务时限：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自合同签订之日起至责任期满。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资质（资格）要求：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具有独立承担民事责任的能力。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具有良好的商业信誉和健全的财务会计制度。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具有履行合同所必需的专业技术能力和设备。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具有依法缴纳税收和社会保障资金的良好记录。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在经营活动中没有重大违法记录。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在“信用中国”网站（</w:t>
      </w:r>
      <w:r>
        <w:rPr>
          <w:rFonts w:ascii="仿宋_GB2312" w:hAnsi="仿宋" w:eastAsia="仿宋_GB2312"/>
          <w:sz w:val="32"/>
          <w:szCs w:val="32"/>
        </w:rPr>
        <w:t>www.creditchina.gov.cn）、中国政府采购网（www.ccgp.gov.cn）没有被列入失信被执行人、重大税收违法案件当事人名单、政府采购严重违法失信行为记录名单。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项目团队需有承担国家、北京市或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海淀</w:t>
      </w:r>
      <w:r>
        <w:rPr>
          <w:rFonts w:hint="eastAsia" w:ascii="仿宋_GB2312" w:hAnsi="仿宋" w:eastAsia="仿宋_GB2312"/>
          <w:sz w:val="32"/>
          <w:szCs w:val="32"/>
        </w:rPr>
        <w:t>区相关部门内控制度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建设</w:t>
      </w:r>
      <w:r>
        <w:rPr>
          <w:rFonts w:hint="eastAsia" w:ascii="仿宋_GB2312" w:hAnsi="仿宋" w:eastAsia="仿宋_GB2312"/>
          <w:sz w:val="32"/>
          <w:szCs w:val="32"/>
        </w:rPr>
        <w:t>、风险评估、内控评价或内控报告编报等项目的工作经验，项目负责人需全程跟进项目。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" w:eastAsia="仿宋_GB2312"/>
          <w:sz w:val="32"/>
          <w:szCs w:val="32"/>
        </w:rPr>
        <w:t>法律、行政法规规定的其他条件。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" w:eastAsia="仿宋_GB2312"/>
          <w:sz w:val="32"/>
          <w:szCs w:val="32"/>
        </w:rPr>
        <w:t>本次比选不接受联合体报名，中选后禁止转包或分包。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公告说明：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线下递交材料至少应包括：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营业执照、法人证书等资质复印件。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2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项目团队的人员构成、人员数量及相关资质等。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</w:rPr>
        <w:t>3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</w:rPr>
        <w:t>项目负责人及团队曾从事相关工作的证明材料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</w:rPr>
        <w:t>包括承担过此类项目的有关合同、评价报告等资料复印件。</w:t>
      </w:r>
      <w:r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  <w:t xml:space="preserve"> 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本项目具体方案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包括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工作要求理解、评价方案设计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、评价方式、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时间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进度安排、人员配备、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质量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把控措施、评价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报告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设计、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保密措施等。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5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项目团队内部管理相关材料，包括内部控制手册、内部管理制度、质量控制措施、权责管理、不相容岗位措施等内部管理资料。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6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证明单位无重大违法记录的相关截图。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7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综合报价相关内容，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报价按照二十家行政事业单位整体报价申报。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不接受恶意报价，有恶意报价的不参加评分。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递交的材料应加盖公章并装袋，所有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袋装</w:t>
      </w:r>
      <w:r>
        <w:rPr>
          <w:rFonts w:hint="eastAsia" w:ascii="仿宋_GB2312" w:hAnsi="仿宋" w:eastAsia="仿宋_GB2312"/>
          <w:sz w:val="32"/>
          <w:szCs w:val="32"/>
        </w:rPr>
        <w:t>上均应清楚标明项目名称、机构名称、机构地址、联系方式及公告中要求的响应材料递交地点。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比选响应材料提交截至时间为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</w:rPr>
        <w:t>4月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</w:rPr>
        <w:t>日1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highlight w:val="none"/>
        </w:rPr>
        <w:t>0。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640" w:firstLineChars="200"/>
        <w:textAlignment w:val="auto"/>
        <w:rPr>
          <w:rFonts w:ascii="仿宋_GB2312" w:hAnsi="仿宋" w:eastAsia="仿宋_GB2312" w:cstheme="minorBidi"/>
          <w:kern w:val="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项目内容：</w:t>
      </w:r>
    </w:p>
    <w:p>
      <w:pPr>
        <w:widowControl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对海淀区行政事业单位开展内控外评工作，需根据评价要求入户对单位内部控制体系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建设</w:t>
      </w:r>
      <w:r>
        <w:rPr>
          <w:rFonts w:hint="eastAsia" w:ascii="仿宋_GB2312" w:hAnsi="仿宋" w:eastAsia="仿宋_GB2312"/>
          <w:sz w:val="32"/>
          <w:szCs w:val="32"/>
        </w:rPr>
        <w:t>情况、运行情况、风险防控情况及内控报告编报情况等进行评价，并出具评价报告和相关建议等。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有无回避情况：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ascii="仿宋_GB2312" w:hAnsi="仿宋" w:eastAsia="仿宋_GB2312" w:cstheme="minorBidi"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.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不同中介服务机构的法定代表人、控股股东或者实际控制人为同一人的。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ascii="仿宋_GB2312" w:hAnsi="仿宋" w:eastAsia="仿宋_GB2312" w:cstheme="minorBidi"/>
          <w:kern w:val="2"/>
          <w:sz w:val="32"/>
          <w:szCs w:val="32"/>
        </w:rPr>
        <w:t>2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.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中介服务机构的法定代表人或实际控制人，和业主单位有关负责人员有夫妻、直系血亲、三代以内旁系血亲或者近姻亲关系的。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中介服务机构与项目单位具有投资控股关系的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.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中介服务机构存在其他影响公平竞争、应当回避情形的。</w:t>
      </w: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ind w:firstLine="640" w:firstLineChars="200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 xml:space="preserve">       2025年4月22日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0371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73"/>
    <w:rsid w:val="00000104"/>
    <w:rsid w:val="00036156"/>
    <w:rsid w:val="00045B87"/>
    <w:rsid w:val="000600AD"/>
    <w:rsid w:val="00083276"/>
    <w:rsid w:val="00083D91"/>
    <w:rsid w:val="000D6FEB"/>
    <w:rsid w:val="000E3F54"/>
    <w:rsid w:val="000F755F"/>
    <w:rsid w:val="0010127F"/>
    <w:rsid w:val="001073BB"/>
    <w:rsid w:val="00115166"/>
    <w:rsid w:val="001343C4"/>
    <w:rsid w:val="00142C95"/>
    <w:rsid w:val="00191DBB"/>
    <w:rsid w:val="001A3BDE"/>
    <w:rsid w:val="001B0FC1"/>
    <w:rsid w:val="001B3FFA"/>
    <w:rsid w:val="001B535A"/>
    <w:rsid w:val="001E6C35"/>
    <w:rsid w:val="001F327F"/>
    <w:rsid w:val="001F7C55"/>
    <w:rsid w:val="0021469C"/>
    <w:rsid w:val="00215C1B"/>
    <w:rsid w:val="002361C3"/>
    <w:rsid w:val="00270A5D"/>
    <w:rsid w:val="00280BE0"/>
    <w:rsid w:val="00287F96"/>
    <w:rsid w:val="002971D5"/>
    <w:rsid w:val="002B1AA9"/>
    <w:rsid w:val="002B6739"/>
    <w:rsid w:val="002C2024"/>
    <w:rsid w:val="002C4D72"/>
    <w:rsid w:val="002D4E31"/>
    <w:rsid w:val="002D4EBF"/>
    <w:rsid w:val="003113F2"/>
    <w:rsid w:val="00314577"/>
    <w:rsid w:val="00321BCC"/>
    <w:rsid w:val="00331E2E"/>
    <w:rsid w:val="00365286"/>
    <w:rsid w:val="00375C65"/>
    <w:rsid w:val="003B52C7"/>
    <w:rsid w:val="003C6D1C"/>
    <w:rsid w:val="003F4191"/>
    <w:rsid w:val="00421875"/>
    <w:rsid w:val="004359DC"/>
    <w:rsid w:val="00467BD8"/>
    <w:rsid w:val="00495C43"/>
    <w:rsid w:val="004A2C51"/>
    <w:rsid w:val="004A52BD"/>
    <w:rsid w:val="004B1863"/>
    <w:rsid w:val="004D5F58"/>
    <w:rsid w:val="004E3EBD"/>
    <w:rsid w:val="00501F51"/>
    <w:rsid w:val="00540ED3"/>
    <w:rsid w:val="005479BB"/>
    <w:rsid w:val="00551DCC"/>
    <w:rsid w:val="005545A5"/>
    <w:rsid w:val="005562DC"/>
    <w:rsid w:val="00560271"/>
    <w:rsid w:val="00596FE7"/>
    <w:rsid w:val="005A2940"/>
    <w:rsid w:val="005D4912"/>
    <w:rsid w:val="006248E5"/>
    <w:rsid w:val="00652E87"/>
    <w:rsid w:val="00660A21"/>
    <w:rsid w:val="00660FFE"/>
    <w:rsid w:val="006914F3"/>
    <w:rsid w:val="006B095F"/>
    <w:rsid w:val="006C1F00"/>
    <w:rsid w:val="006D0FF7"/>
    <w:rsid w:val="007301AF"/>
    <w:rsid w:val="007367CF"/>
    <w:rsid w:val="007414EA"/>
    <w:rsid w:val="007807F4"/>
    <w:rsid w:val="00784281"/>
    <w:rsid w:val="007873CE"/>
    <w:rsid w:val="007C18ED"/>
    <w:rsid w:val="007D24F8"/>
    <w:rsid w:val="007D5E36"/>
    <w:rsid w:val="007E14E7"/>
    <w:rsid w:val="007F6A36"/>
    <w:rsid w:val="0080552C"/>
    <w:rsid w:val="00807156"/>
    <w:rsid w:val="00814C53"/>
    <w:rsid w:val="00835B77"/>
    <w:rsid w:val="00836B55"/>
    <w:rsid w:val="008409EC"/>
    <w:rsid w:val="00841E12"/>
    <w:rsid w:val="00867177"/>
    <w:rsid w:val="00881EE1"/>
    <w:rsid w:val="008820EB"/>
    <w:rsid w:val="00883D5A"/>
    <w:rsid w:val="008947B4"/>
    <w:rsid w:val="008A28B0"/>
    <w:rsid w:val="008A46CC"/>
    <w:rsid w:val="008B0848"/>
    <w:rsid w:val="008F09FE"/>
    <w:rsid w:val="00911C4C"/>
    <w:rsid w:val="00924D04"/>
    <w:rsid w:val="00933064"/>
    <w:rsid w:val="009468C7"/>
    <w:rsid w:val="00946926"/>
    <w:rsid w:val="00961D69"/>
    <w:rsid w:val="00974CFC"/>
    <w:rsid w:val="009B1989"/>
    <w:rsid w:val="009B494A"/>
    <w:rsid w:val="009C3597"/>
    <w:rsid w:val="009C4467"/>
    <w:rsid w:val="009D32A5"/>
    <w:rsid w:val="00A23356"/>
    <w:rsid w:val="00A370C1"/>
    <w:rsid w:val="00A616CC"/>
    <w:rsid w:val="00A63156"/>
    <w:rsid w:val="00A94998"/>
    <w:rsid w:val="00AA3E50"/>
    <w:rsid w:val="00AA533C"/>
    <w:rsid w:val="00AC107C"/>
    <w:rsid w:val="00AF1EEA"/>
    <w:rsid w:val="00AF6F1B"/>
    <w:rsid w:val="00B003F0"/>
    <w:rsid w:val="00B0420A"/>
    <w:rsid w:val="00B07382"/>
    <w:rsid w:val="00B239F5"/>
    <w:rsid w:val="00B27C6C"/>
    <w:rsid w:val="00B61546"/>
    <w:rsid w:val="00B7366C"/>
    <w:rsid w:val="00B862B8"/>
    <w:rsid w:val="00BA49CB"/>
    <w:rsid w:val="00BC077C"/>
    <w:rsid w:val="00BC2272"/>
    <w:rsid w:val="00BC62C0"/>
    <w:rsid w:val="00BF0A25"/>
    <w:rsid w:val="00C17EFE"/>
    <w:rsid w:val="00C22903"/>
    <w:rsid w:val="00C24D5F"/>
    <w:rsid w:val="00C42FC2"/>
    <w:rsid w:val="00C74362"/>
    <w:rsid w:val="00C76F7A"/>
    <w:rsid w:val="00CA743F"/>
    <w:rsid w:val="00CB782C"/>
    <w:rsid w:val="00CD4328"/>
    <w:rsid w:val="00CF424D"/>
    <w:rsid w:val="00D00C16"/>
    <w:rsid w:val="00D0396F"/>
    <w:rsid w:val="00D36522"/>
    <w:rsid w:val="00D55B0B"/>
    <w:rsid w:val="00D81949"/>
    <w:rsid w:val="00DA07AB"/>
    <w:rsid w:val="00DD0927"/>
    <w:rsid w:val="00DD7FD3"/>
    <w:rsid w:val="00E00D85"/>
    <w:rsid w:val="00E27810"/>
    <w:rsid w:val="00E46D14"/>
    <w:rsid w:val="00EB093F"/>
    <w:rsid w:val="00F24AEB"/>
    <w:rsid w:val="00F25026"/>
    <w:rsid w:val="00F50941"/>
    <w:rsid w:val="00F539FC"/>
    <w:rsid w:val="00F61E0D"/>
    <w:rsid w:val="00F62CB5"/>
    <w:rsid w:val="00F65101"/>
    <w:rsid w:val="00F7752D"/>
    <w:rsid w:val="00F8293B"/>
    <w:rsid w:val="00F866D8"/>
    <w:rsid w:val="00F96237"/>
    <w:rsid w:val="00FA0D60"/>
    <w:rsid w:val="00FA2435"/>
    <w:rsid w:val="00FB1C73"/>
    <w:rsid w:val="00FD6C1E"/>
    <w:rsid w:val="1B2C515F"/>
    <w:rsid w:val="1BD911D7"/>
    <w:rsid w:val="1ED11D5A"/>
    <w:rsid w:val="255D325A"/>
    <w:rsid w:val="2F4E6200"/>
    <w:rsid w:val="33222936"/>
    <w:rsid w:val="3FDE5C0F"/>
    <w:rsid w:val="406E7B8B"/>
    <w:rsid w:val="4526495F"/>
    <w:rsid w:val="46F32219"/>
    <w:rsid w:val="56254629"/>
    <w:rsid w:val="5B3708A2"/>
    <w:rsid w:val="6A9F6044"/>
    <w:rsid w:val="6CA55033"/>
    <w:rsid w:val="6EA9571C"/>
    <w:rsid w:val="6F8278FF"/>
    <w:rsid w:val="717F3249"/>
    <w:rsid w:val="71AD3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481C-31AD-4494-A89F-7D53B721A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177</Words>
  <Characters>1012</Characters>
  <Lines>8</Lines>
  <Paragraphs>2</Paragraphs>
  <TotalTime>4</TotalTime>
  <ScaleCrop>false</ScaleCrop>
  <LinksUpToDate>false</LinksUpToDate>
  <CharactersWithSpaces>1187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2021-01-06T08:17:00Z</dcterms:created>
  <dc:creator>GT</dc:creator>
  <cp:lastModifiedBy>陆菁</cp:lastModifiedBy>
  <cp:lastPrinted>2025-04-17T09:34:00Z</cp:lastPrinted>
  <dcterms:modified xsi:type="dcterms:W3CDTF">2025-04-22T02:54:31Z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F8BECC135217417E8715E42D5B8E6C0D</vt:lpwstr>
  </property>
</Properties>
</file>